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89C1E" w14:textId="3DBDDE23" w:rsidR="00974A3F" w:rsidRDefault="4216DABA">
      <w:pPr>
        <w:rPr>
          <w:b/>
          <w:bCs/>
          <w:u w:val="single"/>
        </w:rPr>
      </w:pPr>
      <w:r w:rsidRPr="549D752E">
        <w:rPr>
          <w:b/>
          <w:bCs/>
          <w:u w:val="single"/>
        </w:rPr>
        <w:t>Useful Links:</w:t>
      </w:r>
    </w:p>
    <w:p w14:paraId="76D3C4EE" w14:textId="2E9829B6" w:rsidR="00974A3F" w:rsidRPr="00974A3F" w:rsidRDefault="00974A3F">
      <w:r>
        <w:t xml:space="preserve">Below are a selection of websites/documents that have been referred to during STEP which you may find useful. </w:t>
      </w:r>
    </w:p>
    <w:p w14:paraId="3454E0CD" w14:textId="3740F862" w:rsidR="00061DBE" w:rsidRDefault="00061DBE"/>
    <w:p w14:paraId="52858E42" w14:textId="589B2AED" w:rsidR="00061DBE" w:rsidRDefault="00974A3F" w:rsidP="00061DBE">
      <w:pPr>
        <w:pStyle w:val="ListParagraph"/>
        <w:numPr>
          <w:ilvl w:val="0"/>
          <w:numId w:val="1"/>
        </w:numPr>
      </w:pPr>
      <w:r>
        <w:t xml:space="preserve">Work Psychology Group. 10 Factors to Success: </w:t>
      </w:r>
      <w:commentRangeStart w:id="0"/>
      <w:r>
        <w:fldChar w:fldCharType="begin"/>
      </w:r>
      <w:r>
        <w:instrText xml:space="preserve"> HYPERLINK "</w:instrText>
      </w:r>
      <w:r w:rsidRPr="00974A3F">
        <w:instrText>https://www.workpsychologygroup.com/10-success-factors-to-help-eliminate-differential-attainment/</w:instrText>
      </w:r>
      <w:r>
        <w:instrText xml:space="preserve">" </w:instrText>
      </w:r>
      <w:r>
        <w:fldChar w:fldCharType="separate"/>
      </w:r>
      <w:r w:rsidRPr="00DE3FE4">
        <w:rPr>
          <w:rStyle w:val="Hyperlink"/>
        </w:rPr>
        <w:t>https://www.workpsychologygroup.com/10-success-factors-to-help-eliminate-differential-attainment/</w:t>
      </w:r>
      <w:r>
        <w:fldChar w:fldCharType="end"/>
      </w:r>
      <w:commentRangeEnd w:id="0"/>
      <w:r>
        <w:rPr>
          <w:rStyle w:val="CommentReference"/>
        </w:rPr>
        <w:commentReference w:id="0"/>
      </w:r>
    </w:p>
    <w:p w14:paraId="699E8841" w14:textId="7BE3F433" w:rsidR="00061DBE" w:rsidRDefault="00974A3F" w:rsidP="00061DBE">
      <w:pPr>
        <w:pStyle w:val="ListParagraph"/>
        <w:numPr>
          <w:ilvl w:val="0"/>
          <w:numId w:val="1"/>
        </w:numPr>
      </w:pPr>
      <w:r>
        <w:t xml:space="preserve">GMC Full report Eliminating Differential Attainment: </w:t>
      </w:r>
      <w:hyperlink r:id="rId9" w:history="1">
        <w:r w:rsidRPr="00DE3FE4">
          <w:rPr>
            <w:rStyle w:val="Hyperlink"/>
          </w:rPr>
          <w:t>https://www.gmc-uk.org/education/standards-guidance-and-curricula/guidance/guide-to-evaluating-interventions</w:t>
        </w:r>
      </w:hyperlink>
    </w:p>
    <w:p w14:paraId="409C7896" w14:textId="1AC39926" w:rsidR="00061DBE" w:rsidRDefault="00974A3F" w:rsidP="00061DBE">
      <w:pPr>
        <w:pStyle w:val="ListParagraph"/>
        <w:numPr>
          <w:ilvl w:val="0"/>
          <w:numId w:val="1"/>
        </w:numPr>
      </w:pPr>
      <w:r>
        <w:t xml:space="preserve">GMC Promoting Excellence; Equality and Diversity Considerations: </w:t>
      </w:r>
      <w:hyperlink r:id="rId10" w:history="1">
        <w:r w:rsidR="00061DBE" w:rsidRPr="00DE3FE4">
          <w:rPr>
            <w:rStyle w:val="Hyperlink"/>
          </w:rPr>
          <w:t>https://www.gmc-uk.org/education/standards-guidance-and-curricula/guidance/promoting-excellence-equality-and-diversity-considerations</w:t>
        </w:r>
      </w:hyperlink>
    </w:p>
    <w:p w14:paraId="36EB0346" w14:textId="38FC4A16" w:rsidR="00061DBE" w:rsidRDefault="00974A3F" w:rsidP="00061DBE">
      <w:pPr>
        <w:pStyle w:val="ListParagraph"/>
        <w:numPr>
          <w:ilvl w:val="0"/>
          <w:numId w:val="1"/>
        </w:numPr>
      </w:pPr>
      <w:r>
        <w:t xml:space="preserve">Advancing Equity in Medical Education: </w:t>
      </w:r>
      <w:r w:rsidR="004C366A">
        <w:t>https://www.scotlanddeanery.nhs.scot/trainee-information/advancing-equity-in-medical-education/</w:t>
      </w:r>
    </w:p>
    <w:p w14:paraId="4929F5C0" w14:textId="64994975" w:rsidR="00061DBE" w:rsidRDefault="596D5F66" w:rsidP="549D752E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BMA differential attainment report: </w:t>
      </w:r>
      <w:hyperlink r:id="rId11">
        <w:r w:rsidRPr="549D752E">
          <w:rPr>
            <w:rStyle w:val="Hyperlink"/>
          </w:rPr>
          <w:t>https://www.bma.org.uk/media/2850/bma-differential-attainment-report-nov-2017.pdf</w:t>
        </w:r>
      </w:hyperlink>
    </w:p>
    <w:p w14:paraId="2A817505" w14:textId="6C8B494F" w:rsidR="596D5F66" w:rsidRDefault="596D5F66" w:rsidP="549D752E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BMA Support for International Doctors: </w:t>
      </w:r>
      <w:hyperlink r:id="rId12">
        <w:r w:rsidRPr="549D752E">
          <w:rPr>
            <w:rStyle w:val="Hyperlink"/>
          </w:rPr>
          <w:t>https://www.bma.org.uk/advice-and-support/international-doctors</w:t>
        </w:r>
      </w:hyperlink>
    </w:p>
    <w:p w14:paraId="009F6596" w14:textId="3832CE0D" w:rsidR="041C7A81" w:rsidRDefault="041C7A81" w:rsidP="549D752E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https://www.cogped.org.uk/publications/14th-november-2018-differential-attainment-seminar-report.html</w:t>
      </w:r>
    </w:p>
    <w:sectPr w:rsidR="041C7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njali Gangadharan" w:date="2021-10-25T13:20:00Z" w:initials="AG">
    <w:p w14:paraId="1FD0E714" w14:textId="53F9EC0A" w:rsidR="00974A3F" w:rsidRDefault="00974A3F">
      <w:pPr>
        <w:pStyle w:val="CommentText"/>
      </w:pPr>
      <w:r>
        <w:rPr>
          <w:rStyle w:val="CommentReference"/>
        </w:rPr>
        <w:annotationRef/>
      </w:r>
      <w:r>
        <w:t>C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FD0E71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5212DA3" w16cex:dateUtc="2021-10-25T12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FD0E714" w16cid:durableId="25212DA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B06B2"/>
    <w:multiLevelType w:val="hybridMultilevel"/>
    <w:tmpl w:val="DAA0A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55853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jali Gangadharan">
    <w15:presenceInfo w15:providerId="AD" w15:userId="S::anjali.gangadharan2@nes.scot.nhs.uk::c5500dc3-62a1-4420-a9f3-97e63fae8c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BE"/>
    <w:rsid w:val="00061DBE"/>
    <w:rsid w:val="002D5A45"/>
    <w:rsid w:val="004C366A"/>
    <w:rsid w:val="006914E7"/>
    <w:rsid w:val="0092072A"/>
    <w:rsid w:val="00974A3F"/>
    <w:rsid w:val="00A57994"/>
    <w:rsid w:val="00BB402C"/>
    <w:rsid w:val="00C541A4"/>
    <w:rsid w:val="041C7A81"/>
    <w:rsid w:val="4216DABA"/>
    <w:rsid w:val="47BCF8ED"/>
    <w:rsid w:val="4916FA88"/>
    <w:rsid w:val="549D752E"/>
    <w:rsid w:val="596D5F66"/>
    <w:rsid w:val="73A3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84641"/>
  <w15:chartTrackingRefBased/>
  <w15:docId w15:val="{87907211-846F-4DBE-96AF-87AFD1D9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D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1D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D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74A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4A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A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A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A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hyperlink" Target="https://www.bma.org.uk/advice-and-support/international-docto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https://www.bma.org.uk/media/2850/bma-differential-attainment-report-nov-2017.pdf" TargetMode="External"/><Relationship Id="rId5" Type="http://schemas.openxmlformats.org/officeDocument/2006/relationships/comments" Target="comments.xml"/><Relationship Id="rId15" Type="http://schemas.openxmlformats.org/officeDocument/2006/relationships/theme" Target="theme/theme1.xml"/><Relationship Id="rId10" Type="http://schemas.openxmlformats.org/officeDocument/2006/relationships/hyperlink" Target="https://www.gmc-uk.org/education/standards-guidance-and-curricula/guidance/promoting-excellence-equality-and-diversity-consider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mc-uk.org/education/standards-guidance-and-curricula/guidance/guide-to-evaluating-intervention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Useful Further Resources and Links</dc:title>
  <dc:subject/>
  <dc:creator>Anjali Gangadharan</dc:creator>
  <cp:keywords/>
  <dc:description/>
  <cp:revision>4</cp:revision>
  <dcterms:created xsi:type="dcterms:W3CDTF">2021-10-25T11:26:00Z</dcterms:created>
  <dcterms:modified xsi:type="dcterms:W3CDTF">2025-06-24T12:06:00Z</dcterms:modified>
</cp:coreProperties>
</file>