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853"/>
        <w:gridCol w:w="4853"/>
        <w:gridCol w:w="4854"/>
      </w:tblGrid>
      <w:tr w:rsidR="00F269A6" w14:paraId="7518F2AB" w14:textId="77777777" w:rsidTr="00BB43E1">
        <w:tc>
          <w:tcPr>
            <w:tcW w:w="4853" w:type="dxa"/>
            <w:shd w:val="clear" w:color="auto" w:fill="D9D9D9" w:themeFill="background1" w:themeFillShade="D9"/>
          </w:tcPr>
          <w:p w14:paraId="5FCF7FC9" w14:textId="77777777" w:rsidR="00BB506E" w:rsidRDefault="00BB506E" w:rsidP="00BB506E">
            <w:pPr>
              <w:spacing w:line="276" w:lineRule="auto"/>
              <w:jc w:val="center"/>
              <w:rPr>
                <w:rFonts w:ascii="Calibri" w:eastAsia="Arial Unicode MS" w:hAnsi="Calibri" w:cs="Calibri"/>
                <w:b/>
                <w:color w:val="000000"/>
                <w:sz w:val="24"/>
                <w:bdr w:val="nil"/>
                <w:lang w:val="en-US" w:eastAsia="en-GB"/>
              </w:rPr>
            </w:pPr>
            <w:bookmarkStart w:id="0" w:name="_GoBack"/>
            <w:bookmarkEnd w:id="0"/>
            <w:r>
              <w:rPr>
                <w:rFonts w:ascii="Calibri" w:eastAsia="Arial Unicode MS" w:hAnsi="Calibri" w:cs="Calibri"/>
                <w:b/>
                <w:color w:val="000000"/>
                <w:sz w:val="24"/>
                <w:bdr w:val="nil"/>
                <w:lang w:val="en-US" w:eastAsia="en-GB"/>
              </w:rPr>
              <w:t>1</w:t>
            </w:r>
          </w:p>
          <w:p w14:paraId="36661976" w14:textId="490D32F3" w:rsidR="00F269A6" w:rsidRDefault="00F269A6" w:rsidP="00BB506E">
            <w:pPr>
              <w:spacing w:line="276" w:lineRule="auto"/>
              <w:jc w:val="center"/>
              <w:rPr>
                <w:rFonts w:ascii="Calibri" w:eastAsia="Arial Unicode MS" w:hAnsi="Calibri" w:cs="Calibri"/>
                <w:b/>
                <w:color w:val="000000"/>
                <w:sz w:val="24"/>
                <w:bdr w:val="nil"/>
                <w:lang w:val="en-US" w:eastAsia="en-GB"/>
              </w:rPr>
            </w:pPr>
            <w:r>
              <w:rPr>
                <w:rFonts w:ascii="Calibri" w:eastAsia="Arial Unicode MS" w:hAnsi="Calibri" w:cs="Calibri"/>
                <w:b/>
                <w:color w:val="000000"/>
                <w:sz w:val="24"/>
                <w:bdr w:val="nil"/>
                <w:lang w:val="en-US" w:eastAsia="en-GB"/>
              </w:rPr>
              <w:t>QM-QI th</w:t>
            </w:r>
            <w:r w:rsidR="00AE532A">
              <w:rPr>
                <w:rFonts w:ascii="Calibri" w:eastAsia="Arial Unicode MS" w:hAnsi="Calibri" w:cs="Calibri"/>
                <w:b/>
                <w:color w:val="000000"/>
                <w:sz w:val="24"/>
                <w:bdr w:val="nil"/>
                <w:lang w:val="en-US" w:eastAsia="en-GB"/>
              </w:rPr>
              <w:t>r</w:t>
            </w:r>
            <w:r>
              <w:rPr>
                <w:rFonts w:ascii="Calibri" w:eastAsia="Arial Unicode MS" w:hAnsi="Calibri" w:cs="Calibri"/>
                <w:b/>
                <w:color w:val="000000"/>
                <w:sz w:val="24"/>
                <w:bdr w:val="nil"/>
                <w:lang w:val="en-US" w:eastAsia="en-GB"/>
              </w:rPr>
              <w:t xml:space="preserve">ough action plan, without </w:t>
            </w:r>
            <w:r w:rsidR="00AE532A">
              <w:rPr>
                <w:rFonts w:ascii="Calibri" w:eastAsia="Arial Unicode MS" w:hAnsi="Calibri" w:cs="Calibri"/>
                <w:b/>
                <w:color w:val="000000"/>
                <w:sz w:val="24"/>
                <w:bdr w:val="nil"/>
                <w:lang w:val="en-US" w:eastAsia="en-GB"/>
              </w:rPr>
              <w:t xml:space="preserve">need for </w:t>
            </w:r>
            <w:r>
              <w:rPr>
                <w:rFonts w:ascii="Calibri" w:eastAsia="Arial Unicode MS" w:hAnsi="Calibri" w:cs="Calibri"/>
                <w:b/>
                <w:color w:val="000000"/>
                <w:sz w:val="24"/>
                <w:bdr w:val="nil"/>
                <w:lang w:val="en-US" w:eastAsia="en-GB"/>
              </w:rPr>
              <w:t>re-visit</w:t>
            </w:r>
          </w:p>
        </w:tc>
        <w:tc>
          <w:tcPr>
            <w:tcW w:w="4853" w:type="dxa"/>
            <w:shd w:val="clear" w:color="auto" w:fill="D9D9D9" w:themeFill="background1" w:themeFillShade="D9"/>
          </w:tcPr>
          <w:p w14:paraId="05EB9CBC" w14:textId="77777777" w:rsidR="00BB506E" w:rsidRDefault="00BB506E" w:rsidP="00BB506E">
            <w:pPr>
              <w:spacing w:line="276" w:lineRule="auto"/>
              <w:jc w:val="center"/>
              <w:rPr>
                <w:rFonts w:ascii="Calibri" w:eastAsia="Arial Unicode MS" w:hAnsi="Calibri" w:cs="Calibri"/>
                <w:b/>
                <w:color w:val="000000"/>
                <w:sz w:val="24"/>
                <w:bdr w:val="nil"/>
                <w:lang w:val="en-US" w:eastAsia="en-GB"/>
              </w:rPr>
            </w:pPr>
            <w:r>
              <w:rPr>
                <w:rFonts w:ascii="Calibri" w:eastAsia="Arial Unicode MS" w:hAnsi="Calibri" w:cs="Calibri"/>
                <w:b/>
                <w:color w:val="000000"/>
                <w:sz w:val="24"/>
                <w:bdr w:val="nil"/>
                <w:lang w:val="en-US" w:eastAsia="en-GB"/>
              </w:rPr>
              <w:t>2</w:t>
            </w:r>
          </w:p>
          <w:p w14:paraId="3AE89C1C" w14:textId="77777777" w:rsidR="00F269A6" w:rsidRDefault="00F269A6" w:rsidP="00BB506E">
            <w:pPr>
              <w:spacing w:line="276" w:lineRule="auto"/>
              <w:jc w:val="center"/>
              <w:rPr>
                <w:rFonts w:ascii="Calibri" w:eastAsia="Arial Unicode MS" w:hAnsi="Calibri" w:cs="Calibri"/>
                <w:b/>
                <w:color w:val="000000"/>
                <w:sz w:val="24"/>
                <w:bdr w:val="nil"/>
                <w:lang w:val="en-US" w:eastAsia="en-GB"/>
              </w:rPr>
            </w:pPr>
            <w:r>
              <w:rPr>
                <w:rFonts w:ascii="Calibri" w:eastAsia="Arial Unicode MS" w:hAnsi="Calibri" w:cs="Calibri"/>
                <w:b/>
                <w:color w:val="000000"/>
                <w:sz w:val="24"/>
                <w:bdr w:val="nil"/>
                <w:lang w:val="en-US" w:eastAsia="en-GB"/>
              </w:rPr>
              <w:t>QM-QI through action plan PLUS re-visit</w:t>
            </w:r>
          </w:p>
        </w:tc>
        <w:tc>
          <w:tcPr>
            <w:tcW w:w="4854" w:type="dxa"/>
            <w:shd w:val="clear" w:color="auto" w:fill="D9D9D9" w:themeFill="background1" w:themeFillShade="D9"/>
          </w:tcPr>
          <w:p w14:paraId="08B9A06A" w14:textId="77777777" w:rsidR="00BB506E" w:rsidRDefault="00BB506E" w:rsidP="00BB506E">
            <w:pPr>
              <w:spacing w:line="276" w:lineRule="auto"/>
              <w:jc w:val="center"/>
              <w:rPr>
                <w:rFonts w:ascii="Calibri" w:eastAsia="Arial Unicode MS" w:hAnsi="Calibri" w:cs="Calibri"/>
                <w:b/>
                <w:color w:val="000000"/>
                <w:sz w:val="24"/>
                <w:bdr w:val="nil"/>
                <w:lang w:val="en-US" w:eastAsia="en-GB"/>
              </w:rPr>
            </w:pPr>
            <w:r>
              <w:rPr>
                <w:rFonts w:ascii="Calibri" w:eastAsia="Arial Unicode MS" w:hAnsi="Calibri" w:cs="Calibri"/>
                <w:b/>
                <w:color w:val="000000"/>
                <w:sz w:val="24"/>
                <w:bdr w:val="nil"/>
                <w:lang w:val="en-US" w:eastAsia="en-GB"/>
              </w:rPr>
              <w:t>3</w:t>
            </w:r>
          </w:p>
          <w:p w14:paraId="4D389438" w14:textId="77777777" w:rsidR="00F269A6" w:rsidRDefault="00F269A6" w:rsidP="00BB506E">
            <w:pPr>
              <w:spacing w:line="276" w:lineRule="auto"/>
              <w:jc w:val="center"/>
              <w:rPr>
                <w:rFonts w:ascii="Calibri" w:eastAsia="Arial Unicode MS" w:hAnsi="Calibri" w:cs="Calibri"/>
                <w:b/>
                <w:color w:val="000000"/>
                <w:sz w:val="24"/>
                <w:bdr w:val="nil"/>
                <w:lang w:val="en-US" w:eastAsia="en-GB"/>
              </w:rPr>
            </w:pPr>
            <w:r>
              <w:rPr>
                <w:rFonts w:ascii="Calibri" w:eastAsia="Arial Unicode MS" w:hAnsi="Calibri" w:cs="Calibri"/>
                <w:b/>
                <w:color w:val="000000"/>
                <w:sz w:val="24"/>
                <w:bdr w:val="nil"/>
                <w:lang w:val="en-US" w:eastAsia="en-GB"/>
              </w:rPr>
              <w:t>QM-QI through action plan PLUS escalation to enhanced monitoring</w:t>
            </w:r>
          </w:p>
          <w:p w14:paraId="544BA580" w14:textId="220D840A" w:rsidR="00AF3F5C" w:rsidRDefault="00AF3F5C" w:rsidP="00BB506E">
            <w:pPr>
              <w:spacing w:line="276" w:lineRule="auto"/>
              <w:jc w:val="center"/>
              <w:rPr>
                <w:rFonts w:ascii="Calibri" w:eastAsia="Arial Unicode MS" w:hAnsi="Calibri" w:cs="Calibri"/>
                <w:b/>
                <w:color w:val="000000"/>
                <w:sz w:val="24"/>
                <w:bdr w:val="nil"/>
                <w:lang w:val="en-US" w:eastAsia="en-GB"/>
              </w:rPr>
            </w:pPr>
            <w:r>
              <w:rPr>
                <w:rFonts w:ascii="Calibri" w:eastAsia="Arial Unicode MS" w:hAnsi="Calibri" w:cs="Calibri"/>
                <w:b/>
                <w:color w:val="000000"/>
                <w:sz w:val="24"/>
                <w:bdr w:val="nil"/>
                <w:lang w:val="en-US" w:eastAsia="en-GB"/>
              </w:rPr>
              <w:t xml:space="preserve"> [Policy for escalation in the Enhanced Monitoring policy MUST be followed]</w:t>
            </w:r>
          </w:p>
        </w:tc>
      </w:tr>
      <w:tr w:rsidR="00F269A6" w14:paraId="4E8DDEDE" w14:textId="77777777" w:rsidTr="00F269A6">
        <w:trPr>
          <w:trHeight w:val="1780"/>
        </w:trPr>
        <w:tc>
          <w:tcPr>
            <w:tcW w:w="4853" w:type="dxa"/>
          </w:tcPr>
          <w:p w14:paraId="59227BC9" w14:textId="77777777" w:rsidR="00BF3ABD" w:rsidRPr="00BF3ABD" w:rsidRDefault="00BF3ABD" w:rsidP="00BF3ABD">
            <w:pPr>
              <w:spacing w:line="276" w:lineRule="auto"/>
              <w:rPr>
                <w:rFonts w:ascii="Calibri" w:eastAsia="Arial Unicode MS" w:hAnsi="Calibri" w:cs="Calibri"/>
                <w:b/>
                <w:color w:val="000000"/>
                <w:bdr w:val="nil"/>
                <w:lang w:val="en-US" w:eastAsia="en-GB"/>
              </w:rPr>
            </w:pPr>
            <w:proofErr w:type="gramStart"/>
            <w:r>
              <w:rPr>
                <w:rFonts w:ascii="Calibri" w:eastAsia="Arial Unicode MS" w:hAnsi="Calibri" w:cs="Calibri"/>
                <w:b/>
                <w:color w:val="000000"/>
                <w:bdr w:val="nil"/>
                <w:lang w:val="en-US" w:eastAsia="en-GB"/>
              </w:rPr>
              <w:t xml:space="preserve">All </w:t>
            </w:r>
            <w:r w:rsidRPr="00BF3ABD">
              <w:rPr>
                <w:rFonts w:ascii="Calibri" w:eastAsia="Arial Unicode MS" w:hAnsi="Calibri" w:cs="Calibri"/>
                <w:b/>
                <w:color w:val="000000"/>
                <w:bdr w:val="nil"/>
                <w:lang w:val="en-US" w:eastAsia="en-GB"/>
              </w:rPr>
              <w:t>of</w:t>
            </w:r>
            <w:proofErr w:type="gramEnd"/>
            <w:r w:rsidRPr="00BF3ABD">
              <w:rPr>
                <w:rFonts w:ascii="Calibri" w:eastAsia="Arial Unicode MS" w:hAnsi="Calibri" w:cs="Calibri"/>
                <w:b/>
                <w:color w:val="000000"/>
                <w:bdr w:val="nil"/>
                <w:lang w:val="en-US" w:eastAsia="en-GB"/>
              </w:rPr>
              <w:t xml:space="preserve"> the following must apply:</w:t>
            </w:r>
          </w:p>
          <w:p w14:paraId="1AF3BCFE" w14:textId="77777777" w:rsidR="00F269A6" w:rsidRPr="00623D74" w:rsidRDefault="00623D74" w:rsidP="00BF3ABD">
            <w:pPr>
              <w:pStyle w:val="ListParagraph"/>
              <w:numPr>
                <w:ilvl w:val="0"/>
                <w:numId w:val="4"/>
              </w:numPr>
              <w:spacing w:line="276" w:lineRule="auto"/>
              <w:rPr>
                <w:rFonts w:ascii="Calibri" w:eastAsia="Arial Unicode MS" w:hAnsi="Calibri" w:cs="Calibri"/>
                <w:color w:val="000000"/>
                <w:sz w:val="24"/>
                <w:bdr w:val="nil"/>
                <w:lang w:val="en-US" w:eastAsia="en-GB"/>
              </w:rPr>
            </w:pPr>
            <w:r>
              <w:rPr>
                <w:rFonts w:ascii="Calibri" w:eastAsia="Arial Unicode MS" w:hAnsi="Calibri" w:cs="Calibri"/>
                <w:color w:val="000000"/>
                <w:bdr w:val="nil"/>
                <w:lang w:val="en-US" w:eastAsia="en-GB"/>
              </w:rPr>
              <w:t>I</w:t>
            </w:r>
            <w:r w:rsidRPr="00623D74">
              <w:rPr>
                <w:rFonts w:ascii="Calibri" w:eastAsia="Arial Unicode MS" w:hAnsi="Calibri" w:cs="Calibri"/>
                <w:color w:val="000000"/>
                <w:bdr w:val="nil"/>
                <w:lang w:val="en-US" w:eastAsia="en-GB"/>
              </w:rPr>
              <w:t>f not all, most requirement</w:t>
            </w:r>
            <w:r>
              <w:rPr>
                <w:rFonts w:ascii="Calibri" w:eastAsia="Arial Unicode MS" w:hAnsi="Calibri" w:cs="Calibri"/>
                <w:color w:val="000000"/>
                <w:bdr w:val="nil"/>
                <w:lang w:val="en-US" w:eastAsia="en-GB"/>
              </w:rPr>
              <w:t>s</w:t>
            </w:r>
            <w:r w:rsidRPr="00623D74">
              <w:rPr>
                <w:rFonts w:ascii="Calibri" w:eastAsia="Arial Unicode MS" w:hAnsi="Calibri" w:cs="Calibri"/>
                <w:color w:val="000000"/>
                <w:bdr w:val="nil"/>
                <w:lang w:val="en-US" w:eastAsia="en-GB"/>
              </w:rPr>
              <w:t xml:space="preserve"> for meeting GMC standards are being met.</w:t>
            </w:r>
          </w:p>
          <w:p w14:paraId="13A61020" w14:textId="77777777" w:rsidR="00623D74" w:rsidRPr="00623D74" w:rsidRDefault="00623D74" w:rsidP="00BF3ABD">
            <w:pPr>
              <w:pStyle w:val="ListParagraph"/>
              <w:numPr>
                <w:ilvl w:val="0"/>
                <w:numId w:val="4"/>
              </w:numPr>
              <w:spacing w:line="276" w:lineRule="auto"/>
              <w:rPr>
                <w:rFonts w:ascii="Calibri" w:eastAsia="Arial Unicode MS" w:hAnsi="Calibri" w:cs="Calibri"/>
                <w:color w:val="000000"/>
                <w:sz w:val="24"/>
                <w:bdr w:val="nil"/>
                <w:lang w:val="en-US" w:eastAsia="en-GB"/>
              </w:rPr>
            </w:pPr>
            <w:r>
              <w:rPr>
                <w:rFonts w:ascii="Calibri" w:eastAsia="Arial Unicode MS" w:hAnsi="Calibri" w:cs="Calibri"/>
                <w:color w:val="000000"/>
                <w:bdr w:val="nil"/>
                <w:lang w:val="en-US" w:eastAsia="en-GB"/>
              </w:rPr>
              <w:t>Culture around PGMET including engagement of local trainers and education leads such as the DME, suggest commitment to address remaining concerns.</w:t>
            </w:r>
            <w:r w:rsidR="00B907E4">
              <w:rPr>
                <w:rFonts w:ascii="Calibri" w:eastAsia="Arial Unicode MS" w:hAnsi="Calibri" w:cs="Calibri"/>
                <w:color w:val="000000"/>
                <w:bdr w:val="nil"/>
                <w:lang w:val="en-US" w:eastAsia="en-GB"/>
              </w:rPr>
              <w:t xml:space="preserve"> Also – the training environment is ‘supportive’ </w:t>
            </w:r>
          </w:p>
          <w:p w14:paraId="64C569C6" w14:textId="77777777" w:rsidR="00623D74" w:rsidRPr="00B907E4" w:rsidRDefault="00B907E4" w:rsidP="00BF3ABD">
            <w:pPr>
              <w:pStyle w:val="ListParagraph"/>
              <w:numPr>
                <w:ilvl w:val="0"/>
                <w:numId w:val="4"/>
              </w:numPr>
              <w:spacing w:line="276" w:lineRule="auto"/>
              <w:rPr>
                <w:rFonts w:ascii="Calibri" w:eastAsia="Arial Unicode MS" w:hAnsi="Calibri" w:cs="Calibri"/>
                <w:color w:val="000000"/>
                <w:sz w:val="24"/>
                <w:bdr w:val="nil"/>
                <w:lang w:val="en-US" w:eastAsia="en-GB"/>
              </w:rPr>
            </w:pPr>
            <w:r>
              <w:rPr>
                <w:rFonts w:ascii="Calibri" w:eastAsia="Arial Unicode MS" w:hAnsi="Calibri" w:cs="Calibri"/>
                <w:color w:val="000000"/>
                <w:bdr w:val="nil"/>
                <w:lang w:val="en-US" w:eastAsia="en-GB"/>
              </w:rPr>
              <w:t xml:space="preserve">Doctors in training are working within their competence and confidence, and that ‘clinical supervision’ is robust </w:t>
            </w:r>
            <w:proofErr w:type="gramStart"/>
            <w:r>
              <w:rPr>
                <w:rFonts w:ascii="Calibri" w:eastAsia="Arial Unicode MS" w:hAnsi="Calibri" w:cs="Calibri"/>
                <w:color w:val="000000"/>
                <w:bdr w:val="nil"/>
                <w:lang w:val="en-US" w:eastAsia="en-GB"/>
              </w:rPr>
              <w:t>at all times</w:t>
            </w:r>
            <w:proofErr w:type="gramEnd"/>
            <w:r>
              <w:rPr>
                <w:rFonts w:ascii="Calibri" w:eastAsia="Arial Unicode MS" w:hAnsi="Calibri" w:cs="Calibri"/>
                <w:color w:val="000000"/>
                <w:bdr w:val="nil"/>
                <w:lang w:val="en-US" w:eastAsia="en-GB"/>
              </w:rPr>
              <w:t>.</w:t>
            </w:r>
          </w:p>
          <w:p w14:paraId="0477BC15" w14:textId="648E356A" w:rsidR="00B907E4" w:rsidRPr="00B907E4" w:rsidRDefault="00B907E4" w:rsidP="00BF3ABD">
            <w:pPr>
              <w:pStyle w:val="ListParagraph"/>
              <w:numPr>
                <w:ilvl w:val="0"/>
                <w:numId w:val="4"/>
              </w:numPr>
              <w:spacing w:line="276" w:lineRule="auto"/>
              <w:rPr>
                <w:rFonts w:ascii="Calibri" w:eastAsia="Arial Unicode MS" w:hAnsi="Calibri" w:cs="Calibri"/>
                <w:color w:val="000000"/>
                <w:sz w:val="24"/>
                <w:bdr w:val="nil"/>
                <w:lang w:val="en-US" w:eastAsia="en-GB"/>
              </w:rPr>
            </w:pPr>
            <w:r>
              <w:rPr>
                <w:rFonts w:ascii="Calibri" w:eastAsia="Arial Unicode MS" w:hAnsi="Calibri" w:cs="Calibri"/>
                <w:color w:val="000000"/>
                <w:bdr w:val="nil"/>
                <w:lang w:val="en-US" w:eastAsia="en-GB"/>
              </w:rPr>
              <w:t>The post enables them to meet curricular requirements and progress acquisition of competencies, that is, scores at least ‘reasonabl</w:t>
            </w:r>
            <w:r w:rsidR="00FB0218">
              <w:rPr>
                <w:rFonts w:ascii="Calibri" w:eastAsia="Arial Unicode MS" w:hAnsi="Calibri" w:cs="Calibri"/>
                <w:color w:val="000000"/>
                <w:bdr w:val="nil"/>
                <w:lang w:val="en-US" w:eastAsia="en-GB"/>
              </w:rPr>
              <w:t>y</w:t>
            </w:r>
            <w:r>
              <w:rPr>
                <w:rFonts w:ascii="Calibri" w:eastAsia="Arial Unicode MS" w:hAnsi="Calibri" w:cs="Calibri"/>
                <w:color w:val="000000"/>
                <w:bdr w:val="nil"/>
                <w:lang w:val="en-US" w:eastAsia="en-GB"/>
              </w:rPr>
              <w:t xml:space="preserve"> well’ for ‘adequate experience’.</w:t>
            </w:r>
          </w:p>
          <w:p w14:paraId="00771B5E" w14:textId="77777777" w:rsidR="00B907E4" w:rsidRPr="00B907E4" w:rsidRDefault="00B907E4" w:rsidP="00BF3ABD">
            <w:pPr>
              <w:pStyle w:val="ListParagraph"/>
              <w:numPr>
                <w:ilvl w:val="0"/>
                <w:numId w:val="4"/>
              </w:numPr>
              <w:spacing w:line="276" w:lineRule="auto"/>
              <w:rPr>
                <w:rFonts w:ascii="Calibri" w:eastAsia="Arial Unicode MS" w:hAnsi="Calibri" w:cs="Calibri"/>
                <w:color w:val="000000"/>
                <w:sz w:val="24"/>
                <w:bdr w:val="nil"/>
                <w:lang w:val="en-US" w:eastAsia="en-GB"/>
              </w:rPr>
            </w:pPr>
            <w:r w:rsidRPr="00B907E4">
              <w:rPr>
                <w:rFonts w:ascii="Calibri" w:eastAsia="Arial Unicode MS" w:hAnsi="Calibri" w:cs="Calibri"/>
                <w:color w:val="000000"/>
                <w:bdr w:val="nil"/>
                <w:lang w:val="en-US" w:eastAsia="en-GB"/>
              </w:rPr>
              <w:t>‘Overall satisfaction’</w:t>
            </w:r>
            <w:r>
              <w:rPr>
                <w:rFonts w:ascii="Calibri" w:eastAsia="Arial Unicode MS" w:hAnsi="Calibri" w:cs="Calibri"/>
                <w:color w:val="000000"/>
                <w:sz w:val="24"/>
                <w:bdr w:val="nil"/>
                <w:lang w:val="en-US" w:eastAsia="en-GB"/>
              </w:rPr>
              <w:t xml:space="preserve"> </w:t>
            </w:r>
            <w:r w:rsidRPr="00B907E4">
              <w:rPr>
                <w:rFonts w:ascii="Calibri" w:eastAsia="Arial Unicode MS" w:hAnsi="Calibri" w:cs="Calibri"/>
                <w:color w:val="000000"/>
                <w:bdr w:val="nil"/>
                <w:lang w:val="en-US" w:eastAsia="en-GB"/>
              </w:rPr>
              <w:t xml:space="preserve">with training </w:t>
            </w:r>
            <w:r>
              <w:rPr>
                <w:rFonts w:ascii="Calibri" w:eastAsia="Arial Unicode MS" w:hAnsi="Calibri" w:cs="Calibri"/>
                <w:color w:val="000000"/>
                <w:bdr w:val="nil"/>
                <w:lang w:val="en-US" w:eastAsia="en-GB"/>
              </w:rPr>
              <w:t xml:space="preserve">is </w:t>
            </w:r>
            <w:r w:rsidR="00BF3ABD">
              <w:rPr>
                <w:rFonts w:ascii="Calibri" w:eastAsia="Arial Unicode MS" w:hAnsi="Calibri" w:cs="Calibri"/>
                <w:color w:val="000000"/>
                <w:bdr w:val="nil"/>
                <w:lang w:val="en-US" w:eastAsia="en-GB"/>
              </w:rPr>
              <w:t xml:space="preserve">at least ‘satisfactory’ (this may be reflected in scores of </w:t>
            </w:r>
            <w:r>
              <w:rPr>
                <w:rFonts w:ascii="Calibri" w:eastAsia="Arial Unicode MS" w:hAnsi="Calibri" w:cs="Calibri"/>
                <w:color w:val="000000"/>
                <w:bdr w:val="nil"/>
                <w:lang w:val="en-US" w:eastAsia="en-GB"/>
              </w:rPr>
              <w:t>&gt;5/10</w:t>
            </w:r>
            <w:r w:rsidR="00BF3ABD">
              <w:rPr>
                <w:rFonts w:ascii="Calibri" w:eastAsia="Arial Unicode MS" w:hAnsi="Calibri" w:cs="Calibri"/>
                <w:color w:val="000000"/>
                <w:bdr w:val="nil"/>
                <w:lang w:val="en-US" w:eastAsia="en-GB"/>
              </w:rPr>
              <w:t>, if scoring is used)</w:t>
            </w:r>
            <w:r>
              <w:rPr>
                <w:rFonts w:ascii="Calibri" w:eastAsia="Arial Unicode MS" w:hAnsi="Calibri" w:cs="Calibri"/>
                <w:color w:val="000000"/>
                <w:bdr w:val="nil"/>
                <w:lang w:val="en-US" w:eastAsia="en-GB"/>
              </w:rPr>
              <w:t xml:space="preserve"> for all cohorts of trainees</w:t>
            </w:r>
            <w:r w:rsidR="00BF3ABD">
              <w:rPr>
                <w:rFonts w:ascii="Calibri" w:eastAsia="Arial Unicode MS" w:hAnsi="Calibri" w:cs="Calibri"/>
                <w:color w:val="000000"/>
                <w:bdr w:val="nil"/>
                <w:lang w:val="en-US" w:eastAsia="en-GB"/>
              </w:rPr>
              <w:t>.</w:t>
            </w:r>
          </w:p>
        </w:tc>
        <w:tc>
          <w:tcPr>
            <w:tcW w:w="4853" w:type="dxa"/>
          </w:tcPr>
          <w:p w14:paraId="74619F4A" w14:textId="77777777" w:rsidR="00BF3ABD" w:rsidRPr="00BF3ABD" w:rsidRDefault="00BF3ABD" w:rsidP="00BF3ABD">
            <w:pPr>
              <w:pStyle w:val="ListParagraph"/>
              <w:numPr>
                <w:ilvl w:val="0"/>
                <w:numId w:val="7"/>
              </w:numPr>
              <w:spacing w:line="276" w:lineRule="auto"/>
              <w:rPr>
                <w:rFonts w:ascii="Calibri" w:eastAsia="Arial Unicode MS" w:hAnsi="Calibri" w:cs="Calibri"/>
                <w:b/>
                <w:color w:val="000000"/>
                <w:bdr w:val="nil"/>
                <w:lang w:val="en-US" w:eastAsia="en-GB"/>
              </w:rPr>
            </w:pPr>
            <w:r w:rsidRPr="00BF3ABD">
              <w:rPr>
                <w:rFonts w:ascii="Calibri" w:eastAsia="Arial Unicode MS" w:hAnsi="Calibri" w:cs="Calibri"/>
                <w:b/>
                <w:color w:val="000000"/>
                <w:bdr w:val="nil"/>
                <w:lang w:val="en-US" w:eastAsia="en-GB"/>
              </w:rPr>
              <w:t>If any of the criteria listed in column 1 (1a – 1e, inclusive) is NOT being met.</w:t>
            </w:r>
          </w:p>
          <w:p w14:paraId="6028D849" w14:textId="77777777" w:rsidR="00BF3ABD" w:rsidRPr="00BF3ABD" w:rsidRDefault="00BF3ABD" w:rsidP="00BF3ABD">
            <w:pPr>
              <w:spacing w:line="276" w:lineRule="auto"/>
              <w:rPr>
                <w:rFonts w:ascii="Calibri" w:eastAsia="Arial Unicode MS" w:hAnsi="Calibri" w:cs="Calibri"/>
                <w:color w:val="000000"/>
                <w:u w:val="single"/>
                <w:bdr w:val="nil"/>
                <w:lang w:val="en-US" w:eastAsia="en-GB"/>
              </w:rPr>
            </w:pPr>
            <w:r>
              <w:rPr>
                <w:rFonts w:ascii="Calibri" w:eastAsia="Arial Unicode MS" w:hAnsi="Calibri" w:cs="Calibri"/>
                <w:color w:val="000000"/>
                <w:bdr w:val="nil"/>
                <w:lang w:val="en-US" w:eastAsia="en-GB"/>
              </w:rPr>
              <w:t xml:space="preserve">OR </w:t>
            </w:r>
            <w:r w:rsidRPr="00BF3ABD">
              <w:rPr>
                <w:rFonts w:ascii="Calibri" w:eastAsia="Arial Unicode MS" w:hAnsi="Calibri" w:cs="Calibri"/>
                <w:b/>
                <w:color w:val="000000"/>
                <w:bdr w:val="nil"/>
                <w:lang w:val="en-US" w:eastAsia="en-GB"/>
              </w:rPr>
              <w:t xml:space="preserve">if </w:t>
            </w:r>
            <w:r w:rsidRPr="00BF3ABD">
              <w:rPr>
                <w:rFonts w:ascii="Calibri" w:eastAsia="Arial Unicode MS" w:hAnsi="Calibri" w:cs="Calibri"/>
                <w:b/>
                <w:color w:val="000000"/>
                <w:u w:val="single"/>
                <w:bdr w:val="nil"/>
                <w:lang w:val="en-US" w:eastAsia="en-GB"/>
              </w:rPr>
              <w:t>any</w:t>
            </w:r>
            <w:r w:rsidRPr="00BF3ABD">
              <w:rPr>
                <w:rFonts w:ascii="Calibri" w:eastAsia="Arial Unicode MS" w:hAnsi="Calibri" w:cs="Calibri"/>
                <w:b/>
                <w:color w:val="000000"/>
                <w:bdr w:val="nil"/>
                <w:lang w:val="en-US" w:eastAsia="en-GB"/>
              </w:rPr>
              <w:t xml:space="preserve"> of the following are </w:t>
            </w:r>
            <w:r w:rsidRPr="00BF3ABD">
              <w:rPr>
                <w:rFonts w:ascii="Calibri" w:eastAsia="Arial Unicode MS" w:hAnsi="Calibri" w:cs="Calibri"/>
                <w:b/>
                <w:color w:val="000000"/>
                <w:u w:val="single"/>
                <w:bdr w:val="nil"/>
                <w:lang w:val="en-US" w:eastAsia="en-GB"/>
              </w:rPr>
              <w:t>substantiated at a QM-QI visit:</w:t>
            </w:r>
          </w:p>
          <w:p w14:paraId="19FE5E62" w14:textId="77777777" w:rsidR="00F269A6" w:rsidRPr="00BF3ABD" w:rsidRDefault="00BB506E" w:rsidP="00BF3ABD">
            <w:pPr>
              <w:pStyle w:val="ListParagraph"/>
              <w:numPr>
                <w:ilvl w:val="0"/>
                <w:numId w:val="7"/>
              </w:numPr>
              <w:spacing w:line="276" w:lineRule="auto"/>
              <w:rPr>
                <w:rFonts w:ascii="Calibri" w:eastAsia="Arial Unicode MS" w:hAnsi="Calibri" w:cs="Calibri"/>
                <w:color w:val="000000"/>
                <w:bdr w:val="nil"/>
                <w:lang w:val="en-US" w:eastAsia="en-GB"/>
              </w:rPr>
            </w:pPr>
            <w:r w:rsidRPr="00BF3ABD">
              <w:rPr>
                <w:rFonts w:ascii="Calibri" w:eastAsia="Arial Unicode MS" w:hAnsi="Calibri" w:cs="Calibri"/>
                <w:color w:val="000000"/>
                <w:bdr w:val="nil"/>
                <w:lang w:val="en-US" w:eastAsia="en-GB"/>
              </w:rPr>
              <w:t>P</w:t>
            </w:r>
            <w:r w:rsidR="00F269A6" w:rsidRPr="00BF3ABD">
              <w:rPr>
                <w:rFonts w:ascii="Calibri" w:eastAsia="Arial Unicode MS" w:hAnsi="Calibri" w:cs="Calibri"/>
                <w:color w:val="000000"/>
                <w:bdr w:val="nil"/>
                <w:lang w:val="en-US" w:eastAsia="en-GB"/>
              </w:rPr>
              <w:t>ersisting issues such as GMC National Trainee Survey 'triple reds' or 'quadruple reds' linked to any GMC NTS indicator</w:t>
            </w:r>
            <w:r w:rsidRPr="00BF3ABD">
              <w:rPr>
                <w:rFonts w:ascii="Calibri" w:eastAsia="Arial Unicode MS" w:hAnsi="Calibri" w:cs="Calibri"/>
                <w:color w:val="000000"/>
                <w:bdr w:val="nil"/>
                <w:lang w:val="en-US" w:eastAsia="en-GB"/>
              </w:rPr>
              <w:t>.</w:t>
            </w:r>
          </w:p>
          <w:p w14:paraId="4E77A4BA" w14:textId="77777777" w:rsidR="00F269A6" w:rsidRPr="00BF3ABD" w:rsidRDefault="00BB506E" w:rsidP="00BF3ABD">
            <w:pPr>
              <w:pStyle w:val="ListParagraph"/>
              <w:numPr>
                <w:ilvl w:val="0"/>
                <w:numId w:val="7"/>
              </w:numPr>
              <w:spacing w:line="276" w:lineRule="auto"/>
              <w:rPr>
                <w:rFonts w:ascii="Calibri" w:eastAsia="Arial Unicode MS" w:hAnsi="Calibri" w:cs="Calibri"/>
                <w:color w:val="000000"/>
                <w:sz w:val="24"/>
                <w:bdr w:val="nil"/>
                <w:lang w:val="en-US" w:eastAsia="en-GB"/>
              </w:rPr>
            </w:pPr>
            <w:r w:rsidRPr="00BF3ABD">
              <w:rPr>
                <w:rFonts w:ascii="Calibri" w:eastAsia="Arial Unicode MS" w:hAnsi="Calibri" w:cs="Calibri"/>
                <w:color w:val="000000"/>
                <w:bdr w:val="nil"/>
                <w:lang w:val="en-US" w:eastAsia="en-GB"/>
              </w:rPr>
              <w:t>R</w:t>
            </w:r>
            <w:r w:rsidR="00F269A6" w:rsidRPr="00BF3ABD">
              <w:rPr>
                <w:rFonts w:ascii="Calibri" w:eastAsia="Arial Unicode MS" w:hAnsi="Calibri" w:cs="Calibri"/>
                <w:color w:val="000000"/>
                <w:bdr w:val="nil"/>
                <w:lang w:val="en-US" w:eastAsia="en-GB"/>
              </w:rPr>
              <w:t>ecurrence of red flags for indicators indicating that improvements have not been sustained</w:t>
            </w:r>
            <w:r w:rsidRPr="00BF3ABD">
              <w:rPr>
                <w:rFonts w:ascii="Calibri" w:eastAsia="Arial Unicode MS" w:hAnsi="Calibri" w:cs="Calibri"/>
                <w:color w:val="000000"/>
                <w:bdr w:val="nil"/>
                <w:lang w:val="en-US" w:eastAsia="en-GB"/>
              </w:rPr>
              <w:t>,</w:t>
            </w:r>
            <w:r w:rsidR="00F269A6" w:rsidRPr="00BF3ABD">
              <w:rPr>
                <w:rFonts w:ascii="Calibri" w:eastAsia="Arial Unicode MS" w:hAnsi="Calibri" w:cs="Calibri"/>
                <w:color w:val="000000"/>
                <w:bdr w:val="nil"/>
                <w:lang w:val="en-US" w:eastAsia="en-GB"/>
              </w:rPr>
              <w:t xml:space="preserve"> substantiated at visit</w:t>
            </w:r>
            <w:r w:rsidRPr="00BF3ABD">
              <w:rPr>
                <w:rFonts w:ascii="Calibri" w:eastAsia="Arial Unicode MS" w:hAnsi="Calibri" w:cs="Calibri"/>
                <w:color w:val="000000"/>
                <w:bdr w:val="nil"/>
                <w:lang w:val="en-US" w:eastAsia="en-GB"/>
              </w:rPr>
              <w:t>.</w:t>
            </w:r>
          </w:p>
          <w:p w14:paraId="5EF74637" w14:textId="77777777" w:rsidR="00F269A6" w:rsidRPr="00BF3ABD" w:rsidRDefault="00BB506E" w:rsidP="00BF3ABD">
            <w:pPr>
              <w:pStyle w:val="ListParagraph"/>
              <w:numPr>
                <w:ilvl w:val="0"/>
                <w:numId w:val="7"/>
              </w:numPr>
              <w:spacing w:line="276" w:lineRule="auto"/>
              <w:rPr>
                <w:rFonts w:ascii="Calibri" w:eastAsia="Arial Unicode MS" w:hAnsi="Calibri" w:cs="Calibri"/>
                <w:color w:val="000000"/>
                <w:sz w:val="24"/>
                <w:bdr w:val="nil"/>
                <w:lang w:val="en-US" w:eastAsia="en-GB"/>
              </w:rPr>
            </w:pPr>
            <w:r w:rsidRPr="00BF3ABD">
              <w:rPr>
                <w:rFonts w:ascii="Calibri" w:eastAsia="Arial Unicode MS" w:hAnsi="Calibri" w:cs="Calibri"/>
                <w:color w:val="000000"/>
                <w:bdr w:val="nil"/>
                <w:lang w:val="en-US" w:eastAsia="en-GB"/>
              </w:rPr>
              <w:t>F</w:t>
            </w:r>
            <w:r w:rsidR="00F269A6" w:rsidRPr="00BF3ABD">
              <w:rPr>
                <w:rFonts w:ascii="Calibri" w:eastAsia="Arial Unicode MS" w:hAnsi="Calibri" w:cs="Calibri"/>
                <w:color w:val="000000"/>
                <w:bdr w:val="nil"/>
                <w:lang w:val="en-US" w:eastAsia="en-GB"/>
              </w:rPr>
              <w:t>urther deterioration in indicators of quality of training</w:t>
            </w:r>
            <w:r w:rsidRPr="00BF3ABD">
              <w:rPr>
                <w:rFonts w:ascii="Calibri" w:eastAsia="Arial Unicode MS" w:hAnsi="Calibri" w:cs="Calibri"/>
                <w:color w:val="000000"/>
                <w:bdr w:val="nil"/>
                <w:lang w:val="en-US" w:eastAsia="en-GB"/>
              </w:rPr>
              <w:t>.</w:t>
            </w:r>
          </w:p>
          <w:p w14:paraId="4F4D933B" w14:textId="77777777" w:rsidR="00BB506E" w:rsidRPr="00BF3ABD" w:rsidRDefault="00BB506E" w:rsidP="00BF3ABD">
            <w:pPr>
              <w:pStyle w:val="ListParagraph"/>
              <w:numPr>
                <w:ilvl w:val="0"/>
                <w:numId w:val="7"/>
              </w:numPr>
              <w:spacing w:line="276" w:lineRule="auto"/>
              <w:rPr>
                <w:rFonts w:ascii="Calibri" w:eastAsia="Arial Unicode MS" w:hAnsi="Calibri" w:cs="Calibri"/>
                <w:color w:val="000000"/>
                <w:sz w:val="24"/>
                <w:bdr w:val="nil"/>
                <w:lang w:val="en-US" w:eastAsia="en-GB"/>
              </w:rPr>
            </w:pPr>
            <w:r w:rsidRPr="00BF3ABD">
              <w:rPr>
                <w:rFonts w:ascii="Calibri" w:eastAsia="Arial Unicode MS" w:hAnsi="Calibri" w:cs="Calibri"/>
                <w:color w:val="000000"/>
                <w:bdr w:val="nil"/>
                <w:lang w:val="en-US" w:eastAsia="en-GB"/>
              </w:rPr>
              <w:t>Any circumstance where doctors in training are exposed to risk</w:t>
            </w:r>
            <w:r w:rsidR="00BF3ABD">
              <w:rPr>
                <w:rFonts w:ascii="Calibri" w:eastAsia="Arial Unicode MS" w:hAnsi="Calibri" w:cs="Calibri"/>
                <w:color w:val="000000"/>
                <w:bdr w:val="nil"/>
                <w:lang w:val="en-US" w:eastAsia="en-GB"/>
              </w:rPr>
              <w:t>: for example -</w:t>
            </w:r>
            <w:r w:rsidRPr="00BF3ABD">
              <w:rPr>
                <w:rFonts w:ascii="Calibri" w:eastAsia="Arial Unicode MS" w:hAnsi="Calibri" w:cs="Calibri"/>
                <w:color w:val="000000"/>
                <w:bdr w:val="nil"/>
                <w:lang w:val="en-US" w:eastAsia="en-GB"/>
              </w:rPr>
              <w:t xml:space="preserve"> undermining </w:t>
            </w:r>
            <w:r w:rsidR="00BF3ABD">
              <w:rPr>
                <w:rFonts w:ascii="Calibri" w:eastAsia="Arial Unicode MS" w:hAnsi="Calibri" w:cs="Calibri"/>
                <w:color w:val="000000"/>
                <w:bdr w:val="nil"/>
                <w:lang w:val="en-US" w:eastAsia="en-GB"/>
              </w:rPr>
              <w:t>or c</w:t>
            </w:r>
            <w:r w:rsidRPr="00BF3ABD">
              <w:rPr>
                <w:rFonts w:ascii="Calibri" w:eastAsia="Arial Unicode MS" w:hAnsi="Calibri" w:cs="Calibri"/>
                <w:color w:val="000000"/>
                <w:bdr w:val="nil"/>
                <w:lang w:val="en-US" w:eastAsia="en-GB"/>
              </w:rPr>
              <w:t>oncerns about safety of the training environment</w:t>
            </w:r>
            <w:r w:rsidR="00BF3ABD">
              <w:rPr>
                <w:rFonts w:ascii="Calibri" w:eastAsia="Arial Unicode MS" w:hAnsi="Calibri" w:cs="Calibri"/>
                <w:color w:val="000000"/>
                <w:bdr w:val="nil"/>
                <w:lang w:val="en-US" w:eastAsia="en-GB"/>
              </w:rPr>
              <w:t xml:space="preserve"> (for doctors in training and for their patients)</w:t>
            </w:r>
            <w:r w:rsidRPr="00BF3ABD">
              <w:rPr>
                <w:rFonts w:ascii="Calibri" w:eastAsia="Arial Unicode MS" w:hAnsi="Calibri" w:cs="Calibri"/>
                <w:color w:val="000000"/>
                <w:bdr w:val="nil"/>
                <w:lang w:val="en-US" w:eastAsia="en-GB"/>
              </w:rPr>
              <w:t xml:space="preserve">.                                                                     </w:t>
            </w:r>
          </w:p>
        </w:tc>
        <w:tc>
          <w:tcPr>
            <w:tcW w:w="4854" w:type="dxa"/>
          </w:tcPr>
          <w:p w14:paraId="6E1623CF" w14:textId="77777777" w:rsidR="00F269A6" w:rsidRPr="00BB506E" w:rsidRDefault="00BB506E" w:rsidP="00BF3ABD">
            <w:pPr>
              <w:pStyle w:val="ListParagraph"/>
              <w:numPr>
                <w:ilvl w:val="0"/>
                <w:numId w:val="5"/>
              </w:numPr>
              <w:spacing w:line="276" w:lineRule="auto"/>
              <w:rPr>
                <w:rFonts w:ascii="Calibri" w:eastAsia="Arial Unicode MS" w:hAnsi="Calibri" w:cs="Calibri"/>
                <w:color w:val="000000"/>
                <w:bdr w:val="nil"/>
                <w:lang w:val="en-US" w:eastAsia="en-GB"/>
              </w:rPr>
            </w:pPr>
            <w:r w:rsidRPr="00BB506E">
              <w:rPr>
                <w:rFonts w:ascii="Calibri" w:eastAsia="Arial Unicode MS" w:hAnsi="Calibri" w:cs="Calibri"/>
                <w:color w:val="000000"/>
                <w:bdr w:val="nil"/>
                <w:lang w:val="en-US" w:eastAsia="en-GB"/>
              </w:rPr>
              <w:t xml:space="preserve">Existence of significant concerns (column 2) about training or about the training environment </w:t>
            </w:r>
            <w:r w:rsidRPr="00BF3ABD">
              <w:rPr>
                <w:rFonts w:ascii="Calibri" w:eastAsia="Arial Unicode MS" w:hAnsi="Calibri" w:cs="Calibri"/>
                <w:b/>
                <w:color w:val="000000"/>
                <w:bdr w:val="nil"/>
                <w:lang w:val="en-US" w:eastAsia="en-GB"/>
              </w:rPr>
              <w:t>despite Deanery QM processes</w:t>
            </w:r>
            <w:r w:rsidR="00BF3ABD">
              <w:rPr>
                <w:rFonts w:ascii="Calibri" w:eastAsia="Arial Unicode MS" w:hAnsi="Calibri" w:cs="Calibri"/>
                <w:b/>
                <w:color w:val="000000"/>
                <w:bdr w:val="nil"/>
                <w:lang w:val="en-US" w:eastAsia="en-GB"/>
              </w:rPr>
              <w:t>.</w:t>
            </w:r>
          </w:p>
          <w:p w14:paraId="6268B32F" w14:textId="77777777" w:rsidR="00BB506E" w:rsidRDefault="00BB506E" w:rsidP="00F269A6">
            <w:pPr>
              <w:spacing w:line="276" w:lineRule="auto"/>
              <w:rPr>
                <w:rFonts w:ascii="Calibri" w:eastAsia="Arial Unicode MS" w:hAnsi="Calibri" w:cs="Calibri"/>
                <w:color w:val="000000"/>
                <w:bdr w:val="nil"/>
                <w:lang w:val="en-US" w:eastAsia="en-GB"/>
              </w:rPr>
            </w:pPr>
            <w:r>
              <w:rPr>
                <w:rFonts w:ascii="Calibri" w:eastAsia="Arial Unicode MS" w:hAnsi="Calibri" w:cs="Calibri"/>
                <w:color w:val="000000"/>
                <w:bdr w:val="nil"/>
                <w:lang w:val="en-US" w:eastAsia="en-GB"/>
              </w:rPr>
              <w:t>AND</w:t>
            </w:r>
          </w:p>
          <w:p w14:paraId="65AEFCFF" w14:textId="77777777" w:rsidR="00BB506E" w:rsidRPr="00F269A6" w:rsidRDefault="00BB506E" w:rsidP="00BF3ABD">
            <w:pPr>
              <w:pStyle w:val="ListParagraph"/>
              <w:numPr>
                <w:ilvl w:val="0"/>
                <w:numId w:val="5"/>
              </w:numPr>
              <w:spacing w:line="276" w:lineRule="auto"/>
              <w:rPr>
                <w:rFonts w:ascii="Calibri" w:eastAsia="Arial Unicode MS" w:hAnsi="Calibri" w:cs="Calibri"/>
                <w:color w:val="000000"/>
                <w:bdr w:val="nil"/>
                <w:lang w:val="en-US" w:eastAsia="en-GB"/>
              </w:rPr>
            </w:pPr>
            <w:r w:rsidRPr="00F269A6">
              <w:rPr>
                <w:rFonts w:ascii="Calibri" w:eastAsia="Arial Unicode MS" w:hAnsi="Calibri" w:cs="Calibri"/>
                <w:color w:val="000000"/>
                <w:bdr w:val="nil"/>
                <w:lang w:val="en-US" w:eastAsia="en-GB"/>
              </w:rPr>
              <w:t>Where the local context or circumstances suggest that resolution is unlikely without escalation to enhanced monitoring.</w:t>
            </w:r>
          </w:p>
          <w:p w14:paraId="052CA433" w14:textId="77777777" w:rsidR="00BB506E" w:rsidRDefault="00BB506E" w:rsidP="00F269A6">
            <w:pPr>
              <w:spacing w:line="276" w:lineRule="auto"/>
              <w:rPr>
                <w:rFonts w:ascii="Calibri" w:eastAsia="Arial Unicode MS" w:hAnsi="Calibri" w:cs="Calibri"/>
                <w:color w:val="000000"/>
                <w:sz w:val="24"/>
                <w:bdr w:val="nil"/>
                <w:lang w:val="en-US" w:eastAsia="en-GB"/>
              </w:rPr>
            </w:pPr>
            <w:r>
              <w:rPr>
                <w:rFonts w:ascii="Calibri" w:eastAsia="Arial Unicode MS" w:hAnsi="Calibri" w:cs="Calibri"/>
                <w:color w:val="000000"/>
                <w:sz w:val="24"/>
                <w:bdr w:val="nil"/>
                <w:lang w:val="en-US" w:eastAsia="en-GB"/>
              </w:rPr>
              <w:t>OR</w:t>
            </w:r>
          </w:p>
          <w:p w14:paraId="1CA3D8AD" w14:textId="77777777" w:rsidR="00BB506E" w:rsidRPr="00BB506E" w:rsidRDefault="00BB506E" w:rsidP="00BF3ABD">
            <w:pPr>
              <w:pStyle w:val="ListParagraph"/>
              <w:numPr>
                <w:ilvl w:val="0"/>
                <w:numId w:val="5"/>
              </w:numPr>
              <w:rPr>
                <w:rFonts w:ascii="Calibri" w:eastAsia="Arial Unicode MS" w:hAnsi="Calibri" w:cs="Calibri"/>
                <w:color w:val="000000"/>
                <w:bdr w:val="nil"/>
                <w:lang w:val="en-US" w:eastAsia="en-GB"/>
              </w:rPr>
            </w:pPr>
            <w:r w:rsidRPr="00BB506E">
              <w:rPr>
                <w:rFonts w:ascii="Calibri" w:eastAsia="Arial Unicode MS" w:hAnsi="Calibri" w:cs="Calibri"/>
                <w:color w:val="000000"/>
                <w:bdr w:val="nil"/>
                <w:lang w:val="en-US" w:eastAsia="en-GB"/>
              </w:rPr>
              <w:t xml:space="preserve">Where there has been an external scrutiny process </w:t>
            </w:r>
            <w:proofErr w:type="spellStart"/>
            <w:r w:rsidRPr="00BB506E">
              <w:rPr>
                <w:rFonts w:ascii="Calibri" w:eastAsia="Arial Unicode MS" w:hAnsi="Calibri" w:cs="Calibri"/>
                <w:color w:val="000000"/>
                <w:bdr w:val="nil"/>
                <w:lang w:val="en-US" w:eastAsia="en-GB"/>
              </w:rPr>
              <w:t>eg</w:t>
            </w:r>
            <w:proofErr w:type="spellEnd"/>
            <w:r w:rsidRPr="00BB506E">
              <w:rPr>
                <w:rFonts w:ascii="Calibri" w:eastAsia="Arial Unicode MS" w:hAnsi="Calibri" w:cs="Calibri"/>
                <w:color w:val="000000"/>
                <w:bdr w:val="nil"/>
                <w:lang w:val="en-US" w:eastAsia="en-GB"/>
              </w:rPr>
              <w:t xml:space="preserve"> by HIS or by a College that either explicitly highlights significant concerns about the training environment, or that in the context of known Deanery QM data or information suggests that there are likely to be significant implications for the training environment.</w:t>
            </w:r>
          </w:p>
          <w:p w14:paraId="54BC1566" w14:textId="77777777" w:rsidR="00BB506E" w:rsidRPr="00BB506E" w:rsidRDefault="00BB506E" w:rsidP="00BB506E">
            <w:pPr>
              <w:spacing w:line="276" w:lineRule="auto"/>
              <w:rPr>
                <w:rFonts w:ascii="Calibri" w:eastAsia="Arial Unicode MS" w:hAnsi="Calibri" w:cs="Calibri"/>
                <w:color w:val="000000"/>
                <w:sz w:val="24"/>
                <w:bdr w:val="nil"/>
                <w:lang w:val="en-US" w:eastAsia="en-GB"/>
              </w:rPr>
            </w:pPr>
          </w:p>
        </w:tc>
      </w:tr>
      <w:tr w:rsidR="00AF3F5C" w14:paraId="05313C7F" w14:textId="77777777" w:rsidTr="00A04A23">
        <w:tc>
          <w:tcPr>
            <w:tcW w:w="14560" w:type="dxa"/>
            <w:gridSpan w:val="3"/>
          </w:tcPr>
          <w:p w14:paraId="76460229" w14:textId="5032737F" w:rsidR="00AF3F5C" w:rsidRPr="00AF3F5C" w:rsidRDefault="00AF3F5C" w:rsidP="00F269A6">
            <w:pPr>
              <w:spacing w:line="276" w:lineRule="auto"/>
              <w:rPr>
                <w:rFonts w:ascii="Calibri" w:eastAsia="Arial Unicode MS" w:hAnsi="Calibri" w:cs="Calibri"/>
                <w:b/>
                <w:color w:val="000000"/>
                <w:sz w:val="20"/>
                <w:bdr w:val="nil"/>
                <w:lang w:val="en-US" w:eastAsia="en-GB"/>
              </w:rPr>
            </w:pPr>
            <w:r w:rsidRPr="00AF3F5C">
              <w:rPr>
                <w:rFonts w:ascii="Calibri" w:eastAsia="Arial Unicode MS" w:hAnsi="Calibri" w:cs="Calibri"/>
                <w:b/>
                <w:color w:val="000000"/>
                <w:sz w:val="20"/>
                <w:bdr w:val="nil"/>
                <w:lang w:val="en-US" w:eastAsia="en-GB"/>
              </w:rPr>
              <w:t>Notes</w:t>
            </w:r>
            <w:r>
              <w:rPr>
                <w:rFonts w:ascii="Calibri" w:eastAsia="Arial Unicode MS" w:hAnsi="Calibri" w:cs="Calibri"/>
                <w:b/>
                <w:color w:val="000000"/>
                <w:sz w:val="20"/>
                <w:bdr w:val="nil"/>
                <w:lang w:val="en-US" w:eastAsia="en-GB"/>
              </w:rPr>
              <w:t xml:space="preserve"> regarding feedback at the end of a visit</w:t>
            </w:r>
            <w:r w:rsidRPr="00AF3F5C">
              <w:rPr>
                <w:rFonts w:ascii="Calibri" w:eastAsia="Arial Unicode MS" w:hAnsi="Calibri" w:cs="Calibri"/>
                <w:b/>
                <w:color w:val="000000"/>
                <w:sz w:val="20"/>
                <w:bdr w:val="nil"/>
                <w:lang w:val="en-US" w:eastAsia="en-GB"/>
              </w:rPr>
              <w:t>:</w:t>
            </w:r>
          </w:p>
          <w:p w14:paraId="2AE773A9" w14:textId="1A688233" w:rsidR="00AF3F5C" w:rsidRPr="00AF3F5C" w:rsidRDefault="00AF3F5C" w:rsidP="00AF3F5C">
            <w:pPr>
              <w:pStyle w:val="ListParagraph"/>
              <w:numPr>
                <w:ilvl w:val="0"/>
                <w:numId w:val="8"/>
              </w:numPr>
              <w:spacing w:line="276" w:lineRule="auto"/>
              <w:rPr>
                <w:rFonts w:ascii="Calibri" w:eastAsia="Arial Unicode MS" w:hAnsi="Calibri" w:cs="Calibri"/>
                <w:color w:val="000000"/>
                <w:sz w:val="20"/>
                <w:bdr w:val="nil"/>
                <w:lang w:val="en-US" w:eastAsia="en-GB"/>
              </w:rPr>
            </w:pPr>
            <w:r w:rsidRPr="00AF3F5C">
              <w:rPr>
                <w:rFonts w:ascii="Calibri" w:eastAsia="Arial Unicode MS" w:hAnsi="Calibri" w:cs="Calibri"/>
                <w:color w:val="000000"/>
                <w:sz w:val="20"/>
                <w:bdr w:val="nil"/>
                <w:lang w:val="en-US" w:eastAsia="en-GB"/>
              </w:rPr>
              <w:t>Where clear-cut, the need for a re-visit can be shared during the feedback session at the end of a visit</w:t>
            </w:r>
            <w:r w:rsidR="00AE532A">
              <w:rPr>
                <w:rFonts w:ascii="Calibri" w:eastAsia="Arial Unicode MS" w:hAnsi="Calibri" w:cs="Calibri"/>
                <w:color w:val="000000"/>
                <w:sz w:val="20"/>
                <w:bdr w:val="nil"/>
                <w:lang w:val="en-US" w:eastAsia="en-GB"/>
              </w:rPr>
              <w:t>.</w:t>
            </w:r>
          </w:p>
          <w:p w14:paraId="31FCF238" w14:textId="387AB129" w:rsidR="00F247AD" w:rsidRPr="00F247AD" w:rsidRDefault="00AF3F5C" w:rsidP="00F247AD">
            <w:pPr>
              <w:pStyle w:val="ListParagraph"/>
              <w:numPr>
                <w:ilvl w:val="0"/>
                <w:numId w:val="8"/>
              </w:numPr>
              <w:spacing w:line="276" w:lineRule="auto"/>
              <w:rPr>
                <w:rFonts w:ascii="Calibri" w:eastAsia="Arial Unicode MS" w:hAnsi="Calibri" w:cs="Calibri"/>
                <w:color w:val="000000"/>
                <w:sz w:val="24"/>
                <w:bdr w:val="nil"/>
                <w:lang w:val="en-US" w:eastAsia="en-GB"/>
              </w:rPr>
            </w:pPr>
            <w:r w:rsidRPr="00AF3F5C">
              <w:rPr>
                <w:rFonts w:ascii="Calibri" w:eastAsia="Arial Unicode MS" w:hAnsi="Calibri" w:cs="Calibri"/>
                <w:color w:val="000000"/>
                <w:sz w:val="20"/>
                <w:bdr w:val="nil"/>
                <w:lang w:val="en-US" w:eastAsia="en-GB"/>
              </w:rPr>
              <w:t xml:space="preserve">Where less so, but the possibility of a re-visit exists, it is appropriate to indicate that the need for a re-visit will be determined when the report has been written, and if a revisit is deemed to be necessary, this will be reflected in the report. </w:t>
            </w:r>
            <w:r w:rsidR="00F247AD">
              <w:rPr>
                <w:rFonts w:ascii="Calibri" w:eastAsia="Arial Unicode MS" w:hAnsi="Calibri" w:cs="Calibri"/>
                <w:color w:val="000000"/>
                <w:sz w:val="20"/>
                <w:bdr w:val="nil"/>
                <w:lang w:val="en-US" w:eastAsia="en-GB"/>
              </w:rPr>
              <w:t>It is appropriate to seek</w:t>
            </w:r>
            <w:r>
              <w:rPr>
                <w:rFonts w:ascii="Calibri" w:eastAsia="Arial Unicode MS" w:hAnsi="Calibri" w:cs="Calibri"/>
                <w:color w:val="000000"/>
                <w:sz w:val="20"/>
                <w:bdr w:val="nil"/>
                <w:lang w:val="en-US" w:eastAsia="en-GB"/>
              </w:rPr>
              <w:t xml:space="preserve"> the</w:t>
            </w:r>
            <w:r w:rsidR="00F247AD">
              <w:rPr>
                <w:rFonts w:ascii="Calibri" w:eastAsia="Arial Unicode MS" w:hAnsi="Calibri" w:cs="Calibri"/>
                <w:color w:val="000000"/>
                <w:sz w:val="20"/>
                <w:bdr w:val="nil"/>
                <w:lang w:val="en-US" w:eastAsia="en-GB"/>
              </w:rPr>
              <w:t xml:space="preserve"> advice of the</w:t>
            </w:r>
            <w:r>
              <w:rPr>
                <w:rFonts w:ascii="Calibri" w:eastAsia="Arial Unicode MS" w:hAnsi="Calibri" w:cs="Calibri"/>
                <w:color w:val="000000"/>
                <w:sz w:val="20"/>
                <w:bdr w:val="nil"/>
                <w:lang w:val="en-US" w:eastAsia="en-GB"/>
              </w:rPr>
              <w:t xml:space="preserve"> LDD for the </w:t>
            </w:r>
            <w:r w:rsidR="00AE532A">
              <w:rPr>
                <w:rFonts w:ascii="Calibri" w:eastAsia="Arial Unicode MS" w:hAnsi="Calibri" w:cs="Calibri"/>
                <w:color w:val="000000"/>
                <w:sz w:val="20"/>
                <w:bdr w:val="nil"/>
                <w:lang w:val="en-US" w:eastAsia="en-GB"/>
              </w:rPr>
              <w:t>sQMG</w:t>
            </w:r>
            <w:r w:rsidR="00F247AD">
              <w:rPr>
                <w:rFonts w:ascii="Calibri" w:eastAsia="Arial Unicode MS" w:hAnsi="Calibri" w:cs="Calibri"/>
                <w:color w:val="000000"/>
                <w:sz w:val="20"/>
                <w:bdr w:val="nil"/>
                <w:lang w:val="en-US" w:eastAsia="en-GB"/>
              </w:rPr>
              <w:t>.</w:t>
            </w:r>
          </w:p>
          <w:p w14:paraId="750CC011" w14:textId="3043BED6" w:rsidR="00AF3F5C" w:rsidRPr="00AF3F5C" w:rsidRDefault="00AF3F5C" w:rsidP="00F247AD">
            <w:pPr>
              <w:pStyle w:val="ListParagraph"/>
              <w:numPr>
                <w:ilvl w:val="0"/>
                <w:numId w:val="8"/>
              </w:numPr>
              <w:spacing w:line="276" w:lineRule="auto"/>
              <w:rPr>
                <w:rFonts w:ascii="Calibri" w:eastAsia="Arial Unicode MS" w:hAnsi="Calibri" w:cs="Calibri"/>
                <w:color w:val="000000"/>
                <w:sz w:val="24"/>
                <w:bdr w:val="nil"/>
                <w:lang w:val="en-US" w:eastAsia="en-GB"/>
              </w:rPr>
            </w:pPr>
            <w:r w:rsidRPr="00AF3F5C">
              <w:rPr>
                <w:rFonts w:ascii="Calibri" w:eastAsia="Arial Unicode MS" w:hAnsi="Calibri" w:cs="Calibri"/>
                <w:color w:val="000000"/>
                <w:sz w:val="20"/>
                <w:bdr w:val="nil"/>
                <w:lang w:val="en-US" w:eastAsia="en-GB"/>
              </w:rPr>
              <w:t>If some issues have been identified during a visit, but these are not perceived to necessitate a re-visit, this can be shared at the feedback session.</w:t>
            </w:r>
          </w:p>
        </w:tc>
      </w:tr>
    </w:tbl>
    <w:p w14:paraId="114E6FE2" w14:textId="21E086AE" w:rsidR="00F269A6" w:rsidRDefault="00F269A6" w:rsidP="00F269A6">
      <w:pPr>
        <w:spacing w:after="0" w:line="276" w:lineRule="auto"/>
        <w:rPr>
          <w:rFonts w:ascii="Calibri" w:eastAsia="Arial Unicode MS" w:hAnsi="Calibri" w:cs="Calibri"/>
          <w:b/>
          <w:color w:val="000000"/>
          <w:sz w:val="24"/>
          <w:bdr w:val="nil"/>
          <w:lang w:val="en-US" w:eastAsia="en-GB"/>
        </w:rPr>
      </w:pPr>
    </w:p>
    <w:sectPr w:rsidR="00F269A6" w:rsidSect="00F269A6">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2A4F" w14:textId="77777777" w:rsidR="00E167DA" w:rsidRDefault="00E167DA" w:rsidP="00BB506E">
      <w:pPr>
        <w:spacing w:after="0" w:line="240" w:lineRule="auto"/>
      </w:pPr>
      <w:r>
        <w:separator/>
      </w:r>
    </w:p>
  </w:endnote>
  <w:endnote w:type="continuationSeparator" w:id="0">
    <w:p w14:paraId="71F8E508" w14:textId="77777777" w:rsidR="00E167DA" w:rsidRDefault="00E167DA" w:rsidP="00BB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42011" w14:textId="77777777" w:rsidR="00E167DA" w:rsidRDefault="00E167DA" w:rsidP="00BB506E">
      <w:pPr>
        <w:spacing w:after="0" w:line="240" w:lineRule="auto"/>
      </w:pPr>
      <w:r>
        <w:separator/>
      </w:r>
    </w:p>
  </w:footnote>
  <w:footnote w:type="continuationSeparator" w:id="0">
    <w:p w14:paraId="66224E85" w14:textId="77777777" w:rsidR="00E167DA" w:rsidRDefault="00E167DA" w:rsidP="00BB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6C5C" w14:textId="4D3D88FD" w:rsidR="00BB506E" w:rsidRPr="00BB506E" w:rsidRDefault="00BB506E" w:rsidP="00BB506E">
    <w:pPr>
      <w:pStyle w:val="Header"/>
      <w:jc w:val="center"/>
      <w:rPr>
        <w:b/>
        <w:sz w:val="28"/>
      </w:rPr>
    </w:pPr>
    <w:r w:rsidRPr="00BB506E">
      <w:rPr>
        <w:b/>
        <w:sz w:val="28"/>
      </w:rPr>
      <w:t>Scotland Deanery Criteria for Re-visit by sQMG</w:t>
    </w:r>
    <w:r w:rsidR="002D37D2">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596A"/>
    <w:multiLevelType w:val="hybridMultilevel"/>
    <w:tmpl w:val="0C7E844E"/>
    <w:lvl w:ilvl="0" w:tplc="6EF2DDD4">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F17991"/>
    <w:multiLevelType w:val="hybridMultilevel"/>
    <w:tmpl w:val="0BC6F76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3E1167"/>
    <w:multiLevelType w:val="hybridMultilevel"/>
    <w:tmpl w:val="7A42AE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6D5ED0"/>
    <w:multiLevelType w:val="hybridMultilevel"/>
    <w:tmpl w:val="FAF2B7F4"/>
    <w:numStyleLink w:val="Numbered"/>
  </w:abstractNum>
  <w:abstractNum w:abstractNumId="4" w15:restartNumberingAfterBreak="0">
    <w:nsid w:val="490B64F6"/>
    <w:multiLevelType w:val="hybridMultilevel"/>
    <w:tmpl w:val="6C38FE14"/>
    <w:lvl w:ilvl="0" w:tplc="6EF2DDD4">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43588A"/>
    <w:multiLevelType w:val="hybridMultilevel"/>
    <w:tmpl w:val="FAF2B7F4"/>
    <w:styleLink w:val="Numbered"/>
    <w:lvl w:ilvl="0" w:tplc="AEE6649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924AD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4C0D0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30E6C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868DA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5682F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D42BE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46B55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3C6F0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4F10BE"/>
    <w:multiLevelType w:val="hybridMultilevel"/>
    <w:tmpl w:val="ED46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C4EE9"/>
    <w:multiLevelType w:val="hybridMultilevel"/>
    <w:tmpl w:val="F1A4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A6"/>
    <w:rsid w:val="002D37D2"/>
    <w:rsid w:val="00623D74"/>
    <w:rsid w:val="007966CB"/>
    <w:rsid w:val="00AE532A"/>
    <w:rsid w:val="00AF3F5C"/>
    <w:rsid w:val="00B43DA0"/>
    <w:rsid w:val="00B907E4"/>
    <w:rsid w:val="00BB43E1"/>
    <w:rsid w:val="00BB506E"/>
    <w:rsid w:val="00BF3ABD"/>
    <w:rsid w:val="00E167DA"/>
    <w:rsid w:val="00ED345F"/>
    <w:rsid w:val="00F247AD"/>
    <w:rsid w:val="00F269A6"/>
    <w:rsid w:val="00FB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D1E5"/>
  <w15:chartTrackingRefBased/>
  <w15:docId w15:val="{959464F6-AF6C-4655-A942-7C46635D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rsid w:val="00F269A6"/>
    <w:pPr>
      <w:numPr>
        <w:numId w:val="1"/>
      </w:numPr>
    </w:pPr>
  </w:style>
  <w:style w:type="table" w:styleId="TableGrid">
    <w:name w:val="Table Grid"/>
    <w:basedOn w:val="TableNormal"/>
    <w:uiPriority w:val="39"/>
    <w:rsid w:val="00F2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9A6"/>
    <w:pPr>
      <w:ind w:left="720"/>
      <w:contextualSpacing/>
    </w:pPr>
  </w:style>
  <w:style w:type="paragraph" w:styleId="Header">
    <w:name w:val="header"/>
    <w:basedOn w:val="Normal"/>
    <w:link w:val="HeaderChar"/>
    <w:uiPriority w:val="99"/>
    <w:unhideWhenUsed/>
    <w:rsid w:val="00BB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06E"/>
  </w:style>
  <w:style w:type="paragraph" w:styleId="Footer">
    <w:name w:val="footer"/>
    <w:basedOn w:val="Normal"/>
    <w:link w:val="FooterChar"/>
    <w:uiPriority w:val="99"/>
    <w:unhideWhenUsed/>
    <w:rsid w:val="00BB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387864683fd55e717efb5aaecab3170d">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c1a2eccdaab2937856dbebdee57588c"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699F9647-2C68-4A45-B078-5D1AD68D8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3D39F-97BB-4BDD-9DC5-84AEA0ED4B96}">
  <ds:schemaRefs>
    <ds:schemaRef ds:uri="http://schemas.openxmlformats.org/package/2006/metadata/core-properties"/>
    <ds:schemaRef ds:uri="http://purl.org/dc/elements/1.1/"/>
    <ds:schemaRef ds:uri="http://schemas.microsoft.com/office/2006/documentManagement/types"/>
    <ds:schemaRef ds:uri="9369f9cd-7934-46f9-83f8-0ab2aa6125c5"/>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76D1E8-90C3-4CBC-86B0-4F0915770918}">
  <ds:schemaRefs>
    <ds:schemaRef ds:uri="http://schemas.microsoft.com/sharepoint/v3/contenttype/forms"/>
  </ds:schemaRefs>
</ds:datastoreItem>
</file>

<file path=customXml/itemProps4.xml><?xml version="1.0" encoding="utf-8"?>
<ds:datastoreItem xmlns:ds="http://schemas.openxmlformats.org/officeDocument/2006/customXml" ds:itemID="{545E38E3-787D-4456-A880-18A92A013B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McLellan</dc:creator>
  <cp:keywords/>
  <dc:description/>
  <cp:lastModifiedBy>Hazel Stewart</cp:lastModifiedBy>
  <cp:revision>2</cp:revision>
  <dcterms:created xsi:type="dcterms:W3CDTF">2018-11-15T12:17:00Z</dcterms:created>
  <dcterms:modified xsi:type="dcterms:W3CDTF">2018-11-15T12:17:00Z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