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5E312" w14:textId="3FE50EC6" w:rsidR="00DC7FC3" w:rsidRPr="0099555E" w:rsidRDefault="00DC7FC3" w:rsidP="00DC7FC3">
      <w:pPr>
        <w:rPr>
          <w:rFonts w:eastAsia="Calibri"/>
          <w:b/>
          <w:bCs/>
          <w:lang w:eastAsia="en-GB"/>
        </w:rPr>
      </w:pPr>
      <w:r w:rsidRPr="0099555E">
        <w:rPr>
          <w:rFonts w:eastAsia="Calibri"/>
          <w:b/>
          <w:bCs/>
          <w:lang w:eastAsia="en-GB"/>
        </w:rPr>
        <w:t xml:space="preserve">Minutes of the Mental Health Specialty Training Board meeting held on Friday </w:t>
      </w:r>
      <w:r w:rsidR="00EE6076">
        <w:rPr>
          <w:rFonts w:eastAsia="Calibri"/>
          <w:b/>
          <w:bCs/>
          <w:lang w:eastAsia="en-GB"/>
        </w:rPr>
        <w:t>5</w:t>
      </w:r>
      <w:r w:rsidR="00EE6076" w:rsidRPr="00EE6076">
        <w:rPr>
          <w:rFonts w:eastAsia="Calibri"/>
          <w:b/>
          <w:bCs/>
          <w:vertAlign w:val="superscript"/>
          <w:lang w:eastAsia="en-GB"/>
        </w:rPr>
        <w:t>th</w:t>
      </w:r>
      <w:r w:rsidR="00EE6076">
        <w:rPr>
          <w:rFonts w:eastAsia="Calibri"/>
          <w:b/>
          <w:bCs/>
          <w:lang w:eastAsia="en-GB"/>
        </w:rPr>
        <w:t xml:space="preserve"> December</w:t>
      </w:r>
      <w:r w:rsidRPr="0099555E">
        <w:rPr>
          <w:rFonts w:eastAsia="Calibri"/>
          <w:b/>
          <w:bCs/>
          <w:lang w:eastAsia="en-GB"/>
        </w:rPr>
        <w:t xml:space="preserve"> 2025 at 10:45</w:t>
      </w:r>
    </w:p>
    <w:p w14:paraId="11150D32" w14:textId="77777777" w:rsidR="00DC7FC3" w:rsidRPr="0099555E" w:rsidRDefault="00DC7FC3" w:rsidP="00DC7FC3">
      <w:pPr>
        <w:rPr>
          <w:rFonts w:eastAsia="Times New Roman"/>
          <w:lang w:eastAsia="en-GB"/>
        </w:rPr>
      </w:pPr>
    </w:p>
    <w:p w14:paraId="6FA800F7" w14:textId="03FA48ED" w:rsidR="00DC7FC3" w:rsidRPr="002B203A" w:rsidRDefault="00DC7FC3" w:rsidP="00DC7FC3">
      <w:pPr>
        <w:jc w:val="both"/>
        <w:rPr>
          <w:rFonts w:eastAsia="Calibri"/>
          <w:lang w:eastAsia="en-GB"/>
        </w:rPr>
      </w:pPr>
      <w:r w:rsidRPr="002B203A">
        <w:rPr>
          <w:rFonts w:eastAsia="Calibri"/>
          <w:b/>
          <w:bCs/>
          <w:lang w:eastAsia="en-GB"/>
        </w:rPr>
        <w:t>Present:</w:t>
      </w:r>
      <w:r w:rsidRPr="002B203A">
        <w:rPr>
          <w:rFonts w:eastAsia="Calibri"/>
          <w:lang w:eastAsia="en-GB"/>
        </w:rPr>
        <w:t xml:space="preserve"> Greg Jones (GJ) [Chair], </w:t>
      </w:r>
      <w:r w:rsidR="003C70A3" w:rsidRPr="002B203A">
        <w:rPr>
          <w:rFonts w:eastAsia="Calibri"/>
          <w:lang w:eastAsia="en-GB"/>
        </w:rPr>
        <w:t xml:space="preserve">Natalie Bain (NB), </w:t>
      </w:r>
      <w:r w:rsidRPr="002B203A">
        <w:rPr>
          <w:rFonts w:eastAsia="Calibri"/>
          <w:lang w:eastAsia="en-GB"/>
        </w:rPr>
        <w:t>Rachel Ball (RB),</w:t>
      </w:r>
      <w:r w:rsidRPr="002B203A">
        <w:rPr>
          <w:rFonts w:eastAsia="Times New Roman"/>
          <w:lang w:eastAsia="en-GB"/>
        </w:rPr>
        <w:t xml:space="preserve"> Mithun Barik (MB),</w:t>
      </w:r>
      <w:r w:rsidRPr="002B203A">
        <w:rPr>
          <w:rFonts w:eastAsia="Calibri"/>
          <w:lang w:eastAsia="en-GB"/>
        </w:rPr>
        <w:t xml:space="preserve"> Daniel Bennett (DB), De</w:t>
      </w:r>
      <w:r w:rsidR="005E759C">
        <w:rPr>
          <w:rFonts w:eastAsia="Calibri"/>
          <w:lang w:eastAsia="en-GB"/>
        </w:rPr>
        <w:t>bby</w:t>
      </w:r>
      <w:r w:rsidRPr="002B203A">
        <w:rPr>
          <w:rFonts w:eastAsia="Calibri"/>
          <w:lang w:eastAsia="en-GB"/>
        </w:rPr>
        <w:t xml:space="preserve"> Brown (DB), Lisa Conway (LC), Philip Crockett (PC), </w:t>
      </w:r>
      <w:r w:rsidR="00CB023D" w:rsidRPr="002B203A">
        <w:rPr>
          <w:rFonts w:eastAsia="Calibri"/>
          <w:lang w:eastAsia="en-GB"/>
        </w:rPr>
        <w:t xml:space="preserve">Leah Drever (LD), </w:t>
      </w:r>
      <w:r w:rsidR="005B459E" w:rsidRPr="002B203A">
        <w:rPr>
          <w:rFonts w:eastAsia="Calibri"/>
          <w:lang w:eastAsia="en-GB"/>
        </w:rPr>
        <w:t xml:space="preserve">Monica Francis (MF), </w:t>
      </w:r>
      <w:r w:rsidRPr="002B203A">
        <w:rPr>
          <w:rFonts w:eastAsia="Calibri"/>
          <w:lang w:eastAsia="en-GB"/>
        </w:rPr>
        <w:t>Pujit Ghandi (PG), Rekha Hegde (RH), Vicky Hayter (VH), Emma Lewington (EL), Jonathan May (JM), Jen Mackenzie (JMack), Michelle McGlen (</w:t>
      </w:r>
      <w:proofErr w:type="spellStart"/>
      <w:r w:rsidRPr="002B203A">
        <w:rPr>
          <w:rFonts w:eastAsia="Calibri"/>
          <w:lang w:eastAsia="en-GB"/>
        </w:rPr>
        <w:t>MMcG</w:t>
      </w:r>
      <w:proofErr w:type="spellEnd"/>
      <w:r w:rsidRPr="002B203A">
        <w:rPr>
          <w:rFonts w:eastAsia="Calibri"/>
          <w:lang w:eastAsia="en-GB"/>
        </w:rPr>
        <w:t xml:space="preserve">), Dianne Morrison (DM), </w:t>
      </w:r>
      <w:r w:rsidR="00542E4E" w:rsidRPr="002B203A">
        <w:rPr>
          <w:rFonts w:eastAsia="Calibri"/>
          <w:lang w:eastAsia="en-GB"/>
        </w:rPr>
        <w:t xml:space="preserve">Norman Nuttall (NN), </w:t>
      </w:r>
      <w:r w:rsidRPr="002B203A">
        <w:rPr>
          <w:rFonts w:eastAsia="Calibri"/>
          <w:lang w:eastAsia="en-GB"/>
        </w:rPr>
        <w:t xml:space="preserve">Bill Rogerson (BR), </w:t>
      </w:r>
      <w:r w:rsidR="00F70988" w:rsidRPr="002B203A">
        <w:rPr>
          <w:rFonts w:eastAsia="Calibri"/>
          <w:lang w:eastAsia="en-GB"/>
        </w:rPr>
        <w:t>Chris Sheridan (C</w:t>
      </w:r>
      <w:r w:rsidR="004D1CB5" w:rsidRPr="002B203A">
        <w:rPr>
          <w:rFonts w:eastAsia="Calibri"/>
          <w:lang w:eastAsia="en-GB"/>
        </w:rPr>
        <w:t xml:space="preserve">S), </w:t>
      </w:r>
      <w:r w:rsidRPr="002B203A">
        <w:rPr>
          <w:rFonts w:eastAsia="Calibri"/>
          <w:lang w:eastAsia="en-GB"/>
        </w:rPr>
        <w:t>Quadrat Ullah (QU)</w:t>
      </w:r>
      <w:r w:rsidR="00A30DAA" w:rsidRPr="002B203A">
        <w:rPr>
          <w:rFonts w:eastAsia="Calibri"/>
          <w:lang w:eastAsia="en-GB"/>
        </w:rPr>
        <w:t xml:space="preserve">, Gordon Wilkinson (GW) </w:t>
      </w:r>
      <w:r w:rsidR="002B203A" w:rsidRPr="002B203A">
        <w:rPr>
          <w:rFonts w:eastAsia="Calibri"/>
          <w:lang w:eastAsia="en-GB"/>
        </w:rPr>
        <w:t xml:space="preserve">&amp; </w:t>
      </w:r>
      <w:r w:rsidRPr="002B203A">
        <w:rPr>
          <w:rFonts w:eastAsia="Calibri"/>
          <w:lang w:eastAsia="en-GB"/>
        </w:rPr>
        <w:t>Sam Wilson (SW)</w:t>
      </w:r>
    </w:p>
    <w:p w14:paraId="1B3A00B7" w14:textId="77777777" w:rsidR="00DC7FC3" w:rsidRPr="0099555E" w:rsidRDefault="00DC7FC3" w:rsidP="00DC7FC3">
      <w:pPr>
        <w:jc w:val="both"/>
        <w:rPr>
          <w:rFonts w:eastAsia="Calibri"/>
          <w:lang w:eastAsia="en-GB"/>
        </w:rPr>
      </w:pPr>
    </w:p>
    <w:p w14:paraId="1B3A1F0F" w14:textId="7C18F5C8" w:rsidR="00DC7FC3" w:rsidRPr="0099555E" w:rsidRDefault="00DC7FC3" w:rsidP="00DC7FC3">
      <w:pPr>
        <w:jc w:val="both"/>
        <w:rPr>
          <w:rFonts w:eastAsia="Calibri"/>
          <w:lang w:eastAsia="en-GB"/>
        </w:rPr>
      </w:pPr>
      <w:r w:rsidRPr="0099555E">
        <w:rPr>
          <w:rFonts w:eastAsia="Calibri"/>
          <w:b/>
          <w:bCs/>
          <w:lang w:eastAsia="en-GB"/>
        </w:rPr>
        <w:t>Apologies:</w:t>
      </w:r>
      <w:r w:rsidRPr="0099555E">
        <w:rPr>
          <w:rFonts w:eastAsia="Calibri"/>
          <w:lang w:eastAsia="en-GB"/>
        </w:rPr>
        <w:t xml:space="preserve"> Doris </w:t>
      </w:r>
      <w:proofErr w:type="spellStart"/>
      <w:r w:rsidRPr="0099555E">
        <w:rPr>
          <w:rFonts w:eastAsia="Calibri"/>
          <w:lang w:eastAsia="en-GB"/>
        </w:rPr>
        <w:t>Ayemyat</w:t>
      </w:r>
      <w:proofErr w:type="spellEnd"/>
      <w:r w:rsidRPr="0099555E">
        <w:rPr>
          <w:rFonts w:eastAsia="Calibri"/>
          <w:lang w:eastAsia="en-GB"/>
        </w:rPr>
        <w:t xml:space="preserve"> (DA), </w:t>
      </w:r>
      <w:r w:rsidR="006957D3">
        <w:rPr>
          <w:rFonts w:eastAsia="Calibri"/>
          <w:lang w:eastAsia="en-GB"/>
        </w:rPr>
        <w:t>Aalap Asurlekar (AS),</w:t>
      </w:r>
      <w:r w:rsidRPr="0099555E">
        <w:rPr>
          <w:rFonts w:eastAsia="Calibri"/>
          <w:lang w:eastAsia="en-GB"/>
        </w:rPr>
        <w:t>Melissa Bremmer (MB), Deborah Browne (</w:t>
      </w:r>
      <w:proofErr w:type="spellStart"/>
      <w:r w:rsidRPr="0099555E">
        <w:rPr>
          <w:rFonts w:eastAsia="Calibri"/>
          <w:lang w:eastAsia="en-GB"/>
        </w:rPr>
        <w:t>DBe</w:t>
      </w:r>
      <w:proofErr w:type="spellEnd"/>
      <w:r w:rsidRPr="0099555E">
        <w:rPr>
          <w:rFonts w:eastAsia="Calibri"/>
          <w:lang w:eastAsia="en-GB"/>
        </w:rPr>
        <w:t xml:space="preserve">), </w:t>
      </w:r>
      <w:r w:rsidR="006957D3" w:rsidRPr="0099555E">
        <w:rPr>
          <w:rFonts w:eastAsia="Calibri"/>
          <w:lang w:eastAsia="en-GB"/>
        </w:rPr>
        <w:t xml:space="preserve">Stephen Byres (SB),Martin Carlin (MC),  </w:t>
      </w:r>
      <w:r w:rsidRPr="0099555E">
        <w:rPr>
          <w:rFonts w:eastAsia="Calibri"/>
          <w:lang w:eastAsia="en-GB"/>
        </w:rPr>
        <w:t xml:space="preserve">Adam Daly (AD), </w:t>
      </w:r>
      <w:r w:rsidR="002F0456" w:rsidRPr="0099555E">
        <w:rPr>
          <w:rFonts w:eastAsia="Calibri"/>
          <w:lang w:eastAsia="en-GB"/>
        </w:rPr>
        <w:t>Neera Gajree (</w:t>
      </w:r>
      <w:proofErr w:type="spellStart"/>
      <w:r w:rsidR="002F0456" w:rsidRPr="0099555E">
        <w:rPr>
          <w:rFonts w:eastAsia="Calibri"/>
          <w:lang w:eastAsia="en-GB"/>
        </w:rPr>
        <w:t>NeGa</w:t>
      </w:r>
      <w:proofErr w:type="spellEnd"/>
      <w:r w:rsidR="002F0456" w:rsidRPr="0099555E">
        <w:rPr>
          <w:rFonts w:eastAsia="Calibri"/>
          <w:lang w:eastAsia="en-GB"/>
        </w:rPr>
        <w:t xml:space="preserve">), </w:t>
      </w:r>
      <w:r w:rsidRPr="0099555E">
        <w:rPr>
          <w:rFonts w:eastAsia="Calibri"/>
          <w:lang w:eastAsia="en-GB"/>
        </w:rPr>
        <w:t>Nitin Gambhir (NG), Rosemary Gordon (RG), Monica Francies (MF), Ishan Kader (IK), Stephen Lally (SL), Ewan Mahoney (EM), Brook Marron (BM), Larissa MacFadyen (</w:t>
      </w:r>
      <w:proofErr w:type="spellStart"/>
      <w:r w:rsidRPr="0099555E">
        <w:rPr>
          <w:rFonts w:eastAsia="Calibri"/>
          <w:lang w:eastAsia="en-GB"/>
        </w:rPr>
        <w:t>LMcF</w:t>
      </w:r>
      <w:proofErr w:type="spellEnd"/>
      <w:r w:rsidRPr="0099555E">
        <w:rPr>
          <w:rFonts w:eastAsia="Calibri"/>
          <w:lang w:eastAsia="en-GB"/>
        </w:rPr>
        <w:t xml:space="preserve">), </w:t>
      </w:r>
      <w:r w:rsidR="006957D3">
        <w:rPr>
          <w:rFonts w:eastAsia="Calibri"/>
          <w:lang w:eastAsia="en-GB"/>
        </w:rPr>
        <w:t>Fiona Patterson (FP),</w:t>
      </w:r>
      <w:r w:rsidRPr="0099555E">
        <w:rPr>
          <w:rFonts w:eastAsia="Calibri"/>
          <w:lang w:eastAsia="en-GB"/>
        </w:rPr>
        <w:t xml:space="preserve">Filippo </w:t>
      </w:r>
      <w:proofErr w:type="spellStart"/>
      <w:r w:rsidRPr="0099555E">
        <w:rPr>
          <w:rFonts w:eastAsia="Calibri"/>
          <w:lang w:eastAsia="en-GB"/>
        </w:rPr>
        <w:t>Queizenna</w:t>
      </w:r>
      <w:proofErr w:type="spellEnd"/>
      <w:r w:rsidRPr="0099555E">
        <w:rPr>
          <w:rFonts w:eastAsia="Calibri"/>
          <w:lang w:eastAsia="en-GB"/>
        </w:rPr>
        <w:t xml:space="preserve"> (FQ), Susan Richardson (SR), </w:t>
      </w:r>
      <w:proofErr w:type="spellStart"/>
      <w:r w:rsidRPr="0099555E">
        <w:rPr>
          <w:rFonts w:eastAsia="Calibri"/>
          <w:lang w:eastAsia="en-GB"/>
        </w:rPr>
        <w:t>Neloom</w:t>
      </w:r>
      <w:proofErr w:type="spellEnd"/>
      <w:r w:rsidRPr="0099555E">
        <w:rPr>
          <w:rFonts w:eastAsia="Calibri"/>
          <w:lang w:eastAsia="en-GB"/>
        </w:rPr>
        <w:t xml:space="preserve"> Sharma (NS), </w:t>
      </w:r>
      <w:r w:rsidR="002F0456" w:rsidRPr="0099555E">
        <w:rPr>
          <w:rFonts w:eastAsia="Calibri"/>
          <w:lang w:eastAsia="en-GB"/>
        </w:rPr>
        <w:t>Laura Sutherland (LS)</w:t>
      </w:r>
      <w:r w:rsidR="002B203A">
        <w:rPr>
          <w:rFonts w:eastAsia="Calibri"/>
          <w:lang w:eastAsia="en-GB"/>
        </w:rPr>
        <w:t xml:space="preserve"> &amp; </w:t>
      </w:r>
      <w:r w:rsidRPr="0099555E">
        <w:rPr>
          <w:rFonts w:eastAsia="Calibri"/>
          <w:lang w:eastAsia="en-GB"/>
        </w:rPr>
        <w:t xml:space="preserve">Colin Tilley (CT), </w:t>
      </w:r>
    </w:p>
    <w:p w14:paraId="1FC64D3B" w14:textId="77777777" w:rsidR="00DC7FC3" w:rsidRDefault="00DC7FC3" w:rsidP="00DC7FC3"/>
    <w:p w14:paraId="158D8E8D" w14:textId="77777777" w:rsidR="00DC7FC3" w:rsidRDefault="00DC7FC3" w:rsidP="00DC7FC3">
      <w:r w:rsidRPr="0099555E">
        <w:rPr>
          <w:b/>
          <w:bCs/>
        </w:rPr>
        <w:t>Present:</w:t>
      </w:r>
      <w:r w:rsidRPr="0099555E">
        <w:t xml:space="preserve"> Rachel Brand-Smith (RBS)</w:t>
      </w:r>
    </w:p>
    <w:p w14:paraId="3A67F958" w14:textId="77777777" w:rsidR="00F33621" w:rsidRDefault="00F33621"/>
    <w:tbl>
      <w:tblPr>
        <w:tblStyle w:val="TableGrid"/>
        <w:tblW w:w="0" w:type="auto"/>
        <w:tblLook w:val="04A0" w:firstRow="1" w:lastRow="0" w:firstColumn="1" w:lastColumn="0" w:noHBand="0" w:noVBand="1"/>
      </w:tblPr>
      <w:tblGrid>
        <w:gridCol w:w="839"/>
        <w:gridCol w:w="2275"/>
        <w:gridCol w:w="7972"/>
        <w:gridCol w:w="2862"/>
      </w:tblGrid>
      <w:tr w:rsidR="008730AE" w:rsidRPr="008E29EA" w14:paraId="1B1BEB55" w14:textId="77777777" w:rsidTr="00D60490">
        <w:trPr>
          <w:trHeight w:val="567"/>
        </w:trPr>
        <w:tc>
          <w:tcPr>
            <w:tcW w:w="839" w:type="dxa"/>
            <w:shd w:val="clear" w:color="auto" w:fill="D9D9D9" w:themeFill="background1" w:themeFillShade="D9"/>
            <w:vAlign w:val="center"/>
          </w:tcPr>
          <w:p w14:paraId="06B3373F" w14:textId="6FF7980A" w:rsidR="008730AE" w:rsidRPr="008E29EA" w:rsidRDefault="008730AE" w:rsidP="008730AE">
            <w:pPr>
              <w:jc w:val="center"/>
              <w:rPr>
                <w:b/>
                <w:bCs/>
              </w:rPr>
            </w:pPr>
            <w:r w:rsidRPr="008E29EA">
              <w:rPr>
                <w:b/>
                <w:bCs/>
              </w:rPr>
              <w:t>Item No</w:t>
            </w:r>
          </w:p>
        </w:tc>
        <w:tc>
          <w:tcPr>
            <w:tcW w:w="2275" w:type="dxa"/>
            <w:shd w:val="clear" w:color="auto" w:fill="D9D9D9" w:themeFill="background1" w:themeFillShade="D9"/>
            <w:vAlign w:val="center"/>
          </w:tcPr>
          <w:p w14:paraId="245B1792" w14:textId="20124DE4" w:rsidR="008730AE" w:rsidRPr="008E29EA" w:rsidRDefault="008730AE" w:rsidP="008730AE">
            <w:pPr>
              <w:jc w:val="center"/>
              <w:rPr>
                <w:b/>
                <w:bCs/>
              </w:rPr>
            </w:pPr>
            <w:r w:rsidRPr="008E29EA">
              <w:rPr>
                <w:b/>
                <w:bCs/>
              </w:rPr>
              <w:t>Item</w:t>
            </w:r>
          </w:p>
        </w:tc>
        <w:tc>
          <w:tcPr>
            <w:tcW w:w="7972" w:type="dxa"/>
            <w:shd w:val="clear" w:color="auto" w:fill="D9D9D9" w:themeFill="background1" w:themeFillShade="D9"/>
            <w:vAlign w:val="center"/>
          </w:tcPr>
          <w:p w14:paraId="55A411E8" w14:textId="753F8D7D" w:rsidR="008730AE" w:rsidRPr="008E29EA" w:rsidRDefault="008730AE" w:rsidP="008730AE">
            <w:pPr>
              <w:jc w:val="center"/>
              <w:rPr>
                <w:b/>
                <w:bCs/>
              </w:rPr>
            </w:pPr>
            <w:r w:rsidRPr="008E29EA">
              <w:rPr>
                <w:b/>
                <w:bCs/>
              </w:rPr>
              <w:t>Comment</w:t>
            </w:r>
          </w:p>
        </w:tc>
        <w:tc>
          <w:tcPr>
            <w:tcW w:w="2862" w:type="dxa"/>
            <w:shd w:val="clear" w:color="auto" w:fill="D9D9D9" w:themeFill="background1" w:themeFillShade="D9"/>
            <w:vAlign w:val="center"/>
          </w:tcPr>
          <w:p w14:paraId="124FD144" w14:textId="1543853D" w:rsidR="008730AE" w:rsidRPr="008E29EA" w:rsidRDefault="008730AE" w:rsidP="008730AE">
            <w:pPr>
              <w:jc w:val="center"/>
              <w:rPr>
                <w:b/>
                <w:bCs/>
              </w:rPr>
            </w:pPr>
            <w:r w:rsidRPr="008E29EA">
              <w:rPr>
                <w:b/>
                <w:bCs/>
              </w:rPr>
              <w:t>Action</w:t>
            </w:r>
          </w:p>
        </w:tc>
      </w:tr>
      <w:tr w:rsidR="008730AE" w:rsidRPr="008E29EA" w14:paraId="726A7ACE" w14:textId="77777777" w:rsidTr="00A35576">
        <w:trPr>
          <w:trHeight w:val="567"/>
        </w:trPr>
        <w:tc>
          <w:tcPr>
            <w:tcW w:w="839" w:type="dxa"/>
          </w:tcPr>
          <w:p w14:paraId="191FD640" w14:textId="0BE53165" w:rsidR="008730AE" w:rsidRPr="008E29EA" w:rsidRDefault="008730AE">
            <w:pPr>
              <w:rPr>
                <w:b/>
                <w:bCs/>
              </w:rPr>
            </w:pPr>
            <w:r w:rsidRPr="008E29EA">
              <w:rPr>
                <w:b/>
                <w:bCs/>
              </w:rPr>
              <w:t>1.</w:t>
            </w:r>
          </w:p>
        </w:tc>
        <w:tc>
          <w:tcPr>
            <w:tcW w:w="2275" w:type="dxa"/>
          </w:tcPr>
          <w:p w14:paraId="756B1BD4" w14:textId="4DD81F7D" w:rsidR="008730AE" w:rsidRPr="008E29EA" w:rsidRDefault="00524189" w:rsidP="008E29EA">
            <w:pPr>
              <w:jc w:val="both"/>
            </w:pPr>
            <w:r w:rsidRPr="008E29EA">
              <w:rPr>
                <w:b/>
                <w:bCs/>
              </w:rPr>
              <w:t>Welcome &amp; Apologies</w:t>
            </w:r>
          </w:p>
        </w:tc>
        <w:tc>
          <w:tcPr>
            <w:tcW w:w="7972" w:type="dxa"/>
          </w:tcPr>
          <w:p w14:paraId="29179844" w14:textId="299AF679" w:rsidR="008730AE" w:rsidRPr="008E29EA" w:rsidRDefault="0054116B">
            <w:r>
              <w:t>The chair welcomed the members and noted the apologies</w:t>
            </w:r>
          </w:p>
        </w:tc>
        <w:tc>
          <w:tcPr>
            <w:tcW w:w="2862" w:type="dxa"/>
          </w:tcPr>
          <w:p w14:paraId="0939331C" w14:textId="77777777" w:rsidR="008730AE" w:rsidRPr="008E29EA" w:rsidRDefault="008730AE"/>
        </w:tc>
      </w:tr>
      <w:tr w:rsidR="008730AE" w:rsidRPr="008E29EA" w14:paraId="5595720A" w14:textId="77777777" w:rsidTr="00A35576">
        <w:trPr>
          <w:trHeight w:val="1134"/>
        </w:trPr>
        <w:tc>
          <w:tcPr>
            <w:tcW w:w="839" w:type="dxa"/>
          </w:tcPr>
          <w:p w14:paraId="79F63588" w14:textId="3419B781" w:rsidR="008730AE" w:rsidRPr="008E29EA" w:rsidRDefault="008730AE">
            <w:pPr>
              <w:rPr>
                <w:b/>
                <w:bCs/>
              </w:rPr>
            </w:pPr>
            <w:r w:rsidRPr="008E29EA">
              <w:rPr>
                <w:b/>
                <w:bCs/>
              </w:rPr>
              <w:t>2.</w:t>
            </w:r>
          </w:p>
        </w:tc>
        <w:tc>
          <w:tcPr>
            <w:tcW w:w="2275" w:type="dxa"/>
          </w:tcPr>
          <w:p w14:paraId="7570969E" w14:textId="1D394D8A" w:rsidR="008730AE" w:rsidRPr="004941D6" w:rsidRDefault="007E36D6" w:rsidP="008E29EA">
            <w:pPr>
              <w:jc w:val="both"/>
            </w:pPr>
            <w:r w:rsidRPr="004941D6">
              <w:rPr>
                <w:b/>
                <w:bCs/>
              </w:rPr>
              <w:t xml:space="preserve">Minutes of meeting held </w:t>
            </w:r>
            <w:r w:rsidR="004941D6" w:rsidRPr="004941D6">
              <w:rPr>
                <w:b/>
                <w:bCs/>
              </w:rPr>
              <w:t>03</w:t>
            </w:r>
            <w:r w:rsidR="0054116B" w:rsidRPr="004941D6">
              <w:rPr>
                <w:b/>
                <w:bCs/>
              </w:rPr>
              <w:t>/10</w:t>
            </w:r>
            <w:r w:rsidRPr="004941D6">
              <w:rPr>
                <w:b/>
                <w:bCs/>
              </w:rPr>
              <w:t>/2025</w:t>
            </w:r>
          </w:p>
        </w:tc>
        <w:tc>
          <w:tcPr>
            <w:tcW w:w="7972" w:type="dxa"/>
          </w:tcPr>
          <w:p w14:paraId="58BB3055" w14:textId="7F509D4D" w:rsidR="008730AE" w:rsidRDefault="00553F0D">
            <w:r>
              <w:t xml:space="preserve">The following corrections were requested: </w:t>
            </w:r>
          </w:p>
          <w:p w14:paraId="3677029C" w14:textId="77777777" w:rsidR="00553F0D" w:rsidRDefault="00553F0D"/>
          <w:p w14:paraId="719FE77F" w14:textId="6B3C7B60" w:rsidR="00553F0D" w:rsidRPr="00A0761A" w:rsidRDefault="00553F0D" w:rsidP="00261E3D">
            <w:pPr>
              <w:pStyle w:val="ListParagraph"/>
              <w:numPr>
                <w:ilvl w:val="0"/>
                <w:numId w:val="2"/>
              </w:numPr>
              <w:jc w:val="both"/>
              <w:rPr>
                <w:b/>
                <w:bCs/>
              </w:rPr>
            </w:pPr>
            <w:bookmarkStart w:id="0" w:name="_Hlk216251065"/>
            <w:r w:rsidRPr="00A0761A">
              <w:rPr>
                <w:b/>
                <w:bCs/>
              </w:rPr>
              <w:t xml:space="preserve">Item </w:t>
            </w:r>
            <w:r w:rsidR="00261E3D">
              <w:rPr>
                <w:b/>
                <w:bCs/>
              </w:rPr>
              <w:t>5.1</w:t>
            </w:r>
            <w:r w:rsidRPr="00A0761A">
              <w:rPr>
                <w:b/>
                <w:bCs/>
              </w:rPr>
              <w:t>:</w:t>
            </w:r>
            <w:r w:rsidR="00D934B2">
              <w:rPr>
                <w:b/>
                <w:bCs/>
              </w:rPr>
              <w:t xml:space="preserve"> </w:t>
            </w:r>
            <w:r w:rsidR="0004659D" w:rsidRPr="0004215E">
              <w:rPr>
                <w:rFonts w:eastAsia="Calibri"/>
                <w:b/>
                <w:bCs/>
              </w:rPr>
              <w:t>Training Management</w:t>
            </w:r>
            <w:r w:rsidR="0004659D">
              <w:rPr>
                <w:rFonts w:eastAsia="Calibri"/>
                <w:b/>
                <w:bCs/>
              </w:rPr>
              <w:t xml:space="preserve"> Update</w:t>
            </w:r>
            <w:r w:rsidR="00161A52">
              <w:rPr>
                <w:rFonts w:eastAsia="Calibri"/>
                <w:b/>
                <w:bCs/>
              </w:rPr>
              <w:t xml:space="preserve"> - </w:t>
            </w:r>
            <w:r w:rsidR="00161A52" w:rsidRPr="0004215E">
              <w:rPr>
                <w:b/>
                <w:bCs/>
              </w:rPr>
              <w:t>Indicative numbers</w:t>
            </w:r>
            <w:r w:rsidR="0004659D">
              <w:rPr>
                <w:rFonts w:eastAsia="Calibri"/>
                <w:b/>
                <w:bCs/>
              </w:rPr>
              <w:t xml:space="preserve"> – </w:t>
            </w:r>
            <w:r w:rsidR="0004659D" w:rsidRPr="00161A52">
              <w:rPr>
                <w:rFonts w:eastAsia="Calibri"/>
              </w:rPr>
              <w:t>Correct Spelling</w:t>
            </w:r>
          </w:p>
          <w:p w14:paraId="481983F2" w14:textId="77777777" w:rsidR="00553F0D" w:rsidRPr="00A0761A" w:rsidRDefault="00553F0D">
            <w:pPr>
              <w:rPr>
                <w:b/>
                <w:bCs/>
              </w:rPr>
            </w:pPr>
          </w:p>
          <w:p w14:paraId="7558DE6B" w14:textId="77543E1C" w:rsidR="00553F0D" w:rsidRPr="00A0761A" w:rsidRDefault="00553F0D" w:rsidP="00566836">
            <w:pPr>
              <w:pStyle w:val="ListParagraph"/>
              <w:numPr>
                <w:ilvl w:val="0"/>
                <w:numId w:val="2"/>
              </w:numPr>
              <w:jc w:val="both"/>
              <w:rPr>
                <w:b/>
                <w:bCs/>
              </w:rPr>
            </w:pPr>
            <w:r w:rsidRPr="00A0761A">
              <w:rPr>
                <w:b/>
                <w:bCs/>
              </w:rPr>
              <w:t xml:space="preserve">Item </w:t>
            </w:r>
            <w:r w:rsidR="002922E4">
              <w:rPr>
                <w:b/>
                <w:bCs/>
              </w:rPr>
              <w:t xml:space="preserve">5.4: </w:t>
            </w:r>
            <w:r w:rsidR="00D871F4" w:rsidRPr="0004215E">
              <w:rPr>
                <w:rFonts w:eastAsia="Calibri"/>
                <w:b/>
                <w:bCs/>
              </w:rPr>
              <w:t>Equality &amp; Diversity</w:t>
            </w:r>
            <w:r w:rsidR="00D871F4">
              <w:rPr>
                <w:rFonts w:eastAsia="Calibri"/>
                <w:b/>
                <w:bCs/>
              </w:rPr>
              <w:t xml:space="preserve"> Update - </w:t>
            </w:r>
            <w:proofErr w:type="spellStart"/>
            <w:r w:rsidR="00566836" w:rsidRPr="0004215E">
              <w:rPr>
                <w:b/>
                <w:bCs/>
              </w:rPr>
              <w:t>R</w:t>
            </w:r>
            <w:r w:rsidR="00566836">
              <w:rPr>
                <w:b/>
                <w:bCs/>
              </w:rPr>
              <w:t>CPhsychScot</w:t>
            </w:r>
            <w:proofErr w:type="spellEnd"/>
            <w:r w:rsidR="00566836" w:rsidRPr="0004215E">
              <w:rPr>
                <w:b/>
                <w:bCs/>
              </w:rPr>
              <w:t xml:space="preserve"> ED&amp;I Module</w:t>
            </w:r>
            <w:r w:rsidR="00566836">
              <w:rPr>
                <w:b/>
                <w:bCs/>
              </w:rPr>
              <w:t xml:space="preserve"> – </w:t>
            </w:r>
            <w:r w:rsidR="00566836" w:rsidRPr="00566836">
              <w:t>C</w:t>
            </w:r>
            <w:r w:rsidR="006B2009">
              <w:t>hange</w:t>
            </w:r>
            <w:r w:rsidR="00566836" w:rsidRPr="00566836">
              <w:t xml:space="preserve"> </w:t>
            </w:r>
            <w:r w:rsidR="00D4069F">
              <w:t>spelling of paragraph t</w:t>
            </w:r>
            <w:r w:rsidR="00566836" w:rsidRPr="00566836">
              <w:t>itle</w:t>
            </w:r>
            <w:r w:rsidR="00040A7F">
              <w:t xml:space="preserve"> </w:t>
            </w:r>
            <w:r w:rsidR="006566A5">
              <w:t>to ‘</w:t>
            </w:r>
            <w:proofErr w:type="spellStart"/>
            <w:r w:rsidR="00040A7F" w:rsidRPr="006566A5">
              <w:t>RCPsy</w:t>
            </w:r>
            <w:r w:rsidR="00EB0D40">
              <w:t>ch</w:t>
            </w:r>
            <w:r w:rsidR="006566A5" w:rsidRPr="006566A5">
              <w:t>Scot</w:t>
            </w:r>
            <w:proofErr w:type="spellEnd"/>
            <w:r w:rsidR="006566A5" w:rsidRPr="006566A5">
              <w:t xml:space="preserve"> ED&amp;I Module</w:t>
            </w:r>
            <w:r w:rsidR="006566A5">
              <w:t>’</w:t>
            </w:r>
          </w:p>
          <w:p w14:paraId="5EA2E865" w14:textId="77777777" w:rsidR="00553F0D" w:rsidRPr="00A0761A" w:rsidRDefault="00553F0D">
            <w:pPr>
              <w:rPr>
                <w:b/>
                <w:bCs/>
              </w:rPr>
            </w:pPr>
          </w:p>
          <w:p w14:paraId="4A845D4E" w14:textId="32D836FE" w:rsidR="00553F0D" w:rsidRPr="00A0761A" w:rsidRDefault="00553F0D" w:rsidP="00040A7F">
            <w:pPr>
              <w:pStyle w:val="ListParagraph"/>
              <w:numPr>
                <w:ilvl w:val="0"/>
                <w:numId w:val="2"/>
              </w:numPr>
              <w:jc w:val="both"/>
              <w:rPr>
                <w:b/>
                <w:bCs/>
              </w:rPr>
            </w:pPr>
            <w:r w:rsidRPr="00A0761A">
              <w:rPr>
                <w:b/>
                <w:bCs/>
              </w:rPr>
              <w:t xml:space="preserve">Item </w:t>
            </w:r>
            <w:r w:rsidR="00D24032">
              <w:rPr>
                <w:b/>
                <w:bCs/>
              </w:rPr>
              <w:t>6.1.</w:t>
            </w:r>
            <w:r w:rsidR="009325FE">
              <w:rPr>
                <w:b/>
                <w:bCs/>
              </w:rPr>
              <w:t>6</w:t>
            </w:r>
            <w:r w:rsidR="00D24032">
              <w:rPr>
                <w:b/>
                <w:bCs/>
              </w:rPr>
              <w:t xml:space="preserve">: </w:t>
            </w:r>
            <w:r w:rsidR="00D636F2" w:rsidRPr="0004215E">
              <w:rPr>
                <w:rFonts w:eastAsia="Calibri"/>
                <w:b/>
                <w:bCs/>
              </w:rPr>
              <w:t>Forensics Psychiatry</w:t>
            </w:r>
            <w:r w:rsidR="00D636F2">
              <w:rPr>
                <w:rFonts w:eastAsia="Calibri"/>
                <w:b/>
                <w:bCs/>
              </w:rPr>
              <w:t xml:space="preserve"> - </w:t>
            </w:r>
            <w:r w:rsidR="00267297" w:rsidRPr="0004215E">
              <w:rPr>
                <w:b/>
                <w:bCs/>
              </w:rPr>
              <w:t>Medical Legal Work</w:t>
            </w:r>
            <w:r w:rsidR="00267297">
              <w:rPr>
                <w:b/>
                <w:bCs/>
              </w:rPr>
              <w:t xml:space="preserve"> – </w:t>
            </w:r>
            <w:r w:rsidR="00267297" w:rsidRPr="00267297">
              <w:t>Correct wording</w:t>
            </w:r>
            <w:r w:rsidR="00040A7F">
              <w:t xml:space="preserve"> to ‘</w:t>
            </w:r>
            <w:r w:rsidR="008247EB">
              <w:t>T</w:t>
            </w:r>
            <w:r w:rsidR="008247EB" w:rsidRPr="0004215E">
              <w:t xml:space="preserve">here are ongoing discussions </w:t>
            </w:r>
            <w:r w:rsidR="008247EB">
              <w:t>regarding the sustainability of this course’</w:t>
            </w:r>
          </w:p>
          <w:bookmarkEnd w:id="0"/>
          <w:p w14:paraId="7B4F211C" w14:textId="43E98667" w:rsidR="00553F0D" w:rsidRPr="008E29EA" w:rsidRDefault="00553F0D"/>
        </w:tc>
        <w:tc>
          <w:tcPr>
            <w:tcW w:w="2862" w:type="dxa"/>
          </w:tcPr>
          <w:p w14:paraId="7FE33F8F" w14:textId="77777777" w:rsidR="00102832" w:rsidRDefault="00102832" w:rsidP="00102832">
            <w:pPr>
              <w:jc w:val="both"/>
              <w:rPr>
                <w:b/>
                <w:bCs/>
              </w:rPr>
            </w:pPr>
          </w:p>
          <w:p w14:paraId="43B28D16" w14:textId="77777777" w:rsidR="00102832" w:rsidRDefault="00102832" w:rsidP="00102832">
            <w:pPr>
              <w:jc w:val="both"/>
              <w:rPr>
                <w:b/>
                <w:bCs/>
              </w:rPr>
            </w:pPr>
          </w:p>
          <w:p w14:paraId="25B616CD" w14:textId="625F1D58" w:rsidR="008730AE" w:rsidRPr="008E29EA" w:rsidRDefault="00553F0D" w:rsidP="00102832">
            <w:pPr>
              <w:jc w:val="both"/>
            </w:pPr>
            <w:r w:rsidRPr="00102832">
              <w:rPr>
                <w:b/>
                <w:bCs/>
              </w:rPr>
              <w:t>RB</w:t>
            </w:r>
            <w:r w:rsidR="00102832" w:rsidRPr="00102832">
              <w:rPr>
                <w:b/>
                <w:bCs/>
              </w:rPr>
              <w:t>S</w:t>
            </w:r>
            <w:r w:rsidR="00102832">
              <w:t xml:space="preserve"> </w:t>
            </w:r>
            <w:r>
              <w:t>to make correction</w:t>
            </w:r>
            <w:r w:rsidR="00261E3D">
              <w:t>s</w:t>
            </w:r>
            <w:r>
              <w:t xml:space="preserve"> to </w:t>
            </w:r>
            <w:r w:rsidR="00261E3D">
              <w:t xml:space="preserve">03/10/2025 </w:t>
            </w:r>
            <w:r>
              <w:t>meeting note</w:t>
            </w:r>
            <w:r w:rsidR="00261E3D">
              <w:t>s</w:t>
            </w:r>
            <w:r>
              <w:t xml:space="preserve"> </w:t>
            </w:r>
          </w:p>
        </w:tc>
      </w:tr>
      <w:tr w:rsidR="008730AE" w:rsidRPr="008E29EA" w14:paraId="13CBB8DE" w14:textId="77777777" w:rsidTr="00A35576">
        <w:trPr>
          <w:trHeight w:val="567"/>
        </w:trPr>
        <w:tc>
          <w:tcPr>
            <w:tcW w:w="839" w:type="dxa"/>
          </w:tcPr>
          <w:p w14:paraId="6144D2FB" w14:textId="2A8229DB" w:rsidR="008730AE" w:rsidRPr="008E29EA" w:rsidRDefault="008730AE">
            <w:pPr>
              <w:rPr>
                <w:b/>
                <w:bCs/>
              </w:rPr>
            </w:pPr>
            <w:r w:rsidRPr="008E29EA">
              <w:rPr>
                <w:b/>
                <w:bCs/>
              </w:rPr>
              <w:t>3.</w:t>
            </w:r>
          </w:p>
        </w:tc>
        <w:tc>
          <w:tcPr>
            <w:tcW w:w="2275" w:type="dxa"/>
          </w:tcPr>
          <w:p w14:paraId="285ECFDC" w14:textId="39747826" w:rsidR="008730AE" w:rsidRPr="004941D6" w:rsidRDefault="00563A61" w:rsidP="008E29EA">
            <w:pPr>
              <w:jc w:val="both"/>
            </w:pPr>
            <w:r w:rsidRPr="004941D6">
              <w:rPr>
                <w:b/>
                <w:bCs/>
              </w:rPr>
              <w:t xml:space="preserve">Action Points from the meeting of </w:t>
            </w:r>
            <w:r w:rsidR="004941D6" w:rsidRPr="004941D6">
              <w:rPr>
                <w:b/>
                <w:bCs/>
              </w:rPr>
              <w:t>03</w:t>
            </w:r>
            <w:r w:rsidR="0054116B" w:rsidRPr="004941D6">
              <w:rPr>
                <w:b/>
                <w:bCs/>
              </w:rPr>
              <w:t>/10</w:t>
            </w:r>
            <w:r w:rsidRPr="004941D6">
              <w:rPr>
                <w:b/>
                <w:bCs/>
              </w:rPr>
              <w:t>/2025</w:t>
            </w:r>
          </w:p>
        </w:tc>
        <w:tc>
          <w:tcPr>
            <w:tcW w:w="7972" w:type="dxa"/>
          </w:tcPr>
          <w:p w14:paraId="5858FB3E" w14:textId="7E35BF43" w:rsidR="008730AE" w:rsidRPr="008E29EA" w:rsidRDefault="00F955A7" w:rsidP="00F955A7">
            <w:pPr>
              <w:pStyle w:val="ListParagraph"/>
              <w:numPr>
                <w:ilvl w:val="0"/>
                <w:numId w:val="20"/>
              </w:numPr>
            </w:pPr>
            <w:r w:rsidRPr="00226E5E">
              <w:rPr>
                <w:b/>
                <w:bCs/>
              </w:rPr>
              <w:t>See Action Log</w:t>
            </w:r>
            <w:r>
              <w:t xml:space="preserve"> – December 2025</w:t>
            </w:r>
          </w:p>
        </w:tc>
        <w:tc>
          <w:tcPr>
            <w:tcW w:w="2862" w:type="dxa"/>
          </w:tcPr>
          <w:p w14:paraId="68AB6EEF" w14:textId="77777777" w:rsidR="008730AE" w:rsidRPr="008E29EA" w:rsidRDefault="008730AE"/>
        </w:tc>
      </w:tr>
      <w:tr w:rsidR="004941D6" w:rsidRPr="008E29EA" w14:paraId="7C30A108" w14:textId="77777777" w:rsidTr="00B41A09">
        <w:trPr>
          <w:trHeight w:val="1134"/>
        </w:trPr>
        <w:tc>
          <w:tcPr>
            <w:tcW w:w="839" w:type="dxa"/>
          </w:tcPr>
          <w:p w14:paraId="7F050E1A" w14:textId="754916B3" w:rsidR="004941D6" w:rsidRPr="008E29EA" w:rsidRDefault="004941D6">
            <w:pPr>
              <w:rPr>
                <w:b/>
                <w:bCs/>
              </w:rPr>
            </w:pPr>
            <w:r>
              <w:rPr>
                <w:b/>
                <w:bCs/>
              </w:rPr>
              <w:lastRenderedPageBreak/>
              <w:t>3.1</w:t>
            </w:r>
          </w:p>
        </w:tc>
        <w:tc>
          <w:tcPr>
            <w:tcW w:w="2275" w:type="dxa"/>
          </w:tcPr>
          <w:p w14:paraId="7FFB0A41" w14:textId="6C13315E" w:rsidR="00EA00C5" w:rsidRPr="004941D6" w:rsidRDefault="00C95CD1" w:rsidP="008E29EA">
            <w:pPr>
              <w:jc w:val="both"/>
              <w:rPr>
                <w:b/>
                <w:bCs/>
              </w:rPr>
            </w:pPr>
            <w:r>
              <w:rPr>
                <w:b/>
                <w:bCs/>
              </w:rPr>
              <w:t xml:space="preserve">Action Log </w:t>
            </w:r>
            <w:r w:rsidR="00726D8F">
              <w:rPr>
                <w:b/>
                <w:bCs/>
              </w:rPr>
              <w:t>–</w:t>
            </w:r>
            <w:r>
              <w:rPr>
                <w:b/>
                <w:bCs/>
              </w:rPr>
              <w:t xml:space="preserve"> </w:t>
            </w:r>
            <w:r w:rsidR="00726D8F">
              <w:rPr>
                <w:b/>
                <w:bCs/>
              </w:rPr>
              <w:t>03/12/2025 – Item 6.1.</w:t>
            </w:r>
            <w:r w:rsidR="00EA00C5">
              <w:rPr>
                <w:b/>
                <w:bCs/>
              </w:rPr>
              <w:t>1</w:t>
            </w:r>
            <w:r w:rsidR="00726D8F">
              <w:rPr>
                <w:b/>
                <w:bCs/>
              </w:rPr>
              <w:t xml:space="preserve"> </w:t>
            </w:r>
            <w:r w:rsidR="00EA00C5">
              <w:rPr>
                <w:b/>
                <w:bCs/>
              </w:rPr>
              <w:t>–</w:t>
            </w:r>
            <w:r w:rsidR="00726D8F">
              <w:rPr>
                <w:b/>
                <w:bCs/>
              </w:rPr>
              <w:t xml:space="preserve"> </w:t>
            </w:r>
            <w:r w:rsidR="00B726BA" w:rsidRPr="00460016">
              <w:rPr>
                <w:rFonts w:eastAsia="Calibri"/>
                <w:b/>
                <w:bCs/>
              </w:rPr>
              <w:t>General Adult Psychiatry</w:t>
            </w:r>
            <w:r w:rsidR="00B726BA">
              <w:rPr>
                <w:rFonts w:eastAsia="Calibri"/>
                <w:b/>
                <w:bCs/>
              </w:rPr>
              <w:t xml:space="preserve"> - </w:t>
            </w:r>
            <w:r w:rsidR="009361DB" w:rsidRPr="00460016">
              <w:rPr>
                <w:b/>
                <w:bCs/>
              </w:rPr>
              <w:t>Issues with Specific Rotas</w:t>
            </w:r>
          </w:p>
        </w:tc>
        <w:tc>
          <w:tcPr>
            <w:tcW w:w="7972" w:type="dxa"/>
          </w:tcPr>
          <w:p w14:paraId="7F99FF56" w14:textId="17071100" w:rsidR="009C361C" w:rsidRDefault="009C361C" w:rsidP="009C361C">
            <w:pPr>
              <w:jc w:val="both"/>
            </w:pPr>
            <w:r>
              <w:t xml:space="preserve">LC updated the </w:t>
            </w:r>
            <w:r w:rsidR="0099436E">
              <w:t>members</w:t>
            </w:r>
            <w:r>
              <w:t xml:space="preserve"> regarding </w:t>
            </w:r>
            <w:r w:rsidR="0099436E">
              <w:t>rota issues including:</w:t>
            </w:r>
          </w:p>
          <w:p w14:paraId="23F6A544" w14:textId="77777777" w:rsidR="0099436E" w:rsidRDefault="0099436E" w:rsidP="009C361C">
            <w:pPr>
              <w:jc w:val="both"/>
            </w:pPr>
          </w:p>
          <w:p w14:paraId="6C6625A3" w14:textId="733775D1" w:rsidR="009C361C" w:rsidRDefault="0099436E" w:rsidP="004D710E">
            <w:pPr>
              <w:pStyle w:val="ListParagraph"/>
              <w:numPr>
                <w:ilvl w:val="0"/>
                <w:numId w:val="16"/>
              </w:numPr>
              <w:jc w:val="both"/>
            </w:pPr>
            <w:r w:rsidRPr="0099436E">
              <w:rPr>
                <w:b/>
                <w:bCs/>
              </w:rPr>
              <w:t>Rota Management:</w:t>
            </w:r>
            <w:r>
              <w:t xml:space="preserve"> </w:t>
            </w:r>
            <w:r w:rsidR="00682D23">
              <w:t xml:space="preserve">LC confirmed that </w:t>
            </w:r>
            <w:r w:rsidR="00293E0C">
              <w:t>Tonya Sheridan has discussed this issue with Una</w:t>
            </w:r>
            <w:r w:rsidR="00CA49DF">
              <w:t xml:space="preserve"> Graham</w:t>
            </w:r>
            <w:r w:rsidR="00293E0C">
              <w:t xml:space="preserve">. </w:t>
            </w:r>
            <w:r w:rsidR="004D710E">
              <w:t xml:space="preserve">LC </w:t>
            </w:r>
            <w:r w:rsidR="00A35576">
              <w:t>stated</w:t>
            </w:r>
            <w:r w:rsidR="004D710E">
              <w:t xml:space="preserve"> that the</w:t>
            </w:r>
            <w:r w:rsidR="009C361C">
              <w:t xml:space="preserve">re is </w:t>
            </w:r>
            <w:r w:rsidR="00160905">
              <w:t xml:space="preserve">now </w:t>
            </w:r>
            <w:r w:rsidR="009C361C">
              <w:t xml:space="preserve">better management of the core training </w:t>
            </w:r>
            <w:r w:rsidR="004D710E">
              <w:t xml:space="preserve">rota and there has been a reduction in </w:t>
            </w:r>
            <w:r w:rsidR="00B41A09">
              <w:t xml:space="preserve">requirement </w:t>
            </w:r>
            <w:r w:rsidR="00BE00AC">
              <w:t xml:space="preserve">of absences </w:t>
            </w:r>
            <w:proofErr w:type="gramStart"/>
            <w:r w:rsidR="00BE00AC">
              <w:t xml:space="preserve">and </w:t>
            </w:r>
            <w:r w:rsidR="00B41A09">
              <w:t xml:space="preserve"> resident</w:t>
            </w:r>
            <w:proofErr w:type="gramEnd"/>
            <w:r w:rsidR="00B41A09">
              <w:t xml:space="preserve"> doctors to act-up</w:t>
            </w:r>
            <w:r w:rsidR="000D12A2">
              <w:t xml:space="preserve">. </w:t>
            </w:r>
          </w:p>
          <w:p w14:paraId="247C0DBD" w14:textId="77777777" w:rsidR="009C361C" w:rsidRDefault="009C361C" w:rsidP="009C361C">
            <w:pPr>
              <w:pStyle w:val="ListParagraph"/>
              <w:jc w:val="both"/>
            </w:pPr>
          </w:p>
          <w:p w14:paraId="1909C5EB" w14:textId="4B78BC31" w:rsidR="004941D6" w:rsidRDefault="0099436E" w:rsidP="004D710E">
            <w:pPr>
              <w:pStyle w:val="ListParagraph"/>
              <w:numPr>
                <w:ilvl w:val="0"/>
                <w:numId w:val="16"/>
              </w:numPr>
              <w:jc w:val="both"/>
            </w:pPr>
            <w:r w:rsidRPr="0099436E">
              <w:rPr>
                <w:b/>
                <w:bCs/>
              </w:rPr>
              <w:t>Rota SOP:</w:t>
            </w:r>
            <w:r>
              <w:t xml:space="preserve"> </w:t>
            </w:r>
            <w:r w:rsidR="004F4658">
              <w:t xml:space="preserve">LC confirmed that James Louden has circulated a </w:t>
            </w:r>
            <w:r w:rsidR="00FF4504">
              <w:t>SOP for South Glasgow</w:t>
            </w:r>
            <w:r w:rsidR="001F146F">
              <w:t xml:space="preserve"> area</w:t>
            </w:r>
            <w:r w:rsidR="004C47BE">
              <w:t>.</w:t>
            </w:r>
          </w:p>
          <w:p w14:paraId="5CC567E8" w14:textId="7B966F7E" w:rsidR="003C12A1" w:rsidRPr="008E29EA" w:rsidRDefault="003C12A1" w:rsidP="003C12A1">
            <w:pPr>
              <w:ind w:left="360"/>
              <w:jc w:val="both"/>
            </w:pPr>
          </w:p>
        </w:tc>
        <w:tc>
          <w:tcPr>
            <w:tcW w:w="2862" w:type="dxa"/>
          </w:tcPr>
          <w:p w14:paraId="1C3018B5" w14:textId="77777777" w:rsidR="004941D6" w:rsidRPr="008E29EA" w:rsidRDefault="004941D6"/>
        </w:tc>
      </w:tr>
      <w:tr w:rsidR="00A05EBE" w:rsidRPr="008E29EA" w14:paraId="7DDB1669" w14:textId="77777777" w:rsidTr="00B41A09">
        <w:trPr>
          <w:trHeight w:val="1134"/>
        </w:trPr>
        <w:tc>
          <w:tcPr>
            <w:tcW w:w="839" w:type="dxa"/>
          </w:tcPr>
          <w:p w14:paraId="70B2E598" w14:textId="51925EC2" w:rsidR="00A05EBE" w:rsidRDefault="00A05EBE">
            <w:pPr>
              <w:rPr>
                <w:b/>
                <w:bCs/>
              </w:rPr>
            </w:pPr>
            <w:r>
              <w:rPr>
                <w:b/>
                <w:bCs/>
              </w:rPr>
              <w:t>3.2</w:t>
            </w:r>
          </w:p>
        </w:tc>
        <w:tc>
          <w:tcPr>
            <w:tcW w:w="2275" w:type="dxa"/>
          </w:tcPr>
          <w:p w14:paraId="1A1EEB76" w14:textId="76E66767" w:rsidR="00A05EBE" w:rsidRDefault="00A05EBE" w:rsidP="008E29EA">
            <w:pPr>
              <w:jc w:val="both"/>
              <w:rPr>
                <w:b/>
                <w:bCs/>
              </w:rPr>
            </w:pPr>
            <w:r>
              <w:rPr>
                <w:b/>
                <w:bCs/>
              </w:rPr>
              <w:t xml:space="preserve">Action Log – 03/12/2025 – Item 6.1.2 </w:t>
            </w:r>
            <w:r>
              <w:rPr>
                <w:rFonts w:eastAsia="Calibri"/>
                <w:b/>
                <w:bCs/>
              </w:rPr>
              <w:t xml:space="preserve">- </w:t>
            </w:r>
            <w:r w:rsidRPr="00460016">
              <w:rPr>
                <w:b/>
                <w:bCs/>
              </w:rPr>
              <w:t>Issues regarding Study Leave and Training Funding</w:t>
            </w:r>
          </w:p>
        </w:tc>
        <w:tc>
          <w:tcPr>
            <w:tcW w:w="7972" w:type="dxa"/>
          </w:tcPr>
          <w:p w14:paraId="2F3BCF6E" w14:textId="77777777" w:rsidR="00A05EBE" w:rsidRDefault="00A05EBE" w:rsidP="009C361C">
            <w:pPr>
              <w:jc w:val="both"/>
            </w:pPr>
          </w:p>
        </w:tc>
        <w:tc>
          <w:tcPr>
            <w:tcW w:w="2862" w:type="dxa"/>
          </w:tcPr>
          <w:p w14:paraId="24918654" w14:textId="77777777" w:rsidR="00A05EBE" w:rsidRPr="008E29EA" w:rsidRDefault="00A05EBE"/>
        </w:tc>
      </w:tr>
      <w:tr w:rsidR="004941D6" w:rsidRPr="008E29EA" w14:paraId="234AFBEA" w14:textId="77777777" w:rsidTr="00D60490">
        <w:trPr>
          <w:trHeight w:val="1134"/>
        </w:trPr>
        <w:tc>
          <w:tcPr>
            <w:tcW w:w="839" w:type="dxa"/>
          </w:tcPr>
          <w:p w14:paraId="7652B810" w14:textId="72A17D15" w:rsidR="004941D6" w:rsidRDefault="004941D6">
            <w:pPr>
              <w:rPr>
                <w:b/>
                <w:bCs/>
              </w:rPr>
            </w:pPr>
            <w:r>
              <w:rPr>
                <w:b/>
                <w:bCs/>
              </w:rPr>
              <w:t>3.2</w:t>
            </w:r>
            <w:r w:rsidR="00A05EBE">
              <w:rPr>
                <w:b/>
                <w:bCs/>
              </w:rPr>
              <w:t>.1</w:t>
            </w:r>
          </w:p>
        </w:tc>
        <w:tc>
          <w:tcPr>
            <w:tcW w:w="2275" w:type="dxa"/>
          </w:tcPr>
          <w:p w14:paraId="5E6C3000" w14:textId="6E335D5D" w:rsidR="004941D6" w:rsidRPr="004941D6" w:rsidRDefault="007B3A4A" w:rsidP="008E29EA">
            <w:pPr>
              <w:jc w:val="both"/>
              <w:rPr>
                <w:b/>
                <w:bCs/>
              </w:rPr>
            </w:pPr>
            <w:r>
              <w:rPr>
                <w:b/>
                <w:bCs/>
              </w:rPr>
              <w:t>Background to Issues</w:t>
            </w:r>
          </w:p>
        </w:tc>
        <w:tc>
          <w:tcPr>
            <w:tcW w:w="7972" w:type="dxa"/>
          </w:tcPr>
          <w:p w14:paraId="536EEA99" w14:textId="77777777" w:rsidR="004941D6" w:rsidRDefault="001F0438">
            <w:r>
              <w:t>Various issues regarding Study Leave budget were discussed including:</w:t>
            </w:r>
          </w:p>
          <w:p w14:paraId="7E197686" w14:textId="77777777" w:rsidR="00A64850" w:rsidRDefault="00A64850"/>
          <w:p w14:paraId="35F0892A" w14:textId="67B6864D" w:rsidR="00A64850" w:rsidRDefault="00A64850" w:rsidP="00524DCC">
            <w:pPr>
              <w:pStyle w:val="ListParagraph"/>
              <w:numPr>
                <w:ilvl w:val="0"/>
                <w:numId w:val="16"/>
              </w:numPr>
              <w:jc w:val="both"/>
            </w:pPr>
            <w:r w:rsidRPr="00524DCC">
              <w:rPr>
                <w:b/>
                <w:bCs/>
              </w:rPr>
              <w:t>Background</w:t>
            </w:r>
            <w:r w:rsidR="00203363">
              <w:rPr>
                <w:b/>
                <w:bCs/>
              </w:rPr>
              <w:t xml:space="preserve"> to Issue</w:t>
            </w:r>
            <w:r w:rsidRPr="00524DCC">
              <w:rPr>
                <w:b/>
                <w:bCs/>
              </w:rPr>
              <w:t>:</w:t>
            </w:r>
            <w:r>
              <w:t xml:space="preserve"> GJ </w:t>
            </w:r>
            <w:r w:rsidR="00C251D8">
              <w:t xml:space="preserve">outlined the different approaches each region </w:t>
            </w:r>
            <w:r w:rsidR="00C21172">
              <w:t>is us</w:t>
            </w:r>
            <w:r w:rsidR="000D12A2">
              <w:t>ing</w:t>
            </w:r>
            <w:r w:rsidR="00C21172">
              <w:t xml:space="preserve"> to fund Study</w:t>
            </w:r>
            <w:r w:rsidR="00C251D8">
              <w:t xml:space="preserve"> Leave requests and train</w:t>
            </w:r>
            <w:r w:rsidR="008E16E1">
              <w:t xml:space="preserve">ing. For example, some </w:t>
            </w:r>
            <w:r w:rsidR="000F0910">
              <w:t xml:space="preserve">specialties fund their training through SLA time </w:t>
            </w:r>
            <w:r w:rsidR="008E16E1">
              <w:t xml:space="preserve">and some through the Study Leave budget. </w:t>
            </w:r>
            <w:r w:rsidR="00BD5213">
              <w:t xml:space="preserve">GJ confirmed a freedom of information request had been made regarding the management of Study Leave </w:t>
            </w:r>
            <w:r w:rsidR="00D35CBB">
              <w:t xml:space="preserve">budget. </w:t>
            </w:r>
          </w:p>
          <w:p w14:paraId="77E8550B" w14:textId="77777777" w:rsidR="00914839" w:rsidRDefault="00914839" w:rsidP="00914839">
            <w:pPr>
              <w:pStyle w:val="ListParagraph"/>
              <w:jc w:val="both"/>
            </w:pPr>
          </w:p>
          <w:p w14:paraId="170331F0" w14:textId="77777777" w:rsidR="001F0438" w:rsidRDefault="00914839" w:rsidP="007B3A4A">
            <w:pPr>
              <w:pStyle w:val="ListParagraph"/>
              <w:numPr>
                <w:ilvl w:val="0"/>
                <w:numId w:val="16"/>
              </w:numPr>
              <w:jc w:val="both"/>
            </w:pPr>
            <w:r>
              <w:rPr>
                <w:b/>
                <w:bCs/>
              </w:rPr>
              <w:t>Resident Doctors Response:</w:t>
            </w:r>
            <w:r>
              <w:t xml:space="preserve"> GJ noted that some resident doctors may be unhappy at the uneven approach to Study Budget funding. LC and MF noted that most </w:t>
            </w:r>
            <w:r w:rsidR="0096359E">
              <w:t xml:space="preserve">resident </w:t>
            </w:r>
            <w:r w:rsidR="004F2FAC">
              <w:t>doctors’</w:t>
            </w:r>
            <w:r w:rsidR="0096359E">
              <w:t xml:space="preserve"> </w:t>
            </w:r>
            <w:r w:rsidR="007C6F44">
              <w:t xml:space="preserve">response were mixed and suggested further investigation. </w:t>
            </w:r>
          </w:p>
          <w:p w14:paraId="68E47E85" w14:textId="77777777" w:rsidR="008551CA" w:rsidRDefault="008551CA" w:rsidP="008551CA">
            <w:pPr>
              <w:pStyle w:val="ListParagraph"/>
            </w:pPr>
          </w:p>
          <w:p w14:paraId="1378D56C" w14:textId="77777777" w:rsidR="008551CA" w:rsidRDefault="008551CA" w:rsidP="008551CA">
            <w:pPr>
              <w:pStyle w:val="ListParagraph"/>
              <w:numPr>
                <w:ilvl w:val="0"/>
                <w:numId w:val="16"/>
              </w:numPr>
              <w:jc w:val="both"/>
            </w:pPr>
            <w:r w:rsidRPr="00F74215">
              <w:rPr>
                <w:b/>
                <w:bCs/>
              </w:rPr>
              <w:t>Breakdown of Study Budget Costs:</w:t>
            </w:r>
            <w:r>
              <w:t xml:space="preserve"> RH confirmed that information has been gathered regarding budget Study costs and teaching costs in each region. </w:t>
            </w:r>
          </w:p>
          <w:p w14:paraId="777A694E" w14:textId="745F7863" w:rsidR="007B3A4A" w:rsidRPr="008E29EA" w:rsidRDefault="007B3A4A" w:rsidP="007B3A4A">
            <w:pPr>
              <w:jc w:val="both"/>
            </w:pPr>
          </w:p>
        </w:tc>
        <w:tc>
          <w:tcPr>
            <w:tcW w:w="2862" w:type="dxa"/>
          </w:tcPr>
          <w:p w14:paraId="0FCBCE51" w14:textId="1FC8D202" w:rsidR="004941D6" w:rsidRDefault="004941D6"/>
          <w:p w14:paraId="348C7AA6" w14:textId="77777777" w:rsidR="00A21696" w:rsidRDefault="00A21696"/>
          <w:p w14:paraId="0F451EAD" w14:textId="77777777" w:rsidR="00A21696" w:rsidRDefault="00A21696"/>
          <w:p w14:paraId="1DC9E79B" w14:textId="77777777" w:rsidR="00A21696" w:rsidRDefault="00A21696"/>
          <w:p w14:paraId="1BCD2249" w14:textId="77777777" w:rsidR="00A21696" w:rsidRDefault="00A21696"/>
          <w:p w14:paraId="57941683" w14:textId="77777777" w:rsidR="00A21696" w:rsidRDefault="00A21696"/>
          <w:p w14:paraId="4DD9B2A7" w14:textId="77777777" w:rsidR="00A21696" w:rsidRDefault="00A21696"/>
          <w:p w14:paraId="3E3FC5FA" w14:textId="77777777" w:rsidR="00A21696" w:rsidRDefault="00A21696"/>
          <w:p w14:paraId="61601E21" w14:textId="77777777" w:rsidR="00A21696" w:rsidRDefault="00A21696"/>
          <w:p w14:paraId="18A643C4" w14:textId="77777777" w:rsidR="00A21696" w:rsidRDefault="00A21696"/>
          <w:p w14:paraId="2E26D876" w14:textId="09EE4890" w:rsidR="00A21696" w:rsidRPr="008E29EA" w:rsidRDefault="00A21696"/>
        </w:tc>
      </w:tr>
      <w:tr w:rsidR="000D5161" w:rsidRPr="008E29EA" w14:paraId="314D7C74" w14:textId="77777777" w:rsidTr="00D60490">
        <w:trPr>
          <w:trHeight w:val="1134"/>
        </w:trPr>
        <w:tc>
          <w:tcPr>
            <w:tcW w:w="839" w:type="dxa"/>
          </w:tcPr>
          <w:p w14:paraId="06DCDFEC" w14:textId="1F3E8BDB" w:rsidR="000D5161" w:rsidRDefault="007B3A4A">
            <w:pPr>
              <w:rPr>
                <w:b/>
                <w:bCs/>
              </w:rPr>
            </w:pPr>
            <w:r>
              <w:rPr>
                <w:b/>
                <w:bCs/>
              </w:rPr>
              <w:lastRenderedPageBreak/>
              <w:t>3.2.2</w:t>
            </w:r>
          </w:p>
        </w:tc>
        <w:tc>
          <w:tcPr>
            <w:tcW w:w="2275" w:type="dxa"/>
          </w:tcPr>
          <w:p w14:paraId="62870CB7" w14:textId="4D32DA64" w:rsidR="000D5161" w:rsidRDefault="007B3A4A" w:rsidP="008E29EA">
            <w:pPr>
              <w:jc w:val="both"/>
              <w:rPr>
                <w:b/>
                <w:bCs/>
              </w:rPr>
            </w:pPr>
            <w:r>
              <w:rPr>
                <w:b/>
                <w:bCs/>
              </w:rPr>
              <w:t>Proposed Changes</w:t>
            </w:r>
          </w:p>
        </w:tc>
        <w:tc>
          <w:tcPr>
            <w:tcW w:w="7972" w:type="dxa"/>
          </w:tcPr>
          <w:p w14:paraId="438A6EA8" w14:textId="77777777" w:rsidR="007B3A4A" w:rsidRDefault="007B3A4A" w:rsidP="007B3A4A">
            <w:pPr>
              <w:jc w:val="both"/>
            </w:pPr>
            <w:r>
              <w:t>Proposed changes to the Study Budget were proposed including:</w:t>
            </w:r>
          </w:p>
          <w:p w14:paraId="30C3E99D" w14:textId="77777777" w:rsidR="007B3A4A" w:rsidRPr="000D5161" w:rsidRDefault="007B3A4A" w:rsidP="007B3A4A">
            <w:pPr>
              <w:jc w:val="both"/>
            </w:pPr>
          </w:p>
          <w:p w14:paraId="66E609EB" w14:textId="5DFB2BDB" w:rsidR="007B3A4A" w:rsidRDefault="007B3A4A" w:rsidP="007B3A4A">
            <w:pPr>
              <w:pStyle w:val="ListParagraph"/>
              <w:numPr>
                <w:ilvl w:val="0"/>
                <w:numId w:val="16"/>
              </w:numPr>
              <w:jc w:val="both"/>
            </w:pPr>
            <w:r>
              <w:rPr>
                <w:b/>
                <w:bCs/>
              </w:rPr>
              <w:t>Proposed Changes:</w:t>
            </w:r>
            <w:r>
              <w:t xml:space="preserve"> GJ confirmed that a new approach has been </w:t>
            </w:r>
            <w:r w:rsidR="00CA49DF">
              <w:t>discussed at</w:t>
            </w:r>
            <w:r w:rsidR="00A03684">
              <w:t xml:space="preserve"> Study</w:t>
            </w:r>
            <w:r>
              <w:t xml:space="preserve"> Budget Governance group. GJ suggested that the </w:t>
            </w:r>
            <w:r w:rsidR="00CA49DF">
              <w:t>courses be</w:t>
            </w:r>
            <w:r>
              <w:t xml:space="preserve"> funded </w:t>
            </w:r>
            <w:r w:rsidR="0076751B">
              <w:t xml:space="preserve">from a central fund for </w:t>
            </w:r>
            <w:r>
              <w:t>the next two years</w:t>
            </w:r>
            <w:r w:rsidR="0076751B">
              <w:t xml:space="preserve">. </w:t>
            </w:r>
            <w:r>
              <w:t>GJ noted however that exams will still</w:t>
            </w:r>
            <w:r w:rsidR="00A03684">
              <w:t xml:space="preserve"> be</w:t>
            </w:r>
            <w:r>
              <w:t xml:space="preserve"> p</w:t>
            </w:r>
            <w:r w:rsidR="00A03684">
              <w:t xml:space="preserve">aid </w:t>
            </w:r>
            <w:r>
              <w:t xml:space="preserve">in the West </w:t>
            </w:r>
            <w:r w:rsidR="00A03684">
              <w:t xml:space="preserve">Region </w:t>
            </w:r>
            <w:r>
              <w:t xml:space="preserve">through the Endowment fund. </w:t>
            </w:r>
          </w:p>
          <w:p w14:paraId="22176D11" w14:textId="77777777" w:rsidR="007B3A4A" w:rsidRDefault="007B3A4A" w:rsidP="007B3A4A">
            <w:pPr>
              <w:pStyle w:val="ListParagraph"/>
              <w:jc w:val="both"/>
            </w:pPr>
          </w:p>
          <w:p w14:paraId="77BFDFD7" w14:textId="77777777" w:rsidR="007B3A4A" w:rsidRDefault="007B3A4A" w:rsidP="007B3A4A">
            <w:pPr>
              <w:pStyle w:val="ListParagraph"/>
              <w:numPr>
                <w:ilvl w:val="0"/>
                <w:numId w:val="16"/>
              </w:numPr>
              <w:jc w:val="both"/>
            </w:pPr>
            <w:r w:rsidRPr="00484F7B">
              <w:rPr>
                <w:b/>
                <w:bCs/>
              </w:rPr>
              <w:t>Additional Demands on Study Leave Budget:</w:t>
            </w:r>
            <w:r>
              <w:t xml:space="preserve"> GJ noted that any additional training requirements (venue hire, travel costs, accommodation etc.) will be discussed when required. GJ suggested that the group consider options such as online delivery, national programmes etc. </w:t>
            </w:r>
          </w:p>
          <w:p w14:paraId="71FFBA38" w14:textId="77777777" w:rsidR="000D5161" w:rsidRDefault="000D5161"/>
        </w:tc>
        <w:tc>
          <w:tcPr>
            <w:tcW w:w="2862" w:type="dxa"/>
          </w:tcPr>
          <w:p w14:paraId="7A97EC34" w14:textId="77777777" w:rsidR="000D5161" w:rsidRDefault="000D5161"/>
        </w:tc>
      </w:tr>
      <w:tr w:rsidR="007B3A4A" w:rsidRPr="008E29EA" w14:paraId="73F87204" w14:textId="77777777" w:rsidTr="00D60490">
        <w:trPr>
          <w:trHeight w:val="1134"/>
        </w:trPr>
        <w:tc>
          <w:tcPr>
            <w:tcW w:w="839" w:type="dxa"/>
          </w:tcPr>
          <w:p w14:paraId="48BFA62C" w14:textId="18E375DF" w:rsidR="007B3A4A" w:rsidRDefault="007B3A4A">
            <w:pPr>
              <w:rPr>
                <w:b/>
                <w:bCs/>
              </w:rPr>
            </w:pPr>
            <w:r>
              <w:rPr>
                <w:b/>
                <w:bCs/>
              </w:rPr>
              <w:t>3.2.3</w:t>
            </w:r>
          </w:p>
        </w:tc>
        <w:tc>
          <w:tcPr>
            <w:tcW w:w="2275" w:type="dxa"/>
          </w:tcPr>
          <w:p w14:paraId="7B56B3D5" w14:textId="1E0B05EC" w:rsidR="007B3A4A" w:rsidRDefault="008551CA" w:rsidP="008E29EA">
            <w:pPr>
              <w:jc w:val="both"/>
              <w:rPr>
                <w:b/>
                <w:bCs/>
              </w:rPr>
            </w:pPr>
            <w:r>
              <w:rPr>
                <w:b/>
                <w:bCs/>
              </w:rPr>
              <w:t>Next Steps</w:t>
            </w:r>
          </w:p>
        </w:tc>
        <w:tc>
          <w:tcPr>
            <w:tcW w:w="7972" w:type="dxa"/>
          </w:tcPr>
          <w:p w14:paraId="79075671" w14:textId="268EAA0A" w:rsidR="007B3A4A" w:rsidRDefault="00AA1BD9" w:rsidP="00AA1BD9">
            <w:r>
              <w:t xml:space="preserve">The members discussed </w:t>
            </w:r>
            <w:r w:rsidR="00497A7D">
              <w:t>the next steps to address Study Budget issues including:</w:t>
            </w:r>
          </w:p>
          <w:p w14:paraId="7D5921EC" w14:textId="77777777" w:rsidR="00497A7D" w:rsidRDefault="00497A7D" w:rsidP="00AA1BD9"/>
          <w:p w14:paraId="14576D0C" w14:textId="63430AA1" w:rsidR="008551CA" w:rsidRDefault="00763553" w:rsidP="007B3A4A">
            <w:pPr>
              <w:pStyle w:val="ListParagraph"/>
              <w:numPr>
                <w:ilvl w:val="0"/>
                <w:numId w:val="16"/>
              </w:numPr>
              <w:jc w:val="both"/>
            </w:pPr>
            <w:r>
              <w:rPr>
                <w:b/>
                <w:bCs/>
              </w:rPr>
              <w:t>Members Response</w:t>
            </w:r>
            <w:r w:rsidR="007B3A4A" w:rsidRPr="007D704E">
              <w:rPr>
                <w:b/>
                <w:bCs/>
              </w:rPr>
              <w:t>:</w:t>
            </w:r>
            <w:r w:rsidR="007B3A4A">
              <w:t xml:space="preserve"> The </w:t>
            </w:r>
            <w:r w:rsidR="004C6112">
              <w:t>m</w:t>
            </w:r>
            <w:r w:rsidR="007B3A4A">
              <w:t xml:space="preserve">embers agreed that </w:t>
            </w:r>
            <w:r w:rsidR="00CA49DF">
              <w:t>this</w:t>
            </w:r>
            <w:r w:rsidR="007B3A4A">
              <w:t xml:space="preserve"> approach was appropriate for the </w:t>
            </w:r>
            <w:r w:rsidR="00CA49DF">
              <w:t>transitional period</w:t>
            </w:r>
            <w:r w:rsidR="007B3A4A">
              <w:t xml:space="preserve"> </w:t>
            </w:r>
            <w:r w:rsidR="00CA49DF">
              <w:t>pending</w:t>
            </w:r>
            <w:r w:rsidR="007B3A4A">
              <w:t xml:space="preserve"> further revisions to the process w</w:t>
            </w:r>
            <w:r w:rsidR="00604FB3">
              <w:t>h</w:t>
            </w:r>
            <w:r w:rsidR="007B3A4A">
              <w:t>ere required</w:t>
            </w:r>
            <w:r w:rsidR="00604FB3">
              <w:t xml:space="preserve">. </w:t>
            </w:r>
          </w:p>
          <w:p w14:paraId="09210852" w14:textId="77777777" w:rsidR="008551CA" w:rsidRDefault="008551CA" w:rsidP="008551CA">
            <w:pPr>
              <w:pStyle w:val="ListParagraph"/>
              <w:jc w:val="both"/>
            </w:pPr>
          </w:p>
          <w:p w14:paraId="5B4101E8" w14:textId="04C56C76" w:rsidR="00AA1BD9" w:rsidRDefault="008551CA" w:rsidP="007B3A4A">
            <w:pPr>
              <w:pStyle w:val="ListParagraph"/>
              <w:numPr>
                <w:ilvl w:val="0"/>
                <w:numId w:val="16"/>
              </w:numPr>
              <w:jc w:val="both"/>
            </w:pPr>
            <w:r w:rsidRPr="008551CA">
              <w:rPr>
                <w:b/>
                <w:bCs/>
              </w:rPr>
              <w:t>Proposed Timetable:</w:t>
            </w:r>
            <w:r>
              <w:t xml:space="preserve"> </w:t>
            </w:r>
            <w:r w:rsidR="007B3A4A">
              <w:t xml:space="preserve">NN suggested that </w:t>
            </w:r>
            <w:r w:rsidR="00F60442">
              <w:t>the</w:t>
            </w:r>
            <w:r w:rsidR="007B3A4A">
              <w:t xml:space="preserve"> transition</w:t>
            </w:r>
            <w:r w:rsidR="00F60442">
              <w:t xml:space="preserve"> </w:t>
            </w:r>
            <w:r w:rsidR="007B3A4A">
              <w:t xml:space="preserve">plan work within </w:t>
            </w:r>
            <w:r w:rsidR="004C6112">
              <w:t>an</w:t>
            </w:r>
            <w:r w:rsidR="007B3A4A">
              <w:t xml:space="preserve"> April to April time</w:t>
            </w:r>
            <w:r w:rsidR="004C6112">
              <w:t>line</w:t>
            </w:r>
            <w:r w:rsidR="007B3A4A">
              <w:t xml:space="preserve">. </w:t>
            </w:r>
          </w:p>
          <w:p w14:paraId="67F2F9B2" w14:textId="77777777" w:rsidR="00AA1BD9" w:rsidRDefault="00AA1BD9" w:rsidP="00AA1BD9">
            <w:pPr>
              <w:pStyle w:val="ListParagraph"/>
            </w:pPr>
          </w:p>
          <w:p w14:paraId="7A812810" w14:textId="069D9995" w:rsidR="00AA1BD9" w:rsidRDefault="00AA1BD9" w:rsidP="007B3A4A">
            <w:pPr>
              <w:pStyle w:val="ListParagraph"/>
              <w:numPr>
                <w:ilvl w:val="0"/>
                <w:numId w:val="16"/>
              </w:numPr>
              <w:jc w:val="both"/>
            </w:pPr>
            <w:r w:rsidRPr="00AA1BD9">
              <w:rPr>
                <w:b/>
                <w:bCs/>
              </w:rPr>
              <w:t>Short Life Working Group:</w:t>
            </w:r>
            <w:r>
              <w:t xml:space="preserve"> </w:t>
            </w:r>
            <w:r w:rsidR="007B3A4A">
              <w:t xml:space="preserve">GJ suggested that a SLWG be established to look at how funding for MRC exams will be managed for next August. </w:t>
            </w:r>
          </w:p>
          <w:p w14:paraId="47EAE94B" w14:textId="77777777" w:rsidR="00AA1BD9" w:rsidRDefault="00AA1BD9" w:rsidP="00AA1BD9">
            <w:pPr>
              <w:pStyle w:val="ListParagraph"/>
            </w:pPr>
          </w:p>
          <w:p w14:paraId="298C1B46" w14:textId="6C377DEF" w:rsidR="007B3A4A" w:rsidRDefault="00AA1BD9" w:rsidP="007B3A4A">
            <w:pPr>
              <w:pStyle w:val="ListParagraph"/>
              <w:numPr>
                <w:ilvl w:val="0"/>
                <w:numId w:val="16"/>
              </w:numPr>
              <w:jc w:val="both"/>
            </w:pPr>
            <w:r w:rsidRPr="00AA1BD9">
              <w:rPr>
                <w:b/>
                <w:bCs/>
              </w:rPr>
              <w:t>West Region Endowment Fund:</w:t>
            </w:r>
            <w:r>
              <w:t xml:space="preserve"> </w:t>
            </w:r>
            <w:r w:rsidR="007B3A4A">
              <w:t xml:space="preserve">GJ suggested discussion with RD regarding the West Region Endowment Fund. </w:t>
            </w:r>
          </w:p>
          <w:p w14:paraId="483DE804" w14:textId="77777777" w:rsidR="007B3A4A" w:rsidRDefault="007B3A4A" w:rsidP="007B3A4A">
            <w:pPr>
              <w:jc w:val="both"/>
            </w:pPr>
          </w:p>
        </w:tc>
        <w:tc>
          <w:tcPr>
            <w:tcW w:w="2862" w:type="dxa"/>
          </w:tcPr>
          <w:p w14:paraId="1D1EB7E8" w14:textId="77777777" w:rsidR="007B3A4A" w:rsidRDefault="007B3A4A"/>
          <w:p w14:paraId="1C58D67C" w14:textId="77777777" w:rsidR="007B3A4A" w:rsidRDefault="007B3A4A"/>
          <w:p w14:paraId="679F4A6E" w14:textId="77777777" w:rsidR="00AA1BD9" w:rsidRDefault="00AA1BD9"/>
          <w:p w14:paraId="7E7FFE79" w14:textId="77777777" w:rsidR="00AA1BD9" w:rsidRDefault="00AA1BD9"/>
          <w:p w14:paraId="66B2273B" w14:textId="77777777" w:rsidR="00AA1BD9" w:rsidRDefault="00AA1BD9"/>
          <w:p w14:paraId="6CFB4ED0" w14:textId="77777777" w:rsidR="00AA1BD9" w:rsidRDefault="00AA1BD9"/>
          <w:p w14:paraId="533EFC3B" w14:textId="77777777" w:rsidR="00AA1BD9" w:rsidRDefault="00AA1BD9"/>
          <w:p w14:paraId="0A3D2B90" w14:textId="77777777" w:rsidR="00AA1BD9" w:rsidRDefault="00AA1BD9"/>
          <w:p w14:paraId="543F4CF1" w14:textId="77777777" w:rsidR="00AA1BD9" w:rsidRDefault="00AA1BD9"/>
          <w:p w14:paraId="587A712D" w14:textId="77777777" w:rsidR="00AA1BD9" w:rsidRDefault="00AA1BD9"/>
          <w:p w14:paraId="3DDC2E27" w14:textId="77777777" w:rsidR="00F60442" w:rsidRDefault="00F60442"/>
          <w:p w14:paraId="1DD1DE7F" w14:textId="77777777" w:rsidR="007B3A4A" w:rsidRDefault="007B3A4A"/>
          <w:p w14:paraId="09FAC230" w14:textId="53C9E8A0" w:rsidR="007B3A4A" w:rsidRDefault="007B3A4A" w:rsidP="00AA1BD9">
            <w:pPr>
              <w:jc w:val="both"/>
            </w:pPr>
            <w:r w:rsidRPr="00A21696">
              <w:rPr>
                <w:b/>
                <w:bCs/>
              </w:rPr>
              <w:t>GJ</w:t>
            </w:r>
            <w:r>
              <w:t xml:space="preserve"> and </w:t>
            </w:r>
            <w:r w:rsidRPr="00A21696">
              <w:rPr>
                <w:b/>
                <w:bCs/>
              </w:rPr>
              <w:t>RD</w:t>
            </w:r>
            <w:r>
              <w:t xml:space="preserve"> to discuss issues related to management of the West Region Endowment Fund. </w:t>
            </w:r>
          </w:p>
        </w:tc>
      </w:tr>
      <w:tr w:rsidR="008730AE" w:rsidRPr="008E29EA" w14:paraId="716EF52A" w14:textId="77777777" w:rsidTr="00B9660C">
        <w:trPr>
          <w:trHeight w:val="567"/>
        </w:trPr>
        <w:tc>
          <w:tcPr>
            <w:tcW w:w="839" w:type="dxa"/>
          </w:tcPr>
          <w:p w14:paraId="097FE1A9" w14:textId="509535D9" w:rsidR="008730AE" w:rsidRPr="008E29EA" w:rsidRDefault="008730AE">
            <w:pPr>
              <w:rPr>
                <w:b/>
                <w:bCs/>
              </w:rPr>
            </w:pPr>
            <w:r w:rsidRPr="008E29EA">
              <w:rPr>
                <w:b/>
                <w:bCs/>
              </w:rPr>
              <w:t>4.</w:t>
            </w:r>
          </w:p>
        </w:tc>
        <w:tc>
          <w:tcPr>
            <w:tcW w:w="2275" w:type="dxa"/>
          </w:tcPr>
          <w:p w14:paraId="0A00CF0A" w14:textId="656BF6C7" w:rsidR="008730AE" w:rsidRPr="008E29EA" w:rsidRDefault="00DE6EC1" w:rsidP="008E29EA">
            <w:pPr>
              <w:jc w:val="both"/>
            </w:pPr>
            <w:r w:rsidRPr="008E29EA">
              <w:rPr>
                <w:b/>
                <w:bCs/>
              </w:rPr>
              <w:t>Matter Arising</w:t>
            </w:r>
          </w:p>
        </w:tc>
        <w:tc>
          <w:tcPr>
            <w:tcW w:w="7972" w:type="dxa"/>
          </w:tcPr>
          <w:p w14:paraId="5C13606A" w14:textId="77777777" w:rsidR="008730AE" w:rsidRPr="008E29EA" w:rsidRDefault="008730AE"/>
        </w:tc>
        <w:tc>
          <w:tcPr>
            <w:tcW w:w="2862" w:type="dxa"/>
          </w:tcPr>
          <w:p w14:paraId="6E669BAC" w14:textId="77777777" w:rsidR="008730AE" w:rsidRPr="008E29EA" w:rsidRDefault="008730AE"/>
        </w:tc>
      </w:tr>
      <w:tr w:rsidR="008730AE" w:rsidRPr="008E29EA" w14:paraId="2F50031F" w14:textId="77777777" w:rsidTr="00670891">
        <w:trPr>
          <w:trHeight w:val="1134"/>
        </w:trPr>
        <w:tc>
          <w:tcPr>
            <w:tcW w:w="839" w:type="dxa"/>
          </w:tcPr>
          <w:p w14:paraId="48C04AD0" w14:textId="255E358F" w:rsidR="008730AE" w:rsidRPr="008E29EA" w:rsidRDefault="002A7D3B">
            <w:pPr>
              <w:rPr>
                <w:b/>
                <w:bCs/>
              </w:rPr>
            </w:pPr>
            <w:r w:rsidRPr="008E29EA">
              <w:rPr>
                <w:b/>
                <w:bCs/>
              </w:rPr>
              <w:lastRenderedPageBreak/>
              <w:t>4.1</w:t>
            </w:r>
          </w:p>
        </w:tc>
        <w:tc>
          <w:tcPr>
            <w:tcW w:w="2275" w:type="dxa"/>
          </w:tcPr>
          <w:p w14:paraId="1402DF76" w14:textId="2503AFD9" w:rsidR="008730AE" w:rsidRPr="008E29EA" w:rsidRDefault="002A7D3B">
            <w:pPr>
              <w:rPr>
                <w:b/>
                <w:bCs/>
              </w:rPr>
            </w:pPr>
            <w:r w:rsidRPr="008E29EA">
              <w:rPr>
                <w:rFonts w:eastAsia="Calibri"/>
                <w:b/>
                <w:bCs/>
              </w:rPr>
              <w:t>ARCP Results</w:t>
            </w:r>
          </w:p>
        </w:tc>
        <w:tc>
          <w:tcPr>
            <w:tcW w:w="7972" w:type="dxa"/>
          </w:tcPr>
          <w:p w14:paraId="0AF73F17" w14:textId="4EDE6F56" w:rsidR="008730AE" w:rsidRDefault="006719B7">
            <w:r>
              <w:t>Various issues related to this year’s ARCP results were discussed including:</w:t>
            </w:r>
          </w:p>
          <w:p w14:paraId="6AB8E55A" w14:textId="77777777" w:rsidR="00D56AD2" w:rsidRDefault="00D56AD2"/>
          <w:p w14:paraId="3BF99B70" w14:textId="14ECA100" w:rsidR="00FD3CB0" w:rsidRDefault="008B2EEB" w:rsidP="008B2EEB">
            <w:pPr>
              <w:pStyle w:val="ListParagraph"/>
              <w:numPr>
                <w:ilvl w:val="0"/>
                <w:numId w:val="18"/>
              </w:numPr>
              <w:jc w:val="both"/>
            </w:pPr>
            <w:r w:rsidRPr="00BA2E29">
              <w:rPr>
                <w:b/>
                <w:bCs/>
              </w:rPr>
              <w:t>ARCP Results 2025:</w:t>
            </w:r>
            <w:r>
              <w:t xml:space="preserve"> </w:t>
            </w:r>
            <w:r w:rsidR="00D56AD2">
              <w:t xml:space="preserve">GJ noted that </w:t>
            </w:r>
            <w:r w:rsidR="003B285C">
              <w:t>59% of resident doc</w:t>
            </w:r>
            <w:r w:rsidR="00F22476">
              <w:t>tors achieved an Outcome 1 and 17% achieved an Outcome 6 in all the mental health specialties</w:t>
            </w:r>
            <w:r w:rsidR="00B9660C">
              <w:t xml:space="preserve"> this year</w:t>
            </w:r>
            <w:r w:rsidR="00F22476">
              <w:t xml:space="preserve">. </w:t>
            </w:r>
          </w:p>
          <w:p w14:paraId="4AAE2D5D" w14:textId="77777777" w:rsidR="0028672C" w:rsidRDefault="0028672C" w:rsidP="0028672C">
            <w:pPr>
              <w:pStyle w:val="ListParagraph"/>
              <w:jc w:val="both"/>
            </w:pPr>
          </w:p>
          <w:p w14:paraId="2BF2C31A" w14:textId="31105629" w:rsidR="006719B7" w:rsidRDefault="0028672C" w:rsidP="003D57B4">
            <w:pPr>
              <w:pStyle w:val="ListParagraph"/>
              <w:numPr>
                <w:ilvl w:val="0"/>
                <w:numId w:val="18"/>
              </w:numPr>
              <w:jc w:val="both"/>
            </w:pPr>
            <w:r w:rsidRPr="0083758C">
              <w:rPr>
                <w:b/>
                <w:bCs/>
              </w:rPr>
              <w:t>GMC Survey Results:</w:t>
            </w:r>
            <w:r>
              <w:t xml:space="preserve"> GJ noted that the Scottish Denery </w:t>
            </w:r>
            <w:r w:rsidR="0083758C">
              <w:t xml:space="preserve">ranks as one out of eighteen in terms of resident doctor </w:t>
            </w:r>
            <w:r w:rsidR="00CA49DF">
              <w:t xml:space="preserve">overall </w:t>
            </w:r>
            <w:r w:rsidR="0083758C">
              <w:t>satisfaction</w:t>
            </w:r>
            <w:r w:rsidR="00CA49DF">
              <w:t xml:space="preserve"> in G</w:t>
            </w:r>
            <w:r w:rsidR="006E14CD">
              <w:t>eneral Adult Psychiatry</w:t>
            </w:r>
            <w:r w:rsidR="0083758C">
              <w:t>.</w:t>
            </w:r>
            <w:r w:rsidR="00A85826">
              <w:t xml:space="preserve"> GJ thanked the members </w:t>
            </w:r>
            <w:r w:rsidR="00CE1337">
              <w:t>for</w:t>
            </w:r>
            <w:r w:rsidR="00A85826">
              <w:t xml:space="preserve"> their efforts regarding this.</w:t>
            </w:r>
          </w:p>
          <w:p w14:paraId="4D4379CC" w14:textId="05553179" w:rsidR="00E4058D" w:rsidRPr="008E29EA" w:rsidRDefault="00E4058D" w:rsidP="00E4058D">
            <w:pPr>
              <w:jc w:val="both"/>
            </w:pPr>
          </w:p>
        </w:tc>
        <w:tc>
          <w:tcPr>
            <w:tcW w:w="2862" w:type="dxa"/>
          </w:tcPr>
          <w:p w14:paraId="30A46F56" w14:textId="10B8572C" w:rsidR="008730AE" w:rsidRPr="008E29EA" w:rsidRDefault="008730AE"/>
        </w:tc>
      </w:tr>
      <w:tr w:rsidR="008730AE" w:rsidRPr="008E29EA" w14:paraId="4C77ED81" w14:textId="77777777" w:rsidTr="00670891">
        <w:trPr>
          <w:trHeight w:val="567"/>
        </w:trPr>
        <w:tc>
          <w:tcPr>
            <w:tcW w:w="839" w:type="dxa"/>
          </w:tcPr>
          <w:p w14:paraId="2B947DAD" w14:textId="29706700" w:rsidR="008730AE" w:rsidRPr="008E29EA" w:rsidRDefault="002A7D3B">
            <w:pPr>
              <w:rPr>
                <w:b/>
                <w:bCs/>
              </w:rPr>
            </w:pPr>
            <w:r w:rsidRPr="008E29EA">
              <w:rPr>
                <w:b/>
                <w:bCs/>
              </w:rPr>
              <w:t>4.2</w:t>
            </w:r>
          </w:p>
        </w:tc>
        <w:tc>
          <w:tcPr>
            <w:tcW w:w="2275" w:type="dxa"/>
          </w:tcPr>
          <w:p w14:paraId="7AA61F46" w14:textId="0BE3C779" w:rsidR="008730AE" w:rsidRPr="008E29EA" w:rsidRDefault="007A3215">
            <w:pPr>
              <w:rPr>
                <w:b/>
                <w:bCs/>
              </w:rPr>
            </w:pPr>
            <w:r w:rsidRPr="008E29EA">
              <w:rPr>
                <w:rFonts w:eastAsia="Calibri"/>
                <w:b/>
                <w:bCs/>
              </w:rPr>
              <w:t>ST4 Psychiatry Pannel Members 2026</w:t>
            </w:r>
          </w:p>
        </w:tc>
        <w:tc>
          <w:tcPr>
            <w:tcW w:w="7972" w:type="dxa"/>
          </w:tcPr>
          <w:p w14:paraId="617F7442" w14:textId="60B235E9" w:rsidR="008730AE" w:rsidRDefault="00DF524A" w:rsidP="00DF524A">
            <w:pPr>
              <w:pStyle w:val="ListParagraph"/>
              <w:numPr>
                <w:ilvl w:val="0"/>
                <w:numId w:val="19"/>
              </w:numPr>
              <w:jc w:val="both"/>
            </w:pPr>
            <w:r>
              <w:t xml:space="preserve">JMacK confirmed that she has not been contacted by </w:t>
            </w:r>
            <w:r w:rsidR="0051234D">
              <w:t>National Recruitment</w:t>
            </w:r>
            <w:r>
              <w:t xml:space="preserve"> asking for additional assessors </w:t>
            </w:r>
            <w:r w:rsidR="004B6ED8">
              <w:t>in</w:t>
            </w:r>
            <w:r>
              <w:t xml:space="preserve"> 2026. </w:t>
            </w:r>
          </w:p>
          <w:p w14:paraId="520AC0EE" w14:textId="22C1C642" w:rsidR="0051234D" w:rsidRPr="008E29EA" w:rsidRDefault="0051234D" w:rsidP="0051234D">
            <w:pPr>
              <w:pStyle w:val="ListParagraph"/>
              <w:jc w:val="both"/>
            </w:pPr>
          </w:p>
        </w:tc>
        <w:tc>
          <w:tcPr>
            <w:tcW w:w="2862" w:type="dxa"/>
          </w:tcPr>
          <w:p w14:paraId="01985816" w14:textId="77777777" w:rsidR="008730AE" w:rsidRPr="008E29EA" w:rsidRDefault="008730AE"/>
        </w:tc>
      </w:tr>
      <w:tr w:rsidR="008730AE" w:rsidRPr="008E29EA" w14:paraId="49335BA4" w14:textId="77777777" w:rsidTr="00670891">
        <w:trPr>
          <w:trHeight w:val="567"/>
        </w:trPr>
        <w:tc>
          <w:tcPr>
            <w:tcW w:w="839" w:type="dxa"/>
          </w:tcPr>
          <w:p w14:paraId="2FDF3978" w14:textId="25D3E10A" w:rsidR="008730AE" w:rsidRPr="008E29EA" w:rsidRDefault="00B455C7">
            <w:pPr>
              <w:rPr>
                <w:b/>
                <w:bCs/>
              </w:rPr>
            </w:pPr>
            <w:r w:rsidRPr="008E29EA">
              <w:rPr>
                <w:b/>
                <w:bCs/>
              </w:rPr>
              <w:t>5.</w:t>
            </w:r>
          </w:p>
        </w:tc>
        <w:tc>
          <w:tcPr>
            <w:tcW w:w="2275" w:type="dxa"/>
          </w:tcPr>
          <w:p w14:paraId="21AC7A1A" w14:textId="62BEFC66" w:rsidR="008730AE" w:rsidRPr="008E29EA" w:rsidRDefault="00B455C7" w:rsidP="002916B9">
            <w:pPr>
              <w:jc w:val="both"/>
              <w:rPr>
                <w:b/>
                <w:bCs/>
              </w:rPr>
            </w:pPr>
            <w:r w:rsidRPr="008E29EA">
              <w:rPr>
                <w:rFonts w:eastAsia="Calibri"/>
                <w:b/>
                <w:bCs/>
              </w:rPr>
              <w:t>Standard Business Issues – Deanery Issues</w:t>
            </w:r>
          </w:p>
        </w:tc>
        <w:tc>
          <w:tcPr>
            <w:tcW w:w="7972" w:type="dxa"/>
          </w:tcPr>
          <w:p w14:paraId="70D4F230" w14:textId="77777777" w:rsidR="008730AE" w:rsidRPr="008E29EA" w:rsidRDefault="008730AE"/>
        </w:tc>
        <w:tc>
          <w:tcPr>
            <w:tcW w:w="2862" w:type="dxa"/>
          </w:tcPr>
          <w:p w14:paraId="345C04DD" w14:textId="77777777" w:rsidR="008730AE" w:rsidRPr="008E29EA" w:rsidRDefault="008730AE"/>
        </w:tc>
      </w:tr>
      <w:tr w:rsidR="008730AE" w:rsidRPr="008E29EA" w14:paraId="4B3D0F36" w14:textId="77777777" w:rsidTr="00E919C9">
        <w:trPr>
          <w:trHeight w:val="1134"/>
        </w:trPr>
        <w:tc>
          <w:tcPr>
            <w:tcW w:w="839" w:type="dxa"/>
          </w:tcPr>
          <w:p w14:paraId="524F75BF" w14:textId="4039DF6C" w:rsidR="008730AE" w:rsidRPr="008E29EA" w:rsidRDefault="00B455C7">
            <w:pPr>
              <w:rPr>
                <w:b/>
                <w:bCs/>
              </w:rPr>
            </w:pPr>
            <w:r w:rsidRPr="008E29EA">
              <w:rPr>
                <w:b/>
                <w:bCs/>
              </w:rPr>
              <w:t>5.1</w:t>
            </w:r>
          </w:p>
        </w:tc>
        <w:tc>
          <w:tcPr>
            <w:tcW w:w="2275" w:type="dxa"/>
          </w:tcPr>
          <w:p w14:paraId="4D65120D" w14:textId="4909A9CA" w:rsidR="008730AE" w:rsidRPr="008E29EA" w:rsidRDefault="00257F0B">
            <w:pPr>
              <w:rPr>
                <w:b/>
                <w:bCs/>
              </w:rPr>
            </w:pPr>
            <w:r w:rsidRPr="008E29EA">
              <w:rPr>
                <w:rFonts w:eastAsia="Calibri"/>
                <w:b/>
                <w:bCs/>
              </w:rPr>
              <w:t>Training Management</w:t>
            </w:r>
          </w:p>
        </w:tc>
        <w:tc>
          <w:tcPr>
            <w:tcW w:w="7972" w:type="dxa"/>
          </w:tcPr>
          <w:p w14:paraId="4058397F" w14:textId="57722AB0" w:rsidR="008730AE" w:rsidRDefault="00AF5B9A">
            <w:r>
              <w:t xml:space="preserve">VH gave the members an update regarding TPM </w:t>
            </w:r>
            <w:r w:rsidR="00D7008A">
              <w:t xml:space="preserve">issues </w:t>
            </w:r>
            <w:r>
              <w:t>including:</w:t>
            </w:r>
          </w:p>
          <w:p w14:paraId="5E9B2819" w14:textId="77777777" w:rsidR="00AF5B9A" w:rsidRDefault="00AF5B9A"/>
          <w:p w14:paraId="16C20E66" w14:textId="08F66100" w:rsidR="00B91CAA" w:rsidRDefault="00B91CAA" w:rsidP="00AF5B9A">
            <w:pPr>
              <w:pStyle w:val="ListParagraph"/>
              <w:numPr>
                <w:ilvl w:val="0"/>
                <w:numId w:val="12"/>
              </w:numPr>
              <w:jc w:val="both"/>
            </w:pPr>
            <w:r>
              <w:rPr>
                <w:b/>
                <w:bCs/>
              </w:rPr>
              <w:t>Core Training &amp; Whole Time Equivalent:</w:t>
            </w:r>
            <w:r>
              <w:t xml:space="preserve"> VH confirmed that TPM are still waiting for a decision from Scottish Government concerning </w:t>
            </w:r>
            <w:r w:rsidR="00BD32FC">
              <w:t xml:space="preserve">the </w:t>
            </w:r>
            <w:r w:rsidR="00CA49DF">
              <w:t>ongoing funding</w:t>
            </w:r>
            <w:r w:rsidR="00BD32FC">
              <w:t xml:space="preserve"> of </w:t>
            </w:r>
            <w:r w:rsidR="00CA49DF">
              <w:t>whole-time</w:t>
            </w:r>
            <w:r w:rsidR="00FD060E">
              <w:t xml:space="preserve"> equivalent</w:t>
            </w:r>
            <w:r>
              <w:t xml:space="preserve"> </w:t>
            </w:r>
            <w:r w:rsidR="00CA49DF">
              <w:t xml:space="preserve">mitigation </w:t>
            </w:r>
            <w:r w:rsidR="00BD32FC">
              <w:t>posts</w:t>
            </w:r>
            <w:r w:rsidR="00396142">
              <w:t xml:space="preserve">. A response is expected by the end of the week. </w:t>
            </w:r>
            <w:r w:rsidR="00A1393E">
              <w:t xml:space="preserve">GJ confirmed that </w:t>
            </w:r>
            <w:r w:rsidR="00AC129F">
              <w:t xml:space="preserve">Amanda Barber and </w:t>
            </w:r>
            <w:r w:rsidR="00CA49DF">
              <w:t>Lindsa</w:t>
            </w:r>
            <w:r w:rsidR="00AC129F">
              <w:t xml:space="preserve">y Donaldson </w:t>
            </w:r>
            <w:r w:rsidR="00C90442">
              <w:t>have discussed</w:t>
            </w:r>
            <w:r w:rsidR="00766298">
              <w:t xml:space="preserve"> </w:t>
            </w:r>
            <w:r w:rsidR="00CA49DF">
              <w:t xml:space="preserve">ongoing </w:t>
            </w:r>
            <w:r w:rsidR="00766298">
              <w:t xml:space="preserve">funding, </w:t>
            </w:r>
            <w:r w:rsidR="00CA49DF">
              <w:t xml:space="preserve">LTFT </w:t>
            </w:r>
            <w:r w:rsidR="00766298">
              <w:t>mitigation numbers and extra posts</w:t>
            </w:r>
            <w:r w:rsidR="00AC129F">
              <w:t xml:space="preserve"> etc. </w:t>
            </w:r>
            <w:r w:rsidR="00C90442">
              <w:t xml:space="preserve">with Scottish Government. </w:t>
            </w:r>
          </w:p>
          <w:p w14:paraId="65189A68" w14:textId="77777777" w:rsidR="00203A9A" w:rsidRDefault="00203A9A" w:rsidP="00203A9A">
            <w:pPr>
              <w:pStyle w:val="ListParagraph"/>
            </w:pPr>
          </w:p>
          <w:p w14:paraId="5292CEE9" w14:textId="58995C16" w:rsidR="00203A9A" w:rsidRDefault="00203A9A" w:rsidP="00AF5B9A">
            <w:pPr>
              <w:pStyle w:val="ListParagraph"/>
              <w:numPr>
                <w:ilvl w:val="0"/>
                <w:numId w:val="12"/>
              </w:numPr>
              <w:jc w:val="both"/>
            </w:pPr>
            <w:r w:rsidRPr="00203A9A">
              <w:rPr>
                <w:b/>
                <w:bCs/>
              </w:rPr>
              <w:t>Resident Doctor Head Count:</w:t>
            </w:r>
            <w:r>
              <w:t xml:space="preserve"> GJ confirmed that the head count numbers for February will be finalised soon. </w:t>
            </w:r>
          </w:p>
          <w:p w14:paraId="6587B458" w14:textId="77777777" w:rsidR="00B03A96" w:rsidRDefault="00B03A96" w:rsidP="00B03A96">
            <w:pPr>
              <w:pStyle w:val="ListParagraph"/>
            </w:pPr>
          </w:p>
          <w:p w14:paraId="3343D02A" w14:textId="77777777" w:rsidR="00B03A96" w:rsidRDefault="00B03A96" w:rsidP="00B03A96">
            <w:pPr>
              <w:pStyle w:val="ListParagraph"/>
              <w:numPr>
                <w:ilvl w:val="0"/>
                <w:numId w:val="12"/>
              </w:numPr>
              <w:jc w:val="both"/>
            </w:pPr>
            <w:r w:rsidRPr="00AF5B9A">
              <w:rPr>
                <w:b/>
                <w:bCs/>
              </w:rPr>
              <w:t>Winter ARCP:</w:t>
            </w:r>
            <w:r>
              <w:t xml:space="preserve"> VH confirmed that all the winter ARCP are complete apart from the South-East region.</w:t>
            </w:r>
          </w:p>
          <w:p w14:paraId="39726B9E" w14:textId="701DBB0D" w:rsidR="00AF5B9A" w:rsidRPr="008E29EA" w:rsidRDefault="00AF5B9A"/>
        </w:tc>
        <w:tc>
          <w:tcPr>
            <w:tcW w:w="2862" w:type="dxa"/>
          </w:tcPr>
          <w:p w14:paraId="75975FA4" w14:textId="4A797940" w:rsidR="008730AE" w:rsidRPr="008E29EA" w:rsidRDefault="008730AE"/>
        </w:tc>
      </w:tr>
      <w:tr w:rsidR="005937A9" w:rsidRPr="008E29EA" w14:paraId="7AECEB09" w14:textId="77777777" w:rsidTr="00E919C9">
        <w:trPr>
          <w:trHeight w:val="567"/>
        </w:trPr>
        <w:tc>
          <w:tcPr>
            <w:tcW w:w="839" w:type="dxa"/>
          </w:tcPr>
          <w:p w14:paraId="4A170AFC" w14:textId="3BE88614" w:rsidR="005937A9" w:rsidRPr="008E29EA" w:rsidRDefault="005937A9">
            <w:pPr>
              <w:rPr>
                <w:b/>
                <w:bCs/>
              </w:rPr>
            </w:pPr>
            <w:r>
              <w:rPr>
                <w:b/>
                <w:bCs/>
              </w:rPr>
              <w:t>5.2</w:t>
            </w:r>
          </w:p>
        </w:tc>
        <w:tc>
          <w:tcPr>
            <w:tcW w:w="2275" w:type="dxa"/>
          </w:tcPr>
          <w:p w14:paraId="710D4946" w14:textId="2C921FC5" w:rsidR="005937A9" w:rsidRPr="008E29EA" w:rsidRDefault="005937A9">
            <w:pPr>
              <w:rPr>
                <w:rFonts w:eastAsia="Calibri"/>
                <w:b/>
                <w:bCs/>
              </w:rPr>
            </w:pPr>
            <w:r w:rsidRPr="008E29EA">
              <w:rPr>
                <w:b/>
                <w:bCs/>
              </w:rPr>
              <w:t>Recruitment</w:t>
            </w:r>
          </w:p>
        </w:tc>
        <w:tc>
          <w:tcPr>
            <w:tcW w:w="7972" w:type="dxa"/>
          </w:tcPr>
          <w:p w14:paraId="25C0F991" w14:textId="77777777" w:rsidR="005937A9" w:rsidRDefault="005937A9"/>
        </w:tc>
        <w:tc>
          <w:tcPr>
            <w:tcW w:w="2862" w:type="dxa"/>
          </w:tcPr>
          <w:p w14:paraId="77330252" w14:textId="77777777" w:rsidR="005937A9" w:rsidRDefault="005937A9"/>
        </w:tc>
      </w:tr>
      <w:tr w:rsidR="008730AE" w:rsidRPr="008E29EA" w14:paraId="24360190" w14:textId="77777777" w:rsidTr="00C24BA1">
        <w:trPr>
          <w:trHeight w:val="1134"/>
        </w:trPr>
        <w:tc>
          <w:tcPr>
            <w:tcW w:w="839" w:type="dxa"/>
          </w:tcPr>
          <w:p w14:paraId="007D758B" w14:textId="74D07349" w:rsidR="008730AE" w:rsidRPr="008E29EA" w:rsidRDefault="008E29EA">
            <w:pPr>
              <w:rPr>
                <w:b/>
                <w:bCs/>
              </w:rPr>
            </w:pPr>
            <w:r w:rsidRPr="008E29EA">
              <w:rPr>
                <w:b/>
                <w:bCs/>
              </w:rPr>
              <w:lastRenderedPageBreak/>
              <w:t>5.2</w:t>
            </w:r>
            <w:r w:rsidR="005937A9">
              <w:rPr>
                <w:b/>
                <w:bCs/>
              </w:rPr>
              <w:t>.1</w:t>
            </w:r>
          </w:p>
        </w:tc>
        <w:tc>
          <w:tcPr>
            <w:tcW w:w="2275" w:type="dxa"/>
          </w:tcPr>
          <w:p w14:paraId="681310B0" w14:textId="7A6B2A28" w:rsidR="008730AE" w:rsidRPr="008E29EA" w:rsidRDefault="00482317">
            <w:pPr>
              <w:rPr>
                <w:b/>
                <w:bCs/>
              </w:rPr>
            </w:pPr>
            <w:r>
              <w:rPr>
                <w:b/>
                <w:bCs/>
              </w:rPr>
              <w:t>Fill Rates</w:t>
            </w:r>
          </w:p>
        </w:tc>
        <w:tc>
          <w:tcPr>
            <w:tcW w:w="7972" w:type="dxa"/>
          </w:tcPr>
          <w:p w14:paraId="790614AD" w14:textId="775B9396" w:rsidR="008730AE" w:rsidRDefault="00AD5CB2">
            <w:r>
              <w:t xml:space="preserve">GJ </w:t>
            </w:r>
            <w:r w:rsidR="00CB5C6F">
              <w:t xml:space="preserve">updated the members regarding </w:t>
            </w:r>
            <w:r w:rsidR="00113FE0">
              <w:t>Fill Rates</w:t>
            </w:r>
            <w:r w:rsidR="00CB5C6F">
              <w:t xml:space="preserve"> including:</w:t>
            </w:r>
          </w:p>
          <w:p w14:paraId="2BF667F9" w14:textId="77777777" w:rsidR="00CB5C6F" w:rsidRDefault="00CB5C6F"/>
          <w:p w14:paraId="79E51C46" w14:textId="3C741A58" w:rsidR="003E6150" w:rsidRDefault="00CB5C6F" w:rsidP="00FC48E7">
            <w:pPr>
              <w:pStyle w:val="ListParagraph"/>
              <w:numPr>
                <w:ilvl w:val="0"/>
                <w:numId w:val="13"/>
              </w:numPr>
              <w:jc w:val="both"/>
            </w:pPr>
            <w:r w:rsidRPr="008143F5">
              <w:rPr>
                <w:b/>
                <w:bCs/>
              </w:rPr>
              <w:t>Fill Rates:</w:t>
            </w:r>
            <w:r>
              <w:t xml:space="preserve"> GJ confirmed that over all the fill rates</w:t>
            </w:r>
            <w:r w:rsidR="00113FE0">
              <w:t xml:space="preserve"> for 2025</w:t>
            </w:r>
            <w:r>
              <w:t xml:space="preserve"> have been very good</w:t>
            </w:r>
            <w:r w:rsidR="00113FE0">
              <w:t xml:space="preserve">. </w:t>
            </w:r>
            <w:r w:rsidR="008143F5">
              <w:t>MF and SW confirmed that all posts had been filled in General Adult Psychiatry.</w:t>
            </w:r>
            <w:r w:rsidR="0009427E">
              <w:t xml:space="preserve"> </w:t>
            </w:r>
            <w:r w:rsidR="009E647F">
              <w:t>QU</w:t>
            </w:r>
            <w:r w:rsidR="00343210">
              <w:t xml:space="preserve"> confirmed </w:t>
            </w:r>
            <w:r w:rsidR="00881A4E">
              <w:t xml:space="preserve">however </w:t>
            </w:r>
            <w:r w:rsidR="00343210">
              <w:t xml:space="preserve">that one post in </w:t>
            </w:r>
            <w:r w:rsidR="00B55D75">
              <w:t>L</w:t>
            </w:r>
            <w:r w:rsidR="00343210">
              <w:t xml:space="preserve">earning Disabilities has not </w:t>
            </w:r>
            <w:r w:rsidR="005B006D">
              <w:t>filled,</w:t>
            </w:r>
            <w:r w:rsidR="000748F5">
              <w:t xml:space="preserve"> and this will be readvertised in August 2026. </w:t>
            </w:r>
          </w:p>
          <w:p w14:paraId="26D63FCE" w14:textId="77777777" w:rsidR="003E6150" w:rsidRDefault="003E6150" w:rsidP="003E6150">
            <w:pPr>
              <w:pStyle w:val="ListParagraph"/>
              <w:jc w:val="both"/>
            </w:pPr>
          </w:p>
          <w:p w14:paraId="679C2CC1" w14:textId="224D1D21" w:rsidR="00CB5C6F" w:rsidRDefault="003E6150" w:rsidP="00FC48E7">
            <w:pPr>
              <w:pStyle w:val="ListParagraph"/>
              <w:numPr>
                <w:ilvl w:val="0"/>
                <w:numId w:val="13"/>
              </w:numPr>
              <w:jc w:val="both"/>
            </w:pPr>
            <w:r>
              <w:rPr>
                <w:b/>
                <w:bCs/>
              </w:rPr>
              <w:t>Communication with Resident Doctors:</w:t>
            </w:r>
            <w:r>
              <w:t xml:space="preserve"> </w:t>
            </w:r>
            <w:r w:rsidR="0009427E">
              <w:t>RH noted that</w:t>
            </w:r>
            <w:r w:rsidR="008E6180">
              <w:t xml:space="preserve"> communication is required with resident doctors about the availability of Old</w:t>
            </w:r>
            <w:r w:rsidR="0009427E">
              <w:t xml:space="preserve"> Age </w:t>
            </w:r>
            <w:r w:rsidR="008E6180">
              <w:t>Psychiatry</w:t>
            </w:r>
            <w:r w:rsidR="0009427E">
              <w:t xml:space="preserve"> post</w:t>
            </w:r>
            <w:r w:rsidR="008E6180">
              <w:t xml:space="preserve">s especially those in </w:t>
            </w:r>
            <w:r w:rsidR="0009427E">
              <w:t>in NHS Tayside.</w:t>
            </w:r>
            <w:r>
              <w:t xml:space="preserve"> JMacK confirmed that </w:t>
            </w:r>
            <w:r w:rsidR="00C94F8E">
              <w:t xml:space="preserve">indicative post numbers </w:t>
            </w:r>
            <w:r>
              <w:t xml:space="preserve">are available on </w:t>
            </w:r>
            <w:r w:rsidR="009167DF">
              <w:t>the MDRS</w:t>
            </w:r>
            <w:r>
              <w:t xml:space="preserve"> and the Scottish </w:t>
            </w:r>
            <w:r w:rsidR="009167DF">
              <w:t xml:space="preserve">Medical Training </w:t>
            </w:r>
            <w:r>
              <w:t>website</w:t>
            </w:r>
            <w:r w:rsidR="009167DF">
              <w:t>s</w:t>
            </w:r>
            <w:r>
              <w:t xml:space="preserve">. </w:t>
            </w:r>
            <w:r w:rsidR="00741D81">
              <w:t xml:space="preserve">JMack noted that all psychiatry posts are advertised under </w:t>
            </w:r>
            <w:r w:rsidR="005B006D">
              <w:t xml:space="preserve">the subject area </w:t>
            </w:r>
            <w:r w:rsidR="000E4EE9">
              <w:t>‘</w:t>
            </w:r>
            <w:r w:rsidR="00741D81">
              <w:t>General Adult Psychiatry</w:t>
            </w:r>
            <w:r w:rsidR="000E4EE9">
              <w:t>’</w:t>
            </w:r>
            <w:r w:rsidR="00741D81">
              <w:t xml:space="preserve"> and resident doctors </w:t>
            </w:r>
            <w:r w:rsidR="00881A4E">
              <w:t xml:space="preserve">must then </w:t>
            </w:r>
            <w:r w:rsidR="00741D81">
              <w:t xml:space="preserve">select </w:t>
            </w:r>
            <w:r w:rsidR="0011675D">
              <w:t xml:space="preserve">specific </w:t>
            </w:r>
            <w:r w:rsidR="00741D81">
              <w:t xml:space="preserve">specialisms. </w:t>
            </w:r>
          </w:p>
          <w:p w14:paraId="02092DF8" w14:textId="77777777" w:rsidR="00FC48E7" w:rsidRDefault="00FC48E7" w:rsidP="00FC48E7">
            <w:pPr>
              <w:pStyle w:val="ListParagraph"/>
            </w:pPr>
          </w:p>
          <w:p w14:paraId="2B4D8FD5" w14:textId="3C2D779B" w:rsidR="00741D81" w:rsidRDefault="000577BA" w:rsidP="00FC48E7">
            <w:pPr>
              <w:pStyle w:val="ListParagraph"/>
              <w:numPr>
                <w:ilvl w:val="0"/>
                <w:numId w:val="13"/>
              </w:numPr>
              <w:jc w:val="both"/>
            </w:pPr>
            <w:r w:rsidRPr="000577BA">
              <w:rPr>
                <w:b/>
                <w:bCs/>
              </w:rPr>
              <w:t>Information for Core TPDs:</w:t>
            </w:r>
            <w:r>
              <w:t xml:space="preserve"> LD requested that a list of all specialty posts be sent to each Core </w:t>
            </w:r>
            <w:r w:rsidR="0011675D">
              <w:t xml:space="preserve">Training Programme </w:t>
            </w:r>
            <w:r>
              <w:t xml:space="preserve">TPD. </w:t>
            </w:r>
            <w:r w:rsidR="0029686B">
              <w:t xml:space="preserve">LD suggested posts can be discussed ahead of time with resident doctors. </w:t>
            </w:r>
            <w:r w:rsidR="00B96A36">
              <w:t xml:space="preserve">DM confirmed that this could be done. </w:t>
            </w:r>
          </w:p>
          <w:p w14:paraId="3E741CCF" w14:textId="53F9E287" w:rsidR="008143F5" w:rsidRPr="008E29EA" w:rsidRDefault="008143F5" w:rsidP="005937A9">
            <w:pPr>
              <w:jc w:val="both"/>
            </w:pPr>
          </w:p>
        </w:tc>
        <w:tc>
          <w:tcPr>
            <w:tcW w:w="2862" w:type="dxa"/>
          </w:tcPr>
          <w:p w14:paraId="07821395" w14:textId="77777777" w:rsidR="008730AE" w:rsidRPr="008E29EA" w:rsidRDefault="008730AE"/>
        </w:tc>
      </w:tr>
      <w:tr w:rsidR="001754F7" w:rsidRPr="008E29EA" w14:paraId="09AB9BD7" w14:textId="77777777" w:rsidTr="007311D0">
        <w:trPr>
          <w:trHeight w:val="1134"/>
        </w:trPr>
        <w:tc>
          <w:tcPr>
            <w:tcW w:w="839" w:type="dxa"/>
          </w:tcPr>
          <w:p w14:paraId="02F7C394" w14:textId="3770C013" w:rsidR="001754F7" w:rsidRPr="008E29EA" w:rsidRDefault="005937A9">
            <w:pPr>
              <w:rPr>
                <w:b/>
                <w:bCs/>
              </w:rPr>
            </w:pPr>
            <w:r>
              <w:rPr>
                <w:b/>
                <w:bCs/>
              </w:rPr>
              <w:t>5.2.2</w:t>
            </w:r>
          </w:p>
        </w:tc>
        <w:tc>
          <w:tcPr>
            <w:tcW w:w="2275" w:type="dxa"/>
          </w:tcPr>
          <w:p w14:paraId="7616A608" w14:textId="2D389BB4" w:rsidR="005937A9" w:rsidRPr="008E29EA" w:rsidRDefault="005937A9">
            <w:pPr>
              <w:rPr>
                <w:b/>
                <w:bCs/>
              </w:rPr>
            </w:pPr>
            <w:r w:rsidRPr="002609A9">
              <w:rPr>
                <w:b/>
                <w:bCs/>
              </w:rPr>
              <w:t>SCREDS Query</w:t>
            </w:r>
          </w:p>
        </w:tc>
        <w:tc>
          <w:tcPr>
            <w:tcW w:w="7972" w:type="dxa"/>
          </w:tcPr>
          <w:p w14:paraId="3B29ACA3" w14:textId="07CC9EF4" w:rsidR="002C6FD8" w:rsidRDefault="002C6FD8" w:rsidP="002C6FD8">
            <w:pPr>
              <w:jc w:val="both"/>
            </w:pPr>
            <w:r>
              <w:t xml:space="preserve">Issues regarding </w:t>
            </w:r>
            <w:r w:rsidR="00F65294">
              <w:t xml:space="preserve">a </w:t>
            </w:r>
            <w:r>
              <w:t>SCREDS post were discussed including:</w:t>
            </w:r>
          </w:p>
          <w:p w14:paraId="5AA8C318" w14:textId="77777777" w:rsidR="002C6FD8" w:rsidRDefault="002C6FD8" w:rsidP="002C6FD8">
            <w:pPr>
              <w:jc w:val="both"/>
            </w:pPr>
          </w:p>
          <w:p w14:paraId="200D1854" w14:textId="2FF15DE4" w:rsidR="002C6FD8" w:rsidRDefault="002C6FD8" w:rsidP="005937A9">
            <w:pPr>
              <w:pStyle w:val="ListParagraph"/>
              <w:numPr>
                <w:ilvl w:val="0"/>
                <w:numId w:val="13"/>
              </w:numPr>
              <w:jc w:val="both"/>
            </w:pPr>
            <w:r w:rsidRPr="002C6FD8">
              <w:rPr>
                <w:b/>
                <w:bCs/>
              </w:rPr>
              <w:t>SCREDS Query:</w:t>
            </w:r>
            <w:r>
              <w:t xml:space="preserve"> </w:t>
            </w:r>
            <w:r w:rsidR="005937A9">
              <w:t>LC asked for advice regarding a Core resident doctor who ha</w:t>
            </w:r>
            <w:r w:rsidR="00C24BA1">
              <w:t>s</w:t>
            </w:r>
            <w:r w:rsidR="005937A9">
              <w:t xml:space="preserve"> been provisionally appointed to a higher SCREDS post and </w:t>
            </w:r>
            <w:r w:rsidR="00FB37DD">
              <w:t>has now been</w:t>
            </w:r>
            <w:r w:rsidR="00D87599">
              <w:t xml:space="preserve"> </w:t>
            </w:r>
            <w:r w:rsidR="005937A9">
              <w:t>provided with three NTN numbers. LC asked if the two additional NTN numbers could be re-cycled</w:t>
            </w:r>
            <w:r w:rsidR="00334E7A">
              <w:t xml:space="preserve"> so that </w:t>
            </w:r>
            <w:r w:rsidR="00FB37DD">
              <w:t xml:space="preserve">they do not </w:t>
            </w:r>
            <w:r w:rsidR="00334E7A">
              <w:t xml:space="preserve">lie unfilled for six months. </w:t>
            </w:r>
          </w:p>
          <w:p w14:paraId="07195CE1" w14:textId="77777777" w:rsidR="002C6FD8" w:rsidRDefault="002C6FD8" w:rsidP="002C6FD8">
            <w:pPr>
              <w:pStyle w:val="ListParagraph"/>
              <w:jc w:val="both"/>
            </w:pPr>
          </w:p>
          <w:p w14:paraId="511208FD" w14:textId="5D1589C0" w:rsidR="005937A9" w:rsidRDefault="002C6FD8" w:rsidP="005937A9">
            <w:pPr>
              <w:pStyle w:val="ListParagraph"/>
              <w:numPr>
                <w:ilvl w:val="0"/>
                <w:numId w:val="13"/>
              </w:numPr>
              <w:jc w:val="both"/>
            </w:pPr>
            <w:r w:rsidRPr="002C6FD8">
              <w:rPr>
                <w:b/>
                <w:bCs/>
              </w:rPr>
              <w:t>TPM Response:</w:t>
            </w:r>
            <w:r>
              <w:t xml:space="preserve"> </w:t>
            </w:r>
            <w:r w:rsidR="005937A9">
              <w:t xml:space="preserve">DM confirmed that </w:t>
            </w:r>
            <w:r w:rsidR="00D87599">
              <w:t>it was not possible</w:t>
            </w:r>
            <w:r w:rsidR="005937A9">
              <w:t xml:space="preserve"> to re-cycle the extra posts in a more efficient manner and there would always be several months gap between these posts</w:t>
            </w:r>
            <w:r w:rsidR="007311D0">
              <w:t xml:space="preserve"> in </w:t>
            </w:r>
            <w:r w:rsidR="00FD1211">
              <w:t>such</w:t>
            </w:r>
            <w:r w:rsidR="007311D0">
              <w:t xml:space="preserve"> circumstances. </w:t>
            </w:r>
          </w:p>
          <w:p w14:paraId="5DEC739F" w14:textId="77777777" w:rsidR="001754F7" w:rsidRDefault="001754F7"/>
        </w:tc>
        <w:tc>
          <w:tcPr>
            <w:tcW w:w="2862" w:type="dxa"/>
          </w:tcPr>
          <w:p w14:paraId="531C8F20" w14:textId="77777777" w:rsidR="001754F7" w:rsidRPr="008E29EA" w:rsidRDefault="001754F7"/>
        </w:tc>
      </w:tr>
      <w:tr w:rsidR="005937A9" w:rsidRPr="008E29EA" w14:paraId="65374F1A" w14:textId="77777777" w:rsidTr="00FE45C7">
        <w:trPr>
          <w:trHeight w:val="1134"/>
        </w:trPr>
        <w:tc>
          <w:tcPr>
            <w:tcW w:w="839" w:type="dxa"/>
          </w:tcPr>
          <w:p w14:paraId="27E858CA" w14:textId="4E0DECA2" w:rsidR="005937A9" w:rsidRDefault="008154EE">
            <w:pPr>
              <w:rPr>
                <w:b/>
                <w:bCs/>
              </w:rPr>
            </w:pPr>
            <w:r>
              <w:rPr>
                <w:b/>
                <w:bCs/>
              </w:rPr>
              <w:lastRenderedPageBreak/>
              <w:t>5.2.3</w:t>
            </w:r>
          </w:p>
        </w:tc>
        <w:tc>
          <w:tcPr>
            <w:tcW w:w="2275" w:type="dxa"/>
          </w:tcPr>
          <w:p w14:paraId="17A2F67B" w14:textId="71B61B9F" w:rsidR="005937A9" w:rsidRDefault="00FE3595">
            <w:pPr>
              <w:rPr>
                <w:b/>
                <w:bCs/>
              </w:rPr>
            </w:pPr>
            <w:r>
              <w:rPr>
                <w:b/>
                <w:bCs/>
              </w:rPr>
              <w:t>Expansion Post Request to Scottish Government</w:t>
            </w:r>
          </w:p>
        </w:tc>
        <w:tc>
          <w:tcPr>
            <w:tcW w:w="7972" w:type="dxa"/>
          </w:tcPr>
          <w:p w14:paraId="1AB2846A" w14:textId="2F12F34C" w:rsidR="00CA575E" w:rsidRDefault="00CA575E" w:rsidP="00CA575E">
            <w:pPr>
              <w:jc w:val="both"/>
            </w:pPr>
            <w:r>
              <w:t>GJ gave the members an update regarding the most recent expansion proposal including:</w:t>
            </w:r>
          </w:p>
          <w:p w14:paraId="56187C1B" w14:textId="77777777" w:rsidR="00CA575E" w:rsidRDefault="00CA575E" w:rsidP="00CA575E">
            <w:pPr>
              <w:jc w:val="both"/>
            </w:pPr>
          </w:p>
          <w:p w14:paraId="1895A4FA" w14:textId="2FF35631" w:rsidR="00CA575E" w:rsidRDefault="00CA575E" w:rsidP="00FD7C1F">
            <w:pPr>
              <w:pStyle w:val="ListParagraph"/>
              <w:numPr>
                <w:ilvl w:val="0"/>
                <w:numId w:val="13"/>
              </w:numPr>
              <w:jc w:val="both"/>
            </w:pPr>
            <w:r w:rsidRPr="00921D21">
              <w:rPr>
                <w:b/>
                <w:bCs/>
              </w:rPr>
              <w:t>Expansion Proposal:</w:t>
            </w:r>
            <w:r>
              <w:t xml:space="preserve"> </w:t>
            </w:r>
            <w:r w:rsidR="00482317">
              <w:t xml:space="preserve">GJ confirmed that a request has been submitted for expansion posts. </w:t>
            </w:r>
            <w:r w:rsidR="00FD7C1F">
              <w:t xml:space="preserve">GJ confirmed that this request </w:t>
            </w:r>
            <w:r w:rsidR="001D1D2D">
              <w:t>comprises three parts</w:t>
            </w:r>
            <w:r w:rsidR="00A71D07">
              <w:t>;</w:t>
            </w:r>
            <w:r w:rsidR="001D1D2D">
              <w:t xml:space="preserve"> </w:t>
            </w:r>
            <w:r w:rsidR="006E0491">
              <w:t>additional posts</w:t>
            </w:r>
            <w:r w:rsidR="00FD7C1F">
              <w:t xml:space="preserve"> to mitigate</w:t>
            </w:r>
            <w:r w:rsidR="001D1D2D">
              <w:t xml:space="preserve"> </w:t>
            </w:r>
            <w:r w:rsidR="006E0491">
              <w:t xml:space="preserve">the </w:t>
            </w:r>
            <w:r w:rsidR="00FD7C1F">
              <w:t xml:space="preserve">increase in less than full time, </w:t>
            </w:r>
            <w:r w:rsidR="006E0491">
              <w:t xml:space="preserve">additional posts for </w:t>
            </w:r>
            <w:r w:rsidR="00F952F5">
              <w:t xml:space="preserve">overall expansion in Core training and </w:t>
            </w:r>
            <w:r w:rsidR="00A71D07">
              <w:t xml:space="preserve">additional </w:t>
            </w:r>
            <w:r w:rsidR="00C3225D">
              <w:t xml:space="preserve">posts which will </w:t>
            </w:r>
            <w:r w:rsidR="00823AF7">
              <w:t xml:space="preserve">support locally funded </w:t>
            </w:r>
            <w:r w:rsidR="00C66164">
              <w:t xml:space="preserve">higher specialist training. </w:t>
            </w:r>
          </w:p>
          <w:p w14:paraId="1BE545E3" w14:textId="77777777" w:rsidR="00CA575E" w:rsidRDefault="00CA575E" w:rsidP="00CA575E">
            <w:pPr>
              <w:pStyle w:val="ListParagraph"/>
              <w:jc w:val="both"/>
            </w:pPr>
          </w:p>
          <w:p w14:paraId="7D310C48" w14:textId="01BE8248" w:rsidR="005937A9" w:rsidRDefault="00CA575E" w:rsidP="00FD7C1F">
            <w:pPr>
              <w:pStyle w:val="ListParagraph"/>
              <w:numPr>
                <w:ilvl w:val="0"/>
                <w:numId w:val="13"/>
              </w:numPr>
              <w:jc w:val="both"/>
            </w:pPr>
            <w:r w:rsidRPr="00921D21">
              <w:rPr>
                <w:b/>
                <w:bCs/>
              </w:rPr>
              <w:t>Discussion Documents:</w:t>
            </w:r>
            <w:r>
              <w:t xml:space="preserve"> </w:t>
            </w:r>
            <w:r w:rsidR="00204C39">
              <w:t xml:space="preserve">GJ confirmed that the proposal has been accepted in principle by </w:t>
            </w:r>
            <w:r w:rsidR="00CA49DF">
              <w:t>MDAG</w:t>
            </w:r>
            <w:r w:rsidR="00204C39">
              <w:t>. A</w:t>
            </w:r>
            <w:r w:rsidR="007E2263">
              <w:t xml:space="preserve">n outline proposal has been sent to Scottish </w:t>
            </w:r>
            <w:r>
              <w:t>Government</w:t>
            </w:r>
            <w:r w:rsidR="007E2263">
              <w:t xml:space="preserve"> and </w:t>
            </w:r>
            <w:r w:rsidR="00CA49DF">
              <w:t>response is awaited</w:t>
            </w:r>
            <w:r>
              <w:t xml:space="preserve">. </w:t>
            </w:r>
          </w:p>
          <w:p w14:paraId="34DE0E99" w14:textId="77777777" w:rsidR="00056504" w:rsidRDefault="00056504" w:rsidP="00056504">
            <w:pPr>
              <w:pStyle w:val="ListParagraph"/>
            </w:pPr>
          </w:p>
          <w:p w14:paraId="2C222479" w14:textId="620BC411" w:rsidR="00056504" w:rsidRDefault="00056504" w:rsidP="00FD7C1F">
            <w:pPr>
              <w:pStyle w:val="ListParagraph"/>
              <w:numPr>
                <w:ilvl w:val="0"/>
                <w:numId w:val="13"/>
              </w:numPr>
              <w:jc w:val="both"/>
            </w:pPr>
            <w:r w:rsidRPr="00056504">
              <w:rPr>
                <w:b/>
                <w:bCs/>
              </w:rPr>
              <w:t>Start Date:</w:t>
            </w:r>
            <w:r>
              <w:t xml:space="preserve"> GJ confirmed that </w:t>
            </w:r>
            <w:r w:rsidR="00967E21">
              <w:t>the start date for this expansion proposal w</w:t>
            </w:r>
            <w:r w:rsidR="00FE45C7">
              <w:t>ill</w:t>
            </w:r>
            <w:r w:rsidR="00967E21">
              <w:t xml:space="preserve"> be </w:t>
            </w:r>
            <w:r>
              <w:t xml:space="preserve">August 2027. </w:t>
            </w:r>
          </w:p>
          <w:p w14:paraId="61D68FE4" w14:textId="0E73697C" w:rsidR="00482317" w:rsidRDefault="00482317"/>
        </w:tc>
        <w:tc>
          <w:tcPr>
            <w:tcW w:w="2862" w:type="dxa"/>
          </w:tcPr>
          <w:p w14:paraId="7F5B1B68" w14:textId="5848C56F" w:rsidR="005937A9" w:rsidRPr="008E29EA" w:rsidRDefault="005937A9"/>
        </w:tc>
      </w:tr>
      <w:tr w:rsidR="001467AD" w:rsidRPr="008E29EA" w14:paraId="4023ED17" w14:textId="77777777" w:rsidTr="001612B0">
        <w:trPr>
          <w:trHeight w:val="567"/>
        </w:trPr>
        <w:tc>
          <w:tcPr>
            <w:tcW w:w="839" w:type="dxa"/>
          </w:tcPr>
          <w:p w14:paraId="42EFCC77" w14:textId="72F420EB" w:rsidR="001467AD" w:rsidRDefault="001467AD">
            <w:pPr>
              <w:rPr>
                <w:b/>
                <w:bCs/>
              </w:rPr>
            </w:pPr>
            <w:r>
              <w:rPr>
                <w:b/>
                <w:bCs/>
              </w:rPr>
              <w:t>5.2.4</w:t>
            </w:r>
          </w:p>
        </w:tc>
        <w:tc>
          <w:tcPr>
            <w:tcW w:w="2275" w:type="dxa"/>
          </w:tcPr>
          <w:p w14:paraId="0483CED2" w14:textId="4370CD7B" w:rsidR="001467AD" w:rsidRDefault="00F903FD" w:rsidP="00A85C65">
            <w:pPr>
              <w:jc w:val="both"/>
              <w:rPr>
                <w:b/>
                <w:bCs/>
              </w:rPr>
            </w:pPr>
            <w:r>
              <w:rPr>
                <w:b/>
                <w:bCs/>
              </w:rPr>
              <w:t>Specialty Career Intentions Survey</w:t>
            </w:r>
          </w:p>
        </w:tc>
        <w:tc>
          <w:tcPr>
            <w:tcW w:w="7972" w:type="dxa"/>
          </w:tcPr>
          <w:p w14:paraId="4FA1FCBE" w14:textId="77777777" w:rsidR="001467AD" w:rsidRDefault="001467AD" w:rsidP="00A85C65"/>
        </w:tc>
        <w:tc>
          <w:tcPr>
            <w:tcW w:w="2862" w:type="dxa"/>
          </w:tcPr>
          <w:p w14:paraId="1469F68B" w14:textId="77777777" w:rsidR="001467AD" w:rsidRDefault="001467AD"/>
        </w:tc>
      </w:tr>
      <w:tr w:rsidR="00EE6138" w:rsidRPr="008E29EA" w14:paraId="7635A54E" w14:textId="77777777" w:rsidTr="009D68AE">
        <w:trPr>
          <w:trHeight w:val="1134"/>
        </w:trPr>
        <w:tc>
          <w:tcPr>
            <w:tcW w:w="839" w:type="dxa"/>
          </w:tcPr>
          <w:p w14:paraId="32D75D9E" w14:textId="0797FF0A" w:rsidR="00EE6138" w:rsidRDefault="001467AD">
            <w:pPr>
              <w:rPr>
                <w:b/>
                <w:bCs/>
              </w:rPr>
            </w:pPr>
            <w:r>
              <w:rPr>
                <w:b/>
                <w:bCs/>
              </w:rPr>
              <w:t>5.2.4.1</w:t>
            </w:r>
          </w:p>
        </w:tc>
        <w:tc>
          <w:tcPr>
            <w:tcW w:w="2275" w:type="dxa"/>
          </w:tcPr>
          <w:p w14:paraId="0B2F32DE" w14:textId="45662264" w:rsidR="00EE6138" w:rsidRDefault="003B688C" w:rsidP="00A85C65">
            <w:pPr>
              <w:jc w:val="both"/>
              <w:rPr>
                <w:b/>
                <w:bCs/>
              </w:rPr>
            </w:pPr>
            <w:r>
              <w:rPr>
                <w:b/>
                <w:bCs/>
              </w:rPr>
              <w:t>Results</w:t>
            </w:r>
          </w:p>
        </w:tc>
        <w:tc>
          <w:tcPr>
            <w:tcW w:w="7972" w:type="dxa"/>
          </w:tcPr>
          <w:p w14:paraId="729F1B5E" w14:textId="77777777" w:rsidR="00EE6138" w:rsidRDefault="00C60620" w:rsidP="00C60620">
            <w:pPr>
              <w:jc w:val="both"/>
            </w:pPr>
            <w:r>
              <w:t>DB gave the members the following update regarding the specialty doctors survey including:</w:t>
            </w:r>
          </w:p>
          <w:p w14:paraId="14107F72" w14:textId="77777777" w:rsidR="00C60620" w:rsidRDefault="00C60620" w:rsidP="00A85C65"/>
          <w:p w14:paraId="7F4FD341" w14:textId="38F6625D" w:rsidR="00C60620" w:rsidRDefault="00C60620" w:rsidP="008351D9">
            <w:pPr>
              <w:pStyle w:val="ListParagraph"/>
              <w:numPr>
                <w:ilvl w:val="0"/>
                <w:numId w:val="14"/>
              </w:numPr>
              <w:jc w:val="both"/>
            </w:pPr>
            <w:r w:rsidRPr="00F15CDC">
              <w:rPr>
                <w:b/>
                <w:bCs/>
              </w:rPr>
              <w:t>Background to Survey:</w:t>
            </w:r>
            <w:r>
              <w:t xml:space="preserve"> </w:t>
            </w:r>
            <w:r w:rsidR="00F15CDC">
              <w:t>A survey was sent out</w:t>
            </w:r>
            <w:r w:rsidR="008351D9">
              <w:t xml:space="preserve"> asking resident doctors about their career intentions</w:t>
            </w:r>
            <w:r w:rsidR="00B06105">
              <w:t xml:space="preserve"> and </w:t>
            </w:r>
            <w:r w:rsidR="008351D9">
              <w:t xml:space="preserve">110 resident doctors responded. </w:t>
            </w:r>
            <w:r w:rsidR="00F15CDC">
              <w:t xml:space="preserve"> </w:t>
            </w:r>
          </w:p>
          <w:p w14:paraId="68999591" w14:textId="77777777" w:rsidR="00B41839" w:rsidRDefault="00B41839" w:rsidP="00B41839">
            <w:pPr>
              <w:pStyle w:val="ListParagraph"/>
              <w:jc w:val="both"/>
            </w:pPr>
          </w:p>
          <w:p w14:paraId="309A3EDD" w14:textId="6C992116" w:rsidR="00C12F38" w:rsidRDefault="000C1A1F" w:rsidP="008351D9">
            <w:pPr>
              <w:pStyle w:val="ListParagraph"/>
              <w:numPr>
                <w:ilvl w:val="0"/>
                <w:numId w:val="14"/>
              </w:numPr>
              <w:jc w:val="both"/>
            </w:pPr>
            <w:r>
              <w:rPr>
                <w:b/>
                <w:bCs/>
              </w:rPr>
              <w:t>Resident Doctors &amp; Higher Training</w:t>
            </w:r>
            <w:r w:rsidR="00B41839">
              <w:rPr>
                <w:b/>
                <w:bCs/>
              </w:rPr>
              <w:t>:</w:t>
            </w:r>
            <w:r w:rsidR="00B41839">
              <w:t xml:space="preserve"> DB </w:t>
            </w:r>
            <w:r w:rsidR="00322D81">
              <w:t>reported that</w:t>
            </w:r>
            <w:r w:rsidR="00B41839">
              <w:t xml:space="preserve"> 37% of resident doctors </w:t>
            </w:r>
            <w:r w:rsidR="00322D81">
              <w:t xml:space="preserve">indicated </w:t>
            </w:r>
            <w:r w:rsidR="00B41839">
              <w:t xml:space="preserve">that they wanted to apply for high training. </w:t>
            </w:r>
            <w:r w:rsidR="00785006">
              <w:t xml:space="preserve">When choosing a specialty </w:t>
            </w:r>
            <w:r w:rsidR="0025188C">
              <w:t xml:space="preserve">General Adult Psychiatry </w:t>
            </w:r>
            <w:r w:rsidR="005B02ED">
              <w:t xml:space="preserve">was the most popular </w:t>
            </w:r>
            <w:r w:rsidR="00A81184">
              <w:t xml:space="preserve">followed by different combinations of dual training. </w:t>
            </w:r>
          </w:p>
          <w:p w14:paraId="2CBF3887" w14:textId="218BEB4C" w:rsidR="00F15CDC" w:rsidRDefault="00F15CDC" w:rsidP="008223F9">
            <w:pPr>
              <w:jc w:val="both"/>
            </w:pPr>
          </w:p>
        </w:tc>
        <w:tc>
          <w:tcPr>
            <w:tcW w:w="2862" w:type="dxa"/>
          </w:tcPr>
          <w:p w14:paraId="3EE870A1" w14:textId="7BB6E18C" w:rsidR="00EE6138" w:rsidRDefault="00EE6138"/>
        </w:tc>
      </w:tr>
      <w:tr w:rsidR="001467AD" w:rsidRPr="008E29EA" w14:paraId="28FF6C32" w14:textId="77777777" w:rsidTr="001742E5">
        <w:trPr>
          <w:trHeight w:val="1134"/>
        </w:trPr>
        <w:tc>
          <w:tcPr>
            <w:tcW w:w="839" w:type="dxa"/>
          </w:tcPr>
          <w:p w14:paraId="24112BB7" w14:textId="17621FE6" w:rsidR="001467AD" w:rsidRDefault="003B688C">
            <w:pPr>
              <w:rPr>
                <w:b/>
                <w:bCs/>
              </w:rPr>
            </w:pPr>
            <w:r>
              <w:rPr>
                <w:b/>
                <w:bCs/>
              </w:rPr>
              <w:lastRenderedPageBreak/>
              <w:t>5.2.4.2</w:t>
            </w:r>
          </w:p>
        </w:tc>
        <w:tc>
          <w:tcPr>
            <w:tcW w:w="2275" w:type="dxa"/>
          </w:tcPr>
          <w:p w14:paraId="41C6C9F9" w14:textId="6E904FAE" w:rsidR="001467AD" w:rsidRDefault="00523F21" w:rsidP="00A85C65">
            <w:pPr>
              <w:jc w:val="both"/>
              <w:rPr>
                <w:b/>
                <w:bCs/>
              </w:rPr>
            </w:pPr>
            <w:r>
              <w:rPr>
                <w:b/>
                <w:bCs/>
              </w:rPr>
              <w:t>Training vs Location</w:t>
            </w:r>
          </w:p>
        </w:tc>
        <w:tc>
          <w:tcPr>
            <w:tcW w:w="7972" w:type="dxa"/>
          </w:tcPr>
          <w:p w14:paraId="634039E0" w14:textId="346E8AEA" w:rsidR="001467AD" w:rsidRDefault="003B688C" w:rsidP="00C60620">
            <w:pPr>
              <w:jc w:val="both"/>
            </w:pPr>
            <w:r>
              <w:t xml:space="preserve">Various issues regarding </w:t>
            </w:r>
            <w:r w:rsidR="009D68AE">
              <w:t xml:space="preserve">training and training locations </w:t>
            </w:r>
            <w:r>
              <w:t>were discussed including:</w:t>
            </w:r>
          </w:p>
          <w:p w14:paraId="4C643DBD" w14:textId="77777777" w:rsidR="003B688C" w:rsidRDefault="003B688C" w:rsidP="00C60620">
            <w:pPr>
              <w:jc w:val="both"/>
            </w:pPr>
          </w:p>
          <w:p w14:paraId="34BF2688" w14:textId="52905F03" w:rsidR="00C757C0" w:rsidRDefault="00523F21" w:rsidP="00C757C0">
            <w:pPr>
              <w:pStyle w:val="ListParagraph"/>
              <w:numPr>
                <w:ilvl w:val="0"/>
                <w:numId w:val="14"/>
              </w:numPr>
              <w:jc w:val="both"/>
            </w:pPr>
            <w:r>
              <w:rPr>
                <w:b/>
                <w:bCs/>
              </w:rPr>
              <w:t>Retention of doctors in Scotland</w:t>
            </w:r>
            <w:r w:rsidR="00C757C0" w:rsidRPr="00C12F38">
              <w:rPr>
                <w:b/>
                <w:bCs/>
              </w:rPr>
              <w:t>:</w:t>
            </w:r>
            <w:r w:rsidR="00C757C0">
              <w:t xml:space="preserve"> Under half of respondents stated that they would stay in Scotland if they did not get into </w:t>
            </w:r>
            <w:r w:rsidR="00261300">
              <w:t>h</w:t>
            </w:r>
            <w:r w:rsidR="00C757C0">
              <w:t xml:space="preserve">igher training with many respondents stating that they would attempt to </w:t>
            </w:r>
            <w:r w:rsidR="00FA0F74">
              <w:t>entre</w:t>
            </w:r>
            <w:r w:rsidR="00C757C0">
              <w:t xml:space="preserve"> higher training via different recruitment rounds or the portfolio pathway. MB noted that there may not be enough SAS posts to accommodate the number</w:t>
            </w:r>
            <w:r w:rsidR="00261300">
              <w:t xml:space="preserve"> resident </w:t>
            </w:r>
            <w:r w:rsidR="001438C6">
              <w:t>doctors prepared</w:t>
            </w:r>
            <w:r w:rsidR="00C757C0">
              <w:t xml:space="preserve"> to train using th</w:t>
            </w:r>
            <w:r w:rsidR="001742E5">
              <w:t xml:space="preserve">e portfolio </w:t>
            </w:r>
            <w:r w:rsidR="00C757C0">
              <w:t xml:space="preserve">pathway. </w:t>
            </w:r>
          </w:p>
          <w:p w14:paraId="63BF1616" w14:textId="77777777" w:rsidR="00C757C0" w:rsidRPr="00C757C0" w:rsidRDefault="00C757C0" w:rsidP="00C757C0">
            <w:pPr>
              <w:pStyle w:val="ListParagraph"/>
              <w:jc w:val="both"/>
            </w:pPr>
          </w:p>
          <w:p w14:paraId="31F92636" w14:textId="7562A0C8" w:rsidR="003B688C" w:rsidRDefault="003B688C" w:rsidP="003B688C">
            <w:pPr>
              <w:pStyle w:val="ListParagraph"/>
              <w:numPr>
                <w:ilvl w:val="0"/>
                <w:numId w:val="14"/>
              </w:numPr>
              <w:jc w:val="both"/>
            </w:pPr>
            <w:r w:rsidRPr="00696FA0">
              <w:rPr>
                <w:b/>
                <w:bCs/>
              </w:rPr>
              <w:t>Specialty vs Location:</w:t>
            </w:r>
            <w:r>
              <w:t xml:space="preserve"> DB confirmed that 51% of respondents indicated that their location was more important than their speciality. The West region was the most popular followed by, South-East, East and North region. In addition to this, 57% of respondents stated that they would not leave their preferred area for a post in their preferred specialty. </w:t>
            </w:r>
          </w:p>
          <w:p w14:paraId="023F1BAB" w14:textId="77777777" w:rsidR="003B688C" w:rsidRDefault="003B688C" w:rsidP="00C757C0">
            <w:pPr>
              <w:jc w:val="both"/>
            </w:pPr>
          </w:p>
        </w:tc>
        <w:tc>
          <w:tcPr>
            <w:tcW w:w="2862" w:type="dxa"/>
          </w:tcPr>
          <w:p w14:paraId="4A152A2A" w14:textId="77777777" w:rsidR="001467AD" w:rsidRDefault="001467AD"/>
        </w:tc>
      </w:tr>
      <w:tr w:rsidR="00C757C0" w:rsidRPr="008E29EA" w14:paraId="33C8EF8F" w14:textId="77777777" w:rsidTr="00A617E0">
        <w:trPr>
          <w:trHeight w:val="1134"/>
        </w:trPr>
        <w:tc>
          <w:tcPr>
            <w:tcW w:w="839" w:type="dxa"/>
          </w:tcPr>
          <w:p w14:paraId="3F612A1C" w14:textId="170C7A85" w:rsidR="00C757C0" w:rsidRDefault="00EF627A">
            <w:pPr>
              <w:rPr>
                <w:b/>
                <w:bCs/>
              </w:rPr>
            </w:pPr>
            <w:r>
              <w:rPr>
                <w:b/>
                <w:bCs/>
              </w:rPr>
              <w:t>5.2.4.3</w:t>
            </w:r>
          </w:p>
        </w:tc>
        <w:tc>
          <w:tcPr>
            <w:tcW w:w="2275" w:type="dxa"/>
          </w:tcPr>
          <w:p w14:paraId="0D99561B" w14:textId="61375070" w:rsidR="00C757C0" w:rsidRDefault="00EF627A" w:rsidP="00A85C65">
            <w:pPr>
              <w:jc w:val="both"/>
              <w:rPr>
                <w:b/>
                <w:bCs/>
              </w:rPr>
            </w:pPr>
            <w:r>
              <w:rPr>
                <w:b/>
                <w:bCs/>
              </w:rPr>
              <w:t>Other Issues</w:t>
            </w:r>
          </w:p>
        </w:tc>
        <w:tc>
          <w:tcPr>
            <w:tcW w:w="7972" w:type="dxa"/>
          </w:tcPr>
          <w:p w14:paraId="2766B9BF" w14:textId="6E9DB2E2" w:rsidR="00EF627A" w:rsidRDefault="00EF627A" w:rsidP="00EF627A">
            <w:pPr>
              <w:jc w:val="both"/>
            </w:pPr>
            <w:r>
              <w:t>Various other factor</w:t>
            </w:r>
            <w:r w:rsidR="001742E5">
              <w:t xml:space="preserve">s </w:t>
            </w:r>
            <w:r>
              <w:t>impacting training were discussed including:</w:t>
            </w:r>
          </w:p>
          <w:p w14:paraId="1CE63FAE" w14:textId="77777777" w:rsidR="00EF627A" w:rsidRPr="00EF627A" w:rsidRDefault="00EF627A" w:rsidP="00EF627A">
            <w:pPr>
              <w:jc w:val="both"/>
            </w:pPr>
          </w:p>
          <w:p w14:paraId="71390C9B" w14:textId="69D6B809" w:rsidR="00C757C0" w:rsidRDefault="00C757C0" w:rsidP="008223F9">
            <w:pPr>
              <w:pStyle w:val="ListParagraph"/>
              <w:numPr>
                <w:ilvl w:val="0"/>
                <w:numId w:val="14"/>
              </w:numPr>
              <w:jc w:val="both"/>
            </w:pPr>
            <w:r w:rsidRPr="003C1BBD">
              <w:rPr>
                <w:b/>
                <w:bCs/>
              </w:rPr>
              <w:t>Factors Impacting Training:</w:t>
            </w:r>
            <w:r>
              <w:t xml:space="preserve"> Respondents listed various issues that would improve or encourage them to c</w:t>
            </w:r>
            <w:r w:rsidR="00B650B7">
              <w:t xml:space="preserve">ontinue </w:t>
            </w:r>
            <w:r>
              <w:t xml:space="preserve">training in Scotland which included childcare support, better </w:t>
            </w:r>
            <w:r w:rsidR="008223F9">
              <w:t>renumeration</w:t>
            </w:r>
            <w:r>
              <w:t>, great Less than Full Time</w:t>
            </w:r>
            <w:r w:rsidR="008E7636">
              <w:t xml:space="preserve"> flexibilit</w:t>
            </w:r>
            <w:r w:rsidR="003B54FF">
              <w:t>y</w:t>
            </w:r>
            <w:r>
              <w:t xml:space="preserve"> etc. GW noted that issues with one resident doctors post in the borders may have impacted doctors’ impressions about flexible working arrangements</w:t>
            </w:r>
            <w:r w:rsidR="008223F9">
              <w:t>.</w:t>
            </w:r>
          </w:p>
          <w:p w14:paraId="3021C941" w14:textId="77777777" w:rsidR="008223F9" w:rsidRDefault="008223F9" w:rsidP="008223F9">
            <w:pPr>
              <w:pStyle w:val="ListParagraph"/>
              <w:jc w:val="both"/>
            </w:pPr>
          </w:p>
          <w:p w14:paraId="3A42CC55" w14:textId="77777777" w:rsidR="00C757C0" w:rsidRDefault="00C757C0" w:rsidP="00B650B7">
            <w:pPr>
              <w:pStyle w:val="ListParagraph"/>
              <w:numPr>
                <w:ilvl w:val="0"/>
                <w:numId w:val="14"/>
              </w:numPr>
              <w:jc w:val="both"/>
            </w:pPr>
            <w:r w:rsidRPr="00F95EEC">
              <w:rPr>
                <w:b/>
                <w:bCs/>
              </w:rPr>
              <w:t>Issues related to Psychotherapy:</w:t>
            </w:r>
            <w:r>
              <w:t xml:space="preserve"> JM and EL both highlighted the demand for Medical Psychotherapy posts. EL suggested that Medical Psychotherapy could be combined in a dual post. </w:t>
            </w:r>
          </w:p>
          <w:p w14:paraId="4E890CCB" w14:textId="725DC896" w:rsidR="008223F9" w:rsidRDefault="008223F9" w:rsidP="008223F9">
            <w:pPr>
              <w:jc w:val="both"/>
            </w:pPr>
          </w:p>
        </w:tc>
        <w:tc>
          <w:tcPr>
            <w:tcW w:w="2862" w:type="dxa"/>
          </w:tcPr>
          <w:p w14:paraId="7ABCB06B" w14:textId="77777777" w:rsidR="00C757C0" w:rsidRDefault="00C757C0"/>
        </w:tc>
      </w:tr>
      <w:tr w:rsidR="00D843FE" w:rsidRPr="008E29EA" w14:paraId="187192AE" w14:textId="77777777" w:rsidTr="00A617E0">
        <w:trPr>
          <w:trHeight w:val="567"/>
        </w:trPr>
        <w:tc>
          <w:tcPr>
            <w:tcW w:w="839" w:type="dxa"/>
          </w:tcPr>
          <w:p w14:paraId="11270B1B" w14:textId="519A19BE" w:rsidR="00D843FE" w:rsidRPr="008E29EA" w:rsidRDefault="008E29EA">
            <w:pPr>
              <w:rPr>
                <w:b/>
                <w:bCs/>
              </w:rPr>
            </w:pPr>
            <w:r w:rsidRPr="008E29EA">
              <w:rPr>
                <w:b/>
                <w:bCs/>
              </w:rPr>
              <w:t>5.3</w:t>
            </w:r>
          </w:p>
        </w:tc>
        <w:tc>
          <w:tcPr>
            <w:tcW w:w="2275" w:type="dxa"/>
          </w:tcPr>
          <w:p w14:paraId="21E1C10F" w14:textId="4D579C8E" w:rsidR="00D843FE" w:rsidRPr="008E29EA" w:rsidRDefault="00D82E81">
            <w:pPr>
              <w:rPr>
                <w:b/>
                <w:bCs/>
              </w:rPr>
            </w:pPr>
            <w:r w:rsidRPr="008E29EA">
              <w:rPr>
                <w:rFonts w:eastAsia="Calibri"/>
                <w:b/>
                <w:bCs/>
              </w:rPr>
              <w:t>MDRG</w:t>
            </w:r>
          </w:p>
        </w:tc>
        <w:tc>
          <w:tcPr>
            <w:tcW w:w="7972" w:type="dxa"/>
          </w:tcPr>
          <w:p w14:paraId="6CB82367" w14:textId="6C046D2B" w:rsidR="00D843FE" w:rsidRPr="008E29EA" w:rsidRDefault="00F95EEC" w:rsidP="00F95EEC">
            <w:pPr>
              <w:pStyle w:val="ListParagraph"/>
              <w:numPr>
                <w:ilvl w:val="0"/>
                <w:numId w:val="15"/>
              </w:numPr>
            </w:pPr>
            <w:r>
              <w:t>GJ confirmed that there were no issues to discuss</w:t>
            </w:r>
          </w:p>
        </w:tc>
        <w:tc>
          <w:tcPr>
            <w:tcW w:w="2862" w:type="dxa"/>
          </w:tcPr>
          <w:p w14:paraId="6F332724" w14:textId="77777777" w:rsidR="00D843FE" w:rsidRPr="008E29EA" w:rsidRDefault="00D843FE"/>
        </w:tc>
      </w:tr>
      <w:tr w:rsidR="00CF4792" w:rsidRPr="008E29EA" w14:paraId="661E6A9D" w14:textId="77777777" w:rsidTr="00A617E0">
        <w:trPr>
          <w:trHeight w:val="567"/>
        </w:trPr>
        <w:tc>
          <w:tcPr>
            <w:tcW w:w="839" w:type="dxa"/>
          </w:tcPr>
          <w:p w14:paraId="5F0F972B" w14:textId="321EEFB4" w:rsidR="00CF4792" w:rsidRPr="008E29EA" w:rsidRDefault="008E29EA">
            <w:pPr>
              <w:rPr>
                <w:b/>
                <w:bCs/>
              </w:rPr>
            </w:pPr>
            <w:r w:rsidRPr="008E29EA">
              <w:rPr>
                <w:b/>
                <w:bCs/>
              </w:rPr>
              <w:t>5.4</w:t>
            </w:r>
          </w:p>
        </w:tc>
        <w:tc>
          <w:tcPr>
            <w:tcW w:w="2275" w:type="dxa"/>
          </w:tcPr>
          <w:p w14:paraId="742737C4" w14:textId="13288039" w:rsidR="00CF4792" w:rsidRPr="008E29EA" w:rsidRDefault="00CF4792" w:rsidP="009D5326">
            <w:pPr>
              <w:jc w:val="both"/>
              <w:rPr>
                <w:rFonts w:eastAsia="Calibri"/>
                <w:b/>
                <w:bCs/>
              </w:rPr>
            </w:pPr>
            <w:r w:rsidRPr="008E29EA">
              <w:rPr>
                <w:rFonts w:eastAsia="Calibri"/>
                <w:b/>
                <w:bCs/>
              </w:rPr>
              <w:t>Equalit</w:t>
            </w:r>
            <w:r w:rsidR="009D5326">
              <w:rPr>
                <w:rFonts w:eastAsia="Calibri"/>
                <w:b/>
                <w:bCs/>
              </w:rPr>
              <w:t>y,</w:t>
            </w:r>
            <w:r w:rsidRPr="008E29EA">
              <w:rPr>
                <w:rFonts w:eastAsia="Calibri"/>
                <w:b/>
                <w:bCs/>
              </w:rPr>
              <w:t xml:space="preserve"> Diversity</w:t>
            </w:r>
            <w:r w:rsidR="009D5326">
              <w:rPr>
                <w:rFonts w:eastAsia="Calibri"/>
                <w:b/>
                <w:bCs/>
              </w:rPr>
              <w:t xml:space="preserve"> &amp; Inclusivity</w:t>
            </w:r>
          </w:p>
        </w:tc>
        <w:tc>
          <w:tcPr>
            <w:tcW w:w="7972" w:type="dxa"/>
          </w:tcPr>
          <w:p w14:paraId="526452BA" w14:textId="08F0772E" w:rsidR="00CF4792" w:rsidRDefault="00EA5DFE" w:rsidP="00EA5DFE">
            <w:pPr>
              <w:pStyle w:val="ListParagraph"/>
              <w:numPr>
                <w:ilvl w:val="0"/>
                <w:numId w:val="15"/>
              </w:numPr>
              <w:jc w:val="both"/>
            </w:pPr>
            <w:r>
              <w:t>RH confirmed that she has uploaded the college’s guide to reasonable adjustments</w:t>
            </w:r>
            <w:r w:rsidR="005A2C1B">
              <w:t xml:space="preserve"> to the website</w:t>
            </w:r>
            <w:r w:rsidR="009F4C55">
              <w:t xml:space="preserve">. RH confirmed that work is ongoing </w:t>
            </w:r>
            <w:r w:rsidR="005A2C1B">
              <w:t xml:space="preserve">regarding </w:t>
            </w:r>
            <w:r w:rsidR="009F4C55">
              <w:t xml:space="preserve">the </w:t>
            </w:r>
            <w:r w:rsidR="009D5326">
              <w:t xml:space="preserve">ED&amp;I diversity toolkits. </w:t>
            </w:r>
          </w:p>
          <w:p w14:paraId="1F9350AB" w14:textId="7D640CEE" w:rsidR="00EA5DFE" w:rsidRPr="008E29EA" w:rsidRDefault="00EA5DFE" w:rsidP="00EA5DFE">
            <w:pPr>
              <w:pStyle w:val="ListParagraph"/>
              <w:jc w:val="both"/>
            </w:pPr>
          </w:p>
        </w:tc>
        <w:tc>
          <w:tcPr>
            <w:tcW w:w="2862" w:type="dxa"/>
          </w:tcPr>
          <w:p w14:paraId="718A6A56" w14:textId="77777777" w:rsidR="00CF4792" w:rsidRPr="008E29EA" w:rsidRDefault="00CF4792"/>
        </w:tc>
      </w:tr>
      <w:tr w:rsidR="00DE4287" w:rsidRPr="008E29EA" w14:paraId="560AC19B" w14:textId="77777777" w:rsidTr="00A617E0">
        <w:trPr>
          <w:trHeight w:val="567"/>
        </w:trPr>
        <w:tc>
          <w:tcPr>
            <w:tcW w:w="839" w:type="dxa"/>
          </w:tcPr>
          <w:p w14:paraId="611AE396" w14:textId="43EEA85F" w:rsidR="00DE4287" w:rsidRPr="008E29EA" w:rsidRDefault="00DE4287">
            <w:pPr>
              <w:rPr>
                <w:b/>
                <w:bCs/>
              </w:rPr>
            </w:pPr>
            <w:r>
              <w:rPr>
                <w:b/>
                <w:bCs/>
              </w:rPr>
              <w:lastRenderedPageBreak/>
              <w:t>5.5</w:t>
            </w:r>
          </w:p>
        </w:tc>
        <w:tc>
          <w:tcPr>
            <w:tcW w:w="2275" w:type="dxa"/>
          </w:tcPr>
          <w:p w14:paraId="5F99E4F5" w14:textId="3DFB3FC5" w:rsidR="00DE4287" w:rsidRPr="008E29EA" w:rsidRDefault="00DE4287">
            <w:pPr>
              <w:rPr>
                <w:rFonts w:eastAsia="Calibri"/>
                <w:b/>
                <w:bCs/>
              </w:rPr>
            </w:pPr>
            <w:r w:rsidRPr="008E29EA">
              <w:rPr>
                <w:rFonts w:eastAsia="Calibri"/>
                <w:b/>
                <w:bCs/>
              </w:rPr>
              <w:t>Quality</w:t>
            </w:r>
            <w:r>
              <w:rPr>
                <w:rFonts w:eastAsia="Calibri"/>
                <w:b/>
                <w:bCs/>
              </w:rPr>
              <w:t xml:space="preserve"> Management</w:t>
            </w:r>
          </w:p>
        </w:tc>
        <w:tc>
          <w:tcPr>
            <w:tcW w:w="7972" w:type="dxa"/>
          </w:tcPr>
          <w:p w14:paraId="2DF16153" w14:textId="77777777" w:rsidR="00DE4287" w:rsidRDefault="00DE4287"/>
        </w:tc>
        <w:tc>
          <w:tcPr>
            <w:tcW w:w="2862" w:type="dxa"/>
          </w:tcPr>
          <w:p w14:paraId="202F6A39" w14:textId="77777777" w:rsidR="00DE4287" w:rsidRDefault="00DE4287"/>
        </w:tc>
      </w:tr>
      <w:tr w:rsidR="00CF4792" w:rsidRPr="008E29EA" w14:paraId="5E2B4789" w14:textId="77777777" w:rsidTr="00D96EAB">
        <w:trPr>
          <w:trHeight w:val="1134"/>
        </w:trPr>
        <w:tc>
          <w:tcPr>
            <w:tcW w:w="839" w:type="dxa"/>
          </w:tcPr>
          <w:p w14:paraId="63ED1A17" w14:textId="6D315824" w:rsidR="00CF4792" w:rsidRPr="008E29EA" w:rsidRDefault="008E29EA">
            <w:pPr>
              <w:rPr>
                <w:b/>
                <w:bCs/>
              </w:rPr>
            </w:pPr>
            <w:r w:rsidRPr="008E29EA">
              <w:rPr>
                <w:b/>
                <w:bCs/>
              </w:rPr>
              <w:t>5.5</w:t>
            </w:r>
            <w:r w:rsidR="00DE4287">
              <w:rPr>
                <w:b/>
                <w:bCs/>
              </w:rPr>
              <w:t>.1</w:t>
            </w:r>
          </w:p>
        </w:tc>
        <w:tc>
          <w:tcPr>
            <w:tcW w:w="2275" w:type="dxa"/>
          </w:tcPr>
          <w:p w14:paraId="1A0EDD98" w14:textId="780411C1" w:rsidR="00CF4792" w:rsidRPr="008E29EA" w:rsidRDefault="006F451A">
            <w:pPr>
              <w:rPr>
                <w:rFonts w:eastAsia="Calibri"/>
                <w:b/>
                <w:bCs/>
              </w:rPr>
            </w:pPr>
            <w:r>
              <w:rPr>
                <w:rFonts w:eastAsia="Calibri"/>
                <w:b/>
                <w:bCs/>
              </w:rPr>
              <w:t>General Update</w:t>
            </w:r>
          </w:p>
        </w:tc>
        <w:tc>
          <w:tcPr>
            <w:tcW w:w="7972" w:type="dxa"/>
          </w:tcPr>
          <w:p w14:paraId="7AC1E09F" w14:textId="7E1630C7" w:rsidR="00CF4792" w:rsidRDefault="00F217B8">
            <w:r>
              <w:t>NB gave the members an update regarding issues related to Quality including:</w:t>
            </w:r>
          </w:p>
          <w:p w14:paraId="221EF441" w14:textId="77777777" w:rsidR="00F217B8" w:rsidRDefault="00F217B8"/>
          <w:p w14:paraId="7BA7B466" w14:textId="3144FF06" w:rsidR="00F217B8" w:rsidRDefault="00BF00CA" w:rsidP="00DC7374">
            <w:pPr>
              <w:pStyle w:val="ListParagraph"/>
              <w:numPr>
                <w:ilvl w:val="0"/>
                <w:numId w:val="10"/>
              </w:numPr>
              <w:jc w:val="both"/>
            </w:pPr>
            <w:r w:rsidRPr="00DC7374">
              <w:rPr>
                <w:b/>
                <w:bCs/>
              </w:rPr>
              <w:t xml:space="preserve">Quality </w:t>
            </w:r>
            <w:r w:rsidR="00DC7374">
              <w:rPr>
                <w:b/>
                <w:bCs/>
              </w:rPr>
              <w:t>M</w:t>
            </w:r>
            <w:r w:rsidRPr="00DC7374">
              <w:rPr>
                <w:b/>
                <w:bCs/>
              </w:rPr>
              <w:t xml:space="preserve">anagement </w:t>
            </w:r>
            <w:r w:rsidR="00DC7374" w:rsidRPr="00DC7374">
              <w:rPr>
                <w:b/>
                <w:bCs/>
              </w:rPr>
              <w:t>Update</w:t>
            </w:r>
            <w:r w:rsidRPr="00DC7374">
              <w:rPr>
                <w:b/>
                <w:bCs/>
              </w:rPr>
              <w:t>:</w:t>
            </w:r>
            <w:r>
              <w:t xml:space="preserve"> NB </w:t>
            </w:r>
            <w:r w:rsidR="00DC7374">
              <w:t>confirmed</w:t>
            </w:r>
            <w:r>
              <w:t xml:space="preserve"> that the</w:t>
            </w:r>
            <w:r w:rsidR="00DC7374">
              <w:t xml:space="preserve"> Quality Management </w:t>
            </w:r>
            <w:r w:rsidR="00560896">
              <w:t xml:space="preserve">STB </w:t>
            </w:r>
            <w:r w:rsidR="00DC7374">
              <w:t>timetable was sent out on 13/1</w:t>
            </w:r>
            <w:r w:rsidR="001F1DBE">
              <w:t>0</w:t>
            </w:r>
            <w:r w:rsidR="00DC7374">
              <w:t xml:space="preserve">/2025. </w:t>
            </w:r>
          </w:p>
          <w:p w14:paraId="1CE27393" w14:textId="77777777" w:rsidR="004B4D3F" w:rsidRDefault="004B4D3F" w:rsidP="004B4D3F">
            <w:pPr>
              <w:pStyle w:val="ListParagraph"/>
              <w:jc w:val="both"/>
            </w:pPr>
          </w:p>
          <w:p w14:paraId="5D9EE5A6" w14:textId="464C1D87" w:rsidR="00FC5D63" w:rsidRDefault="00DE4287" w:rsidP="00DC7374">
            <w:pPr>
              <w:pStyle w:val="ListParagraph"/>
              <w:numPr>
                <w:ilvl w:val="0"/>
                <w:numId w:val="10"/>
              </w:numPr>
              <w:jc w:val="both"/>
            </w:pPr>
            <w:r>
              <w:rPr>
                <w:b/>
                <w:bCs/>
              </w:rPr>
              <w:t>D</w:t>
            </w:r>
            <w:r w:rsidR="00FC5D63" w:rsidRPr="00FC5D63">
              <w:rPr>
                <w:b/>
                <w:bCs/>
              </w:rPr>
              <w:t>ME Enquiries:</w:t>
            </w:r>
            <w:r w:rsidR="00FC5D63">
              <w:t xml:space="preserve"> NB confirmed that </w:t>
            </w:r>
            <w:r w:rsidR="004805EF">
              <w:t xml:space="preserve">eight DME enquiries have been </w:t>
            </w:r>
            <w:r w:rsidR="005A1051">
              <w:t>received</w:t>
            </w:r>
            <w:r w:rsidR="0083087D">
              <w:t xml:space="preserve"> so far,</w:t>
            </w:r>
            <w:r w:rsidR="004805EF">
              <w:t xml:space="preserve"> and the deadline is 05/12/2025. </w:t>
            </w:r>
          </w:p>
          <w:p w14:paraId="58BE5F63" w14:textId="77777777" w:rsidR="005A1051" w:rsidRDefault="005A1051" w:rsidP="005A1051">
            <w:pPr>
              <w:pStyle w:val="ListParagraph"/>
            </w:pPr>
          </w:p>
          <w:p w14:paraId="11C1F41B" w14:textId="3F22915E" w:rsidR="005A1051" w:rsidRDefault="005A1051" w:rsidP="00DC7374">
            <w:pPr>
              <w:pStyle w:val="ListParagraph"/>
              <w:numPr>
                <w:ilvl w:val="0"/>
                <w:numId w:val="10"/>
              </w:numPr>
              <w:jc w:val="both"/>
            </w:pPr>
            <w:r w:rsidRPr="005A1051">
              <w:rPr>
                <w:b/>
                <w:bCs/>
              </w:rPr>
              <w:t>TPD Enquiry:</w:t>
            </w:r>
            <w:r>
              <w:t xml:space="preserve"> One TPD enquiry has been received and returned.</w:t>
            </w:r>
          </w:p>
          <w:p w14:paraId="027CB468" w14:textId="77777777" w:rsidR="005A1051" w:rsidRDefault="005A1051" w:rsidP="005A1051">
            <w:pPr>
              <w:pStyle w:val="ListParagraph"/>
            </w:pPr>
          </w:p>
          <w:p w14:paraId="3BB74FC9" w14:textId="2AD0E083" w:rsidR="005A1051" w:rsidRPr="00FC5D63" w:rsidRDefault="005A1051" w:rsidP="00DC7374">
            <w:pPr>
              <w:pStyle w:val="ListParagraph"/>
              <w:numPr>
                <w:ilvl w:val="0"/>
                <w:numId w:val="10"/>
              </w:numPr>
              <w:jc w:val="both"/>
            </w:pPr>
            <w:r w:rsidRPr="005A1051">
              <w:rPr>
                <w:b/>
                <w:bCs/>
              </w:rPr>
              <w:t>Good Practice Letters:</w:t>
            </w:r>
            <w:r>
              <w:t xml:space="preserve"> NB confirmed that </w:t>
            </w:r>
            <w:r w:rsidR="00950235">
              <w:t>31</w:t>
            </w:r>
            <w:r>
              <w:t xml:space="preserve"> Good Practice letters have been sent out. </w:t>
            </w:r>
            <w:r w:rsidR="00C85D60">
              <w:t>Six</w:t>
            </w:r>
            <w:r w:rsidR="00950235">
              <w:t xml:space="preserve"> letters were </w:t>
            </w:r>
            <w:r w:rsidR="00C85D60">
              <w:t>sent to</w:t>
            </w:r>
            <w:r w:rsidR="00950235">
              <w:t xml:space="preserve"> C</w:t>
            </w:r>
            <w:r w:rsidR="00560896">
              <w:t>AMHS</w:t>
            </w:r>
            <w:r w:rsidR="00C85D60">
              <w:t xml:space="preserve"> units, seven for General Adult </w:t>
            </w:r>
            <w:r w:rsidR="001C0DA4">
              <w:t>Psychiatry</w:t>
            </w:r>
            <w:r w:rsidR="00C85D60">
              <w:t xml:space="preserve">, </w:t>
            </w:r>
            <w:r w:rsidR="001C0DA4">
              <w:t xml:space="preserve">three for Medical Psychotherapy, four for Core Psychiatry and </w:t>
            </w:r>
            <w:r w:rsidR="00DE4287">
              <w:t xml:space="preserve">one for Learning Disabilities. </w:t>
            </w:r>
          </w:p>
          <w:p w14:paraId="4757BFA6" w14:textId="2AC4AEE1" w:rsidR="00F217B8" w:rsidRPr="008E29EA" w:rsidRDefault="00F217B8"/>
        </w:tc>
        <w:tc>
          <w:tcPr>
            <w:tcW w:w="2862" w:type="dxa"/>
          </w:tcPr>
          <w:p w14:paraId="0C601C53" w14:textId="3DE930A1" w:rsidR="00CF4792" w:rsidRPr="008E29EA" w:rsidRDefault="00CF4792"/>
        </w:tc>
      </w:tr>
      <w:tr w:rsidR="00DE4287" w:rsidRPr="008E29EA" w14:paraId="3CF5F53E" w14:textId="77777777" w:rsidTr="00D96EAB">
        <w:trPr>
          <w:trHeight w:val="699"/>
        </w:trPr>
        <w:tc>
          <w:tcPr>
            <w:tcW w:w="839" w:type="dxa"/>
          </w:tcPr>
          <w:p w14:paraId="1E8EAD75" w14:textId="3D27E6A8" w:rsidR="00DE4287" w:rsidRPr="008E29EA" w:rsidRDefault="006F451A">
            <w:pPr>
              <w:rPr>
                <w:b/>
                <w:bCs/>
              </w:rPr>
            </w:pPr>
            <w:r>
              <w:rPr>
                <w:b/>
                <w:bCs/>
              </w:rPr>
              <w:t>5.5.2</w:t>
            </w:r>
          </w:p>
        </w:tc>
        <w:tc>
          <w:tcPr>
            <w:tcW w:w="2275" w:type="dxa"/>
          </w:tcPr>
          <w:p w14:paraId="62A11E1E" w14:textId="0628C980" w:rsidR="00DE4287" w:rsidRPr="008E29EA" w:rsidRDefault="006F451A">
            <w:pPr>
              <w:rPr>
                <w:rFonts w:eastAsia="Calibri"/>
                <w:b/>
                <w:bCs/>
              </w:rPr>
            </w:pPr>
            <w:r>
              <w:rPr>
                <w:rFonts w:eastAsia="Calibri"/>
                <w:b/>
                <w:bCs/>
              </w:rPr>
              <w:t>Site Visits</w:t>
            </w:r>
          </w:p>
        </w:tc>
        <w:tc>
          <w:tcPr>
            <w:tcW w:w="7972" w:type="dxa"/>
          </w:tcPr>
          <w:p w14:paraId="1D5536F0" w14:textId="5D78DCF1" w:rsidR="006F451A" w:rsidRDefault="006F451A" w:rsidP="006F451A">
            <w:pPr>
              <w:jc w:val="both"/>
            </w:pPr>
            <w:r>
              <w:t>NB gave the members details of the following Quality management visits including:</w:t>
            </w:r>
          </w:p>
          <w:p w14:paraId="096BB731" w14:textId="77777777" w:rsidR="006F451A" w:rsidRPr="006F451A" w:rsidRDefault="006F451A" w:rsidP="006F451A">
            <w:pPr>
              <w:jc w:val="both"/>
            </w:pPr>
          </w:p>
          <w:p w14:paraId="42CE0FA2" w14:textId="415722CC" w:rsidR="00DE4287" w:rsidRDefault="00DE4287" w:rsidP="00DE4287">
            <w:pPr>
              <w:pStyle w:val="ListParagraph"/>
              <w:numPr>
                <w:ilvl w:val="0"/>
                <w:numId w:val="10"/>
              </w:numPr>
              <w:jc w:val="both"/>
            </w:pPr>
            <w:r>
              <w:rPr>
                <w:b/>
                <w:bCs/>
              </w:rPr>
              <w:t xml:space="preserve">Murray Royal Hospital &amp; </w:t>
            </w:r>
            <w:proofErr w:type="spellStart"/>
            <w:r>
              <w:rPr>
                <w:b/>
                <w:bCs/>
              </w:rPr>
              <w:t>Carseview</w:t>
            </w:r>
            <w:proofErr w:type="spellEnd"/>
            <w:r>
              <w:rPr>
                <w:b/>
                <w:bCs/>
              </w:rPr>
              <w:t xml:space="preserve"> Centre:  </w:t>
            </w:r>
            <w:r>
              <w:t>NB confirmed that a combined quality meeting has been arranged for Old Age and General Psychiatry. A meeting date was agreed however</w:t>
            </w:r>
            <w:r w:rsidR="00501891">
              <w:t xml:space="preserve"> this</w:t>
            </w:r>
            <w:r>
              <w:t xml:space="preserve"> </w:t>
            </w:r>
            <w:r w:rsidR="00212F68">
              <w:t>is to be</w:t>
            </w:r>
            <w:r>
              <w:t xml:space="preserve"> rescheduled.</w:t>
            </w:r>
          </w:p>
          <w:p w14:paraId="763A97F5" w14:textId="77777777" w:rsidR="00DE4287" w:rsidRDefault="00DE4287" w:rsidP="00DE4287">
            <w:pPr>
              <w:pStyle w:val="ListParagraph"/>
            </w:pPr>
          </w:p>
          <w:p w14:paraId="40E4979A" w14:textId="26334FFC" w:rsidR="00DE4287" w:rsidRDefault="00DE4287" w:rsidP="00DE4287">
            <w:pPr>
              <w:pStyle w:val="ListParagraph"/>
              <w:numPr>
                <w:ilvl w:val="0"/>
                <w:numId w:val="10"/>
              </w:numPr>
              <w:jc w:val="both"/>
            </w:pPr>
            <w:r w:rsidRPr="00F876D5">
              <w:rPr>
                <w:b/>
                <w:bCs/>
              </w:rPr>
              <w:t>Royal Cornhill Hospital:</w:t>
            </w:r>
            <w:r>
              <w:t xml:space="preserve"> A quality engagement meeting for General Psychiatry was held on 20/02/2025 and a follow</w:t>
            </w:r>
            <w:r w:rsidR="009B63A1">
              <w:t>-</w:t>
            </w:r>
            <w:r>
              <w:t>up meeting is</w:t>
            </w:r>
            <w:r w:rsidR="009B63A1">
              <w:t xml:space="preserve"> to be arranged</w:t>
            </w:r>
            <w:r>
              <w:t>.</w:t>
            </w:r>
            <w:r w:rsidR="001A692D">
              <w:t xml:space="preserve"> LD asked whether she would be attending the visit. NB </w:t>
            </w:r>
            <w:r w:rsidR="009C4E06">
              <w:t>noted that TPDs did</w:t>
            </w:r>
            <w:r w:rsidR="008C2874">
              <w:t xml:space="preserve"> not</w:t>
            </w:r>
            <w:r w:rsidR="009C4E06">
              <w:t xml:space="preserve"> have to attend visit</w:t>
            </w:r>
            <w:r w:rsidR="008C2874">
              <w:t xml:space="preserve">s </w:t>
            </w:r>
            <w:r w:rsidR="009C4E06">
              <w:t xml:space="preserve">however there would be a preparation meeting which LD could attend. </w:t>
            </w:r>
          </w:p>
          <w:p w14:paraId="1C98C3B1" w14:textId="77777777" w:rsidR="00DE4287" w:rsidRDefault="00DE4287" w:rsidP="00DE4287">
            <w:pPr>
              <w:pStyle w:val="ListParagraph"/>
            </w:pPr>
          </w:p>
          <w:p w14:paraId="533ACD9B" w14:textId="77777777" w:rsidR="00DE4287" w:rsidRDefault="00DE4287" w:rsidP="006F451A">
            <w:pPr>
              <w:pStyle w:val="ListParagraph"/>
              <w:numPr>
                <w:ilvl w:val="0"/>
                <w:numId w:val="10"/>
              </w:numPr>
              <w:jc w:val="both"/>
            </w:pPr>
            <w:r w:rsidRPr="005E6574">
              <w:rPr>
                <w:b/>
                <w:bCs/>
              </w:rPr>
              <w:t xml:space="preserve">Dyke Bar Hospital: </w:t>
            </w:r>
            <w:r w:rsidRPr="00FC5D63">
              <w:t>A date is still to be arranged for a quality meeting at this site.</w:t>
            </w:r>
          </w:p>
          <w:p w14:paraId="11EE87AE" w14:textId="77777777" w:rsidR="00E048E1" w:rsidRDefault="00E048E1" w:rsidP="00E048E1">
            <w:pPr>
              <w:pStyle w:val="ListParagraph"/>
            </w:pPr>
          </w:p>
          <w:p w14:paraId="1CEC02DC" w14:textId="004FC459" w:rsidR="00E048E1" w:rsidRDefault="00E048E1" w:rsidP="006F451A">
            <w:pPr>
              <w:pStyle w:val="ListParagraph"/>
              <w:numPr>
                <w:ilvl w:val="0"/>
                <w:numId w:val="10"/>
              </w:numPr>
              <w:jc w:val="both"/>
            </w:pPr>
            <w:r w:rsidRPr="00E048E1">
              <w:rPr>
                <w:b/>
                <w:bCs/>
              </w:rPr>
              <w:lastRenderedPageBreak/>
              <w:t>Visit Information:</w:t>
            </w:r>
            <w:r>
              <w:t xml:space="preserve"> DB asked if more information regarding Quality visit</w:t>
            </w:r>
            <w:r w:rsidR="008C2874">
              <w:t xml:space="preserve"> </w:t>
            </w:r>
            <w:r w:rsidR="003F3638">
              <w:t xml:space="preserve">requirements </w:t>
            </w:r>
            <w:r>
              <w:t xml:space="preserve">could be posted on the website. NB stated that she </w:t>
            </w:r>
            <w:r w:rsidR="00F45FCC">
              <w:t xml:space="preserve">would </w:t>
            </w:r>
            <w:r>
              <w:t xml:space="preserve">contact Alex </w:t>
            </w:r>
            <w:r w:rsidR="009A7E40">
              <w:t xml:space="preserve">and Hazel </w:t>
            </w:r>
            <w:r w:rsidR="00D73953">
              <w:t>regarding</w:t>
            </w:r>
            <w:r>
              <w:t xml:space="preserve"> this. </w:t>
            </w:r>
          </w:p>
          <w:p w14:paraId="5A0D6314" w14:textId="212BBB99" w:rsidR="00E048E1" w:rsidRDefault="00E048E1" w:rsidP="00E048E1">
            <w:pPr>
              <w:jc w:val="both"/>
            </w:pPr>
          </w:p>
        </w:tc>
        <w:tc>
          <w:tcPr>
            <w:tcW w:w="2862" w:type="dxa"/>
          </w:tcPr>
          <w:p w14:paraId="5AD355C9" w14:textId="77777777" w:rsidR="00DE4287" w:rsidRDefault="00DE4287"/>
          <w:p w14:paraId="1ADB6383" w14:textId="77777777" w:rsidR="00F45FCC" w:rsidRDefault="00F45FCC"/>
          <w:p w14:paraId="2E2B7531" w14:textId="77777777" w:rsidR="00F45FCC" w:rsidRDefault="00F45FCC"/>
          <w:p w14:paraId="11F906FA" w14:textId="77777777" w:rsidR="00F45FCC" w:rsidRDefault="00F45FCC"/>
          <w:p w14:paraId="5F27E5C7" w14:textId="77777777" w:rsidR="00F45FCC" w:rsidRDefault="00F45FCC"/>
          <w:p w14:paraId="58D980D8" w14:textId="77777777" w:rsidR="00F45FCC" w:rsidRDefault="00F45FCC"/>
          <w:p w14:paraId="08E1ABF1" w14:textId="77777777" w:rsidR="00F45FCC" w:rsidRDefault="00F45FCC"/>
          <w:p w14:paraId="64550D2E" w14:textId="77777777" w:rsidR="00F45FCC" w:rsidRDefault="00F45FCC"/>
          <w:p w14:paraId="249FE55C" w14:textId="77777777" w:rsidR="00F45FCC" w:rsidRDefault="00F45FCC"/>
          <w:p w14:paraId="0FFC66BD" w14:textId="77777777" w:rsidR="00F45FCC" w:rsidRDefault="00F45FCC"/>
          <w:p w14:paraId="11A46E5E" w14:textId="77777777" w:rsidR="00F45FCC" w:rsidRDefault="00F45FCC"/>
          <w:p w14:paraId="415C13E6" w14:textId="77777777" w:rsidR="00F45FCC" w:rsidRDefault="00F45FCC"/>
          <w:p w14:paraId="779EE3A4" w14:textId="77777777" w:rsidR="00F45FCC" w:rsidRDefault="00F45FCC"/>
          <w:p w14:paraId="1E17D927" w14:textId="77777777" w:rsidR="00F45FCC" w:rsidRDefault="00F45FCC"/>
          <w:p w14:paraId="4E9ECB9C" w14:textId="313C32C2" w:rsidR="00F45FCC" w:rsidRDefault="00F45FCC" w:rsidP="003D6D2F">
            <w:pPr>
              <w:jc w:val="both"/>
            </w:pPr>
            <w:r w:rsidRPr="003D6D2F">
              <w:rPr>
                <w:b/>
                <w:bCs/>
              </w:rPr>
              <w:lastRenderedPageBreak/>
              <w:t xml:space="preserve">DM </w:t>
            </w:r>
            <w:r>
              <w:t xml:space="preserve">to contact </w:t>
            </w:r>
            <w:r w:rsidR="003D6D2F">
              <w:t>Alex and Hazel regarding guidance to Quality visits on the website</w:t>
            </w:r>
          </w:p>
        </w:tc>
      </w:tr>
      <w:tr w:rsidR="00803685" w:rsidRPr="008E29EA" w14:paraId="33DD6F8D" w14:textId="77777777" w:rsidTr="00E31DF1">
        <w:trPr>
          <w:trHeight w:val="567"/>
        </w:trPr>
        <w:tc>
          <w:tcPr>
            <w:tcW w:w="839" w:type="dxa"/>
          </w:tcPr>
          <w:p w14:paraId="11393754" w14:textId="115DF3F7" w:rsidR="00803685" w:rsidRPr="008E29EA" w:rsidRDefault="008E29EA">
            <w:pPr>
              <w:rPr>
                <w:b/>
                <w:bCs/>
              </w:rPr>
            </w:pPr>
            <w:r w:rsidRPr="008E29EA">
              <w:rPr>
                <w:b/>
                <w:bCs/>
              </w:rPr>
              <w:lastRenderedPageBreak/>
              <w:t>5.6</w:t>
            </w:r>
          </w:p>
        </w:tc>
        <w:tc>
          <w:tcPr>
            <w:tcW w:w="2275" w:type="dxa"/>
          </w:tcPr>
          <w:p w14:paraId="5B0C54E0" w14:textId="32BAE156" w:rsidR="00803685" w:rsidRPr="008E29EA" w:rsidRDefault="008E29EA">
            <w:pPr>
              <w:rPr>
                <w:rFonts w:eastAsia="Calibri"/>
                <w:b/>
                <w:bCs/>
              </w:rPr>
            </w:pPr>
            <w:r w:rsidRPr="008E29EA">
              <w:rPr>
                <w:rFonts w:eastAsia="Calibri"/>
                <w:b/>
                <w:bCs/>
              </w:rPr>
              <w:t>Simulation</w:t>
            </w:r>
            <w:r w:rsidR="005D26AD">
              <w:rPr>
                <w:rFonts w:eastAsia="Calibri"/>
                <w:b/>
                <w:bCs/>
              </w:rPr>
              <w:t xml:space="preserve"> programme</w:t>
            </w:r>
          </w:p>
        </w:tc>
        <w:tc>
          <w:tcPr>
            <w:tcW w:w="7972" w:type="dxa"/>
          </w:tcPr>
          <w:p w14:paraId="0320FA88" w14:textId="1DE9B437" w:rsidR="00803685" w:rsidRPr="008E29EA" w:rsidRDefault="009A7E40" w:rsidP="005D26AD">
            <w:pPr>
              <w:pStyle w:val="ListParagraph"/>
              <w:numPr>
                <w:ilvl w:val="0"/>
                <w:numId w:val="11"/>
              </w:numPr>
              <w:jc w:val="both"/>
            </w:pPr>
            <w:r>
              <w:t>GJ confirmed that there were no issues to discuss</w:t>
            </w:r>
            <w:r w:rsidR="005D26AD">
              <w:t xml:space="preserve"> and requested that the item be removed from the next meeting agenda.</w:t>
            </w:r>
          </w:p>
        </w:tc>
        <w:tc>
          <w:tcPr>
            <w:tcW w:w="2862" w:type="dxa"/>
          </w:tcPr>
          <w:p w14:paraId="2337EF20" w14:textId="1A7F3A3B" w:rsidR="00803685" w:rsidRPr="008E29EA" w:rsidRDefault="005D26AD" w:rsidP="005D26AD">
            <w:pPr>
              <w:jc w:val="both"/>
            </w:pPr>
            <w:r w:rsidRPr="005D26AD">
              <w:rPr>
                <w:b/>
                <w:bCs/>
              </w:rPr>
              <w:t>RBS</w:t>
            </w:r>
            <w:r>
              <w:t xml:space="preserve"> to remove Simulation Programme discussion item off the next meeting agenda</w:t>
            </w:r>
          </w:p>
        </w:tc>
      </w:tr>
      <w:tr w:rsidR="008E29EA" w:rsidRPr="008E29EA" w14:paraId="23120AA3" w14:textId="77777777" w:rsidTr="00E31DF1">
        <w:trPr>
          <w:trHeight w:val="567"/>
        </w:trPr>
        <w:tc>
          <w:tcPr>
            <w:tcW w:w="839" w:type="dxa"/>
          </w:tcPr>
          <w:p w14:paraId="2F289FAC" w14:textId="40EF571D" w:rsidR="008E29EA" w:rsidRPr="008E29EA" w:rsidRDefault="00865DE7">
            <w:pPr>
              <w:rPr>
                <w:b/>
                <w:bCs/>
              </w:rPr>
            </w:pPr>
            <w:r>
              <w:rPr>
                <w:b/>
                <w:bCs/>
              </w:rPr>
              <w:t>6.</w:t>
            </w:r>
          </w:p>
        </w:tc>
        <w:tc>
          <w:tcPr>
            <w:tcW w:w="2275" w:type="dxa"/>
          </w:tcPr>
          <w:p w14:paraId="44824E0B" w14:textId="51407C03" w:rsidR="008E29EA" w:rsidRPr="008E29EA" w:rsidRDefault="00E87F92">
            <w:pPr>
              <w:rPr>
                <w:rFonts w:eastAsia="Calibri"/>
                <w:b/>
                <w:bCs/>
              </w:rPr>
            </w:pPr>
            <w:r>
              <w:rPr>
                <w:rFonts w:eastAsia="Calibri"/>
                <w:b/>
                <w:bCs/>
              </w:rPr>
              <w:t>Reports</w:t>
            </w:r>
          </w:p>
        </w:tc>
        <w:tc>
          <w:tcPr>
            <w:tcW w:w="7972" w:type="dxa"/>
          </w:tcPr>
          <w:p w14:paraId="55F8DD8D" w14:textId="77777777" w:rsidR="008E29EA" w:rsidRPr="008E29EA" w:rsidRDefault="008E29EA"/>
        </w:tc>
        <w:tc>
          <w:tcPr>
            <w:tcW w:w="2862" w:type="dxa"/>
          </w:tcPr>
          <w:p w14:paraId="47585718" w14:textId="77777777" w:rsidR="008E29EA" w:rsidRPr="008E29EA" w:rsidRDefault="008E29EA"/>
        </w:tc>
      </w:tr>
      <w:tr w:rsidR="00E87F92" w:rsidRPr="008E29EA" w14:paraId="04CCB014" w14:textId="77777777" w:rsidTr="00E31DF1">
        <w:trPr>
          <w:trHeight w:val="567"/>
        </w:trPr>
        <w:tc>
          <w:tcPr>
            <w:tcW w:w="839" w:type="dxa"/>
          </w:tcPr>
          <w:p w14:paraId="194315D5" w14:textId="04AFEE70" w:rsidR="00E87F92" w:rsidRPr="008E29EA" w:rsidRDefault="00865DE7">
            <w:pPr>
              <w:rPr>
                <w:b/>
                <w:bCs/>
              </w:rPr>
            </w:pPr>
            <w:r>
              <w:rPr>
                <w:b/>
                <w:bCs/>
              </w:rPr>
              <w:t>6.1</w:t>
            </w:r>
          </w:p>
        </w:tc>
        <w:tc>
          <w:tcPr>
            <w:tcW w:w="2275" w:type="dxa"/>
          </w:tcPr>
          <w:p w14:paraId="3DA94AA5" w14:textId="2435FBFF" w:rsidR="00E87F92" w:rsidRDefault="00865DE7">
            <w:pPr>
              <w:rPr>
                <w:rFonts w:eastAsia="Calibri"/>
                <w:b/>
                <w:bCs/>
              </w:rPr>
            </w:pPr>
            <w:r w:rsidRPr="00AC7956">
              <w:rPr>
                <w:rFonts w:asciiTheme="minorHAnsi" w:eastAsia="Calibri" w:hAnsiTheme="minorHAnsi" w:cstheme="minorHAnsi"/>
                <w:b/>
                <w:bCs/>
              </w:rPr>
              <w:t>Specialty &amp; STC</w:t>
            </w:r>
          </w:p>
        </w:tc>
        <w:tc>
          <w:tcPr>
            <w:tcW w:w="7972" w:type="dxa"/>
          </w:tcPr>
          <w:p w14:paraId="22A1739C" w14:textId="77777777" w:rsidR="00E87F92" w:rsidRPr="008E29EA" w:rsidRDefault="00E87F92"/>
        </w:tc>
        <w:tc>
          <w:tcPr>
            <w:tcW w:w="2862" w:type="dxa"/>
          </w:tcPr>
          <w:p w14:paraId="26DCEF15" w14:textId="77777777" w:rsidR="00E87F92" w:rsidRPr="008E29EA" w:rsidRDefault="00E87F92"/>
        </w:tc>
      </w:tr>
      <w:tr w:rsidR="00865DE7" w:rsidRPr="008E29EA" w14:paraId="5AC8F6A2" w14:textId="77777777" w:rsidTr="00E31DF1">
        <w:trPr>
          <w:trHeight w:val="567"/>
        </w:trPr>
        <w:tc>
          <w:tcPr>
            <w:tcW w:w="839" w:type="dxa"/>
          </w:tcPr>
          <w:p w14:paraId="44F73280" w14:textId="05A62294" w:rsidR="00865DE7" w:rsidRPr="004D51B5" w:rsidRDefault="005671B3">
            <w:pPr>
              <w:rPr>
                <w:b/>
                <w:bCs/>
              </w:rPr>
            </w:pPr>
            <w:r w:rsidRPr="004D51B5">
              <w:rPr>
                <w:b/>
                <w:bCs/>
              </w:rPr>
              <w:t>6.1.1</w:t>
            </w:r>
          </w:p>
        </w:tc>
        <w:tc>
          <w:tcPr>
            <w:tcW w:w="2275" w:type="dxa"/>
          </w:tcPr>
          <w:p w14:paraId="5A5940E0" w14:textId="07F3F44C" w:rsidR="00865DE7" w:rsidRPr="004D51B5" w:rsidRDefault="005671B3" w:rsidP="002B1AED">
            <w:pPr>
              <w:jc w:val="both"/>
              <w:rPr>
                <w:rFonts w:eastAsia="Calibri"/>
                <w:b/>
                <w:bCs/>
              </w:rPr>
            </w:pPr>
            <w:r w:rsidRPr="004D51B5">
              <w:rPr>
                <w:rFonts w:eastAsia="Calibri"/>
                <w:b/>
                <w:bCs/>
              </w:rPr>
              <w:t>G</w:t>
            </w:r>
            <w:r w:rsidR="002B1AED" w:rsidRPr="004D51B5">
              <w:rPr>
                <w:rFonts w:eastAsia="Calibri"/>
                <w:b/>
                <w:bCs/>
              </w:rPr>
              <w:t xml:space="preserve">eneral Adult Psychiatry </w:t>
            </w:r>
          </w:p>
        </w:tc>
        <w:tc>
          <w:tcPr>
            <w:tcW w:w="7972" w:type="dxa"/>
          </w:tcPr>
          <w:p w14:paraId="2D1AAC31" w14:textId="6FE6CA2A" w:rsidR="00865DE7" w:rsidRPr="008E29EA" w:rsidRDefault="002B1AED" w:rsidP="00B50BF9">
            <w:pPr>
              <w:pStyle w:val="ListParagraph"/>
              <w:numPr>
                <w:ilvl w:val="0"/>
                <w:numId w:val="8"/>
              </w:numPr>
            </w:pPr>
            <w:r>
              <w:t xml:space="preserve">RH and SW both confirmed there were no </w:t>
            </w:r>
            <w:r w:rsidR="00B50BF9">
              <w:t>outstanding</w:t>
            </w:r>
            <w:r>
              <w:t xml:space="preserve"> issues</w:t>
            </w:r>
          </w:p>
        </w:tc>
        <w:tc>
          <w:tcPr>
            <w:tcW w:w="2862" w:type="dxa"/>
          </w:tcPr>
          <w:p w14:paraId="734C8CF8" w14:textId="3A8BAFBC" w:rsidR="00865DE7" w:rsidRPr="008E29EA" w:rsidRDefault="00865DE7"/>
        </w:tc>
      </w:tr>
      <w:tr w:rsidR="005671B3" w:rsidRPr="008E29EA" w14:paraId="64FCE631" w14:textId="77777777" w:rsidTr="00E31DF1">
        <w:trPr>
          <w:trHeight w:val="567"/>
        </w:trPr>
        <w:tc>
          <w:tcPr>
            <w:tcW w:w="839" w:type="dxa"/>
          </w:tcPr>
          <w:p w14:paraId="2CD445D1" w14:textId="262273CC" w:rsidR="005671B3" w:rsidRPr="004D51B5" w:rsidRDefault="005671B3">
            <w:pPr>
              <w:rPr>
                <w:b/>
                <w:bCs/>
              </w:rPr>
            </w:pPr>
            <w:r w:rsidRPr="004D51B5">
              <w:rPr>
                <w:b/>
                <w:bCs/>
              </w:rPr>
              <w:t>6.1.2</w:t>
            </w:r>
          </w:p>
        </w:tc>
        <w:tc>
          <w:tcPr>
            <w:tcW w:w="2275" w:type="dxa"/>
          </w:tcPr>
          <w:p w14:paraId="66872EFA" w14:textId="5DF3F114" w:rsidR="005671B3" w:rsidRPr="004D51B5" w:rsidRDefault="006272E8" w:rsidP="0068144D">
            <w:pPr>
              <w:jc w:val="both"/>
              <w:rPr>
                <w:rFonts w:eastAsia="Calibri"/>
                <w:b/>
                <w:bCs/>
              </w:rPr>
            </w:pPr>
            <w:r w:rsidRPr="004D51B5">
              <w:rPr>
                <w:rFonts w:eastAsia="Calibri"/>
                <w:b/>
                <w:bCs/>
              </w:rPr>
              <w:t>C</w:t>
            </w:r>
            <w:r w:rsidR="0068144D">
              <w:rPr>
                <w:rFonts w:eastAsia="Calibri"/>
                <w:b/>
                <w:bCs/>
              </w:rPr>
              <w:t>ore Programme Training</w:t>
            </w:r>
          </w:p>
        </w:tc>
        <w:tc>
          <w:tcPr>
            <w:tcW w:w="7972" w:type="dxa"/>
          </w:tcPr>
          <w:p w14:paraId="6B2214AB" w14:textId="186B9BF5" w:rsidR="005671B3" w:rsidRPr="008E29EA" w:rsidRDefault="0068144D" w:rsidP="00057F21">
            <w:pPr>
              <w:pStyle w:val="ListParagraph"/>
              <w:numPr>
                <w:ilvl w:val="0"/>
                <w:numId w:val="8"/>
              </w:numPr>
            </w:pPr>
            <w:r>
              <w:t xml:space="preserve">See Item </w:t>
            </w:r>
            <w:r w:rsidR="00C80FDC">
              <w:t>5.1</w:t>
            </w:r>
          </w:p>
        </w:tc>
        <w:tc>
          <w:tcPr>
            <w:tcW w:w="2862" w:type="dxa"/>
          </w:tcPr>
          <w:p w14:paraId="157FDAE3" w14:textId="77777777" w:rsidR="005671B3" w:rsidRPr="008E29EA" w:rsidRDefault="005671B3"/>
        </w:tc>
      </w:tr>
      <w:tr w:rsidR="00D60490" w:rsidRPr="008E29EA" w14:paraId="75A22943" w14:textId="77777777" w:rsidTr="005118B2">
        <w:trPr>
          <w:trHeight w:val="567"/>
        </w:trPr>
        <w:tc>
          <w:tcPr>
            <w:tcW w:w="839" w:type="dxa"/>
          </w:tcPr>
          <w:p w14:paraId="43539C1E" w14:textId="46A59880" w:rsidR="00D60490" w:rsidRPr="004D51B5" w:rsidRDefault="00D60490">
            <w:pPr>
              <w:rPr>
                <w:b/>
                <w:bCs/>
              </w:rPr>
            </w:pPr>
            <w:r>
              <w:rPr>
                <w:b/>
                <w:bCs/>
              </w:rPr>
              <w:t>6.1.3</w:t>
            </w:r>
          </w:p>
        </w:tc>
        <w:tc>
          <w:tcPr>
            <w:tcW w:w="2275" w:type="dxa"/>
          </w:tcPr>
          <w:p w14:paraId="799915D1" w14:textId="05A6E9AC" w:rsidR="00D60490" w:rsidRPr="004D51B5" w:rsidRDefault="00D60490">
            <w:pPr>
              <w:rPr>
                <w:rFonts w:eastAsia="Calibri"/>
                <w:b/>
                <w:bCs/>
              </w:rPr>
            </w:pPr>
            <w:r w:rsidRPr="004D51B5">
              <w:rPr>
                <w:rFonts w:eastAsia="Calibri"/>
                <w:b/>
                <w:bCs/>
              </w:rPr>
              <w:t>Psychotherapy</w:t>
            </w:r>
          </w:p>
        </w:tc>
        <w:tc>
          <w:tcPr>
            <w:tcW w:w="7972" w:type="dxa"/>
          </w:tcPr>
          <w:p w14:paraId="00E6FADA" w14:textId="77777777" w:rsidR="00D60490" w:rsidRDefault="00D60490"/>
        </w:tc>
        <w:tc>
          <w:tcPr>
            <w:tcW w:w="2862" w:type="dxa"/>
          </w:tcPr>
          <w:p w14:paraId="38321D7D" w14:textId="77777777" w:rsidR="00D60490" w:rsidRDefault="00D60490"/>
        </w:tc>
      </w:tr>
      <w:tr w:rsidR="006272E8" w:rsidRPr="008E29EA" w14:paraId="5DB4B357" w14:textId="77777777" w:rsidTr="002417F0">
        <w:trPr>
          <w:trHeight w:val="567"/>
        </w:trPr>
        <w:tc>
          <w:tcPr>
            <w:tcW w:w="839" w:type="dxa"/>
          </w:tcPr>
          <w:p w14:paraId="15A9C1DA" w14:textId="566B8F52" w:rsidR="006272E8" w:rsidRPr="004D51B5" w:rsidRDefault="006272E8">
            <w:pPr>
              <w:rPr>
                <w:b/>
                <w:bCs/>
              </w:rPr>
            </w:pPr>
            <w:r w:rsidRPr="004D51B5">
              <w:rPr>
                <w:b/>
                <w:bCs/>
              </w:rPr>
              <w:t>6.1.3</w:t>
            </w:r>
            <w:r w:rsidR="00D60490">
              <w:rPr>
                <w:b/>
                <w:bCs/>
              </w:rPr>
              <w:t>.1</w:t>
            </w:r>
          </w:p>
        </w:tc>
        <w:tc>
          <w:tcPr>
            <w:tcW w:w="2275" w:type="dxa"/>
          </w:tcPr>
          <w:p w14:paraId="2C7E809E" w14:textId="2B96E83B" w:rsidR="006272E8" w:rsidRPr="004D51B5" w:rsidRDefault="00D60490" w:rsidP="00D60490">
            <w:pPr>
              <w:jc w:val="both"/>
              <w:rPr>
                <w:rFonts w:eastAsia="Calibri"/>
                <w:b/>
                <w:bCs/>
              </w:rPr>
            </w:pPr>
            <w:r>
              <w:rPr>
                <w:rFonts w:eastAsia="Calibri"/>
                <w:b/>
                <w:bCs/>
              </w:rPr>
              <w:t>Reduction in Psychotherapy Services</w:t>
            </w:r>
          </w:p>
        </w:tc>
        <w:tc>
          <w:tcPr>
            <w:tcW w:w="7972" w:type="dxa"/>
          </w:tcPr>
          <w:p w14:paraId="3D045B56" w14:textId="3CE50575" w:rsidR="00432D39" w:rsidRDefault="00A97ABB" w:rsidP="00E872EE">
            <w:pPr>
              <w:jc w:val="both"/>
            </w:pPr>
            <w:r>
              <w:t xml:space="preserve">Various issues regarding </w:t>
            </w:r>
            <w:r w:rsidR="00E872EE">
              <w:t xml:space="preserve">the reduction in </w:t>
            </w:r>
            <w:r>
              <w:t xml:space="preserve">Psychotherapy </w:t>
            </w:r>
            <w:r w:rsidR="00E872EE">
              <w:t xml:space="preserve">services and its impact of training was </w:t>
            </w:r>
            <w:r>
              <w:t>discussed including:</w:t>
            </w:r>
          </w:p>
          <w:p w14:paraId="469F41CF" w14:textId="77777777" w:rsidR="00D60490" w:rsidRDefault="00D60490" w:rsidP="00E872EE">
            <w:pPr>
              <w:jc w:val="both"/>
            </w:pPr>
          </w:p>
          <w:p w14:paraId="31A56791" w14:textId="77777777" w:rsidR="005118B2" w:rsidRDefault="00464BF9" w:rsidP="000D23DC">
            <w:pPr>
              <w:pStyle w:val="ListParagraph"/>
              <w:numPr>
                <w:ilvl w:val="0"/>
                <w:numId w:val="8"/>
              </w:numPr>
              <w:jc w:val="both"/>
            </w:pPr>
            <w:r w:rsidRPr="00AD7DE8">
              <w:rPr>
                <w:b/>
                <w:bCs/>
              </w:rPr>
              <w:t>West Region Training Sub-Committee:</w:t>
            </w:r>
            <w:r>
              <w:t xml:space="preserve"> EL </w:t>
            </w:r>
            <w:r w:rsidR="00AD7DE8">
              <w:t xml:space="preserve">confirmed that </w:t>
            </w:r>
            <w:r w:rsidR="005A28FB">
              <w:t>s</w:t>
            </w:r>
            <w:r w:rsidR="00AD7DE8">
              <w:t xml:space="preserve">he and </w:t>
            </w:r>
            <w:r w:rsidR="005A28FB">
              <w:t xml:space="preserve">GJ </w:t>
            </w:r>
            <w:r w:rsidR="00AD7DE8">
              <w:t xml:space="preserve">had attended a training sub-committee </w:t>
            </w:r>
            <w:r w:rsidR="00806356">
              <w:t xml:space="preserve">with </w:t>
            </w:r>
            <w:r w:rsidR="008E1BF3">
              <w:t>Donald MacCorma</w:t>
            </w:r>
            <w:r w:rsidR="00DA58B8">
              <w:t>k</w:t>
            </w:r>
            <w:r w:rsidR="00DB481C">
              <w:t xml:space="preserve"> </w:t>
            </w:r>
            <w:r w:rsidR="00AD7DE8">
              <w:t>to discu</w:t>
            </w:r>
            <w:r w:rsidR="00A07F42">
              <w:t>s</w:t>
            </w:r>
            <w:r w:rsidR="00AD7DE8">
              <w:t xml:space="preserve">s reduction in service provision and the impact on resident doctor training. EL </w:t>
            </w:r>
            <w:r w:rsidR="00DA58B8">
              <w:t>confirmed</w:t>
            </w:r>
            <w:r w:rsidR="00AD7DE8">
              <w:t xml:space="preserve"> that </w:t>
            </w:r>
            <w:r w:rsidR="008273E4">
              <w:t xml:space="preserve">she presented an SBAR to help correct inaccuracies regarding training requirements. </w:t>
            </w:r>
          </w:p>
          <w:p w14:paraId="7F7FE778" w14:textId="77777777" w:rsidR="005118B2" w:rsidRDefault="005118B2" w:rsidP="005118B2">
            <w:pPr>
              <w:pStyle w:val="ListParagraph"/>
              <w:jc w:val="both"/>
            </w:pPr>
          </w:p>
          <w:p w14:paraId="1B9EBDD5" w14:textId="48287CB6" w:rsidR="00D60490" w:rsidRDefault="005118B2" w:rsidP="000D23DC">
            <w:pPr>
              <w:pStyle w:val="ListParagraph"/>
              <w:numPr>
                <w:ilvl w:val="0"/>
                <w:numId w:val="8"/>
              </w:numPr>
              <w:jc w:val="both"/>
            </w:pPr>
            <w:r>
              <w:rPr>
                <w:b/>
                <w:bCs/>
              </w:rPr>
              <w:t>Further Discussions:</w:t>
            </w:r>
            <w:r>
              <w:t xml:space="preserve"> </w:t>
            </w:r>
            <w:r w:rsidR="003230D5">
              <w:t>A further meeting will be held</w:t>
            </w:r>
            <w:r w:rsidR="00A07F42">
              <w:t xml:space="preserve"> with the Heads of Service to discuss the issue in January. </w:t>
            </w:r>
            <w:r w:rsidR="00F34512">
              <w:t xml:space="preserve">GJ suggested a member of the board could attend this meeting to provide further representation. </w:t>
            </w:r>
          </w:p>
          <w:p w14:paraId="19F70651" w14:textId="77777777" w:rsidR="00653F11" w:rsidRDefault="00653F11" w:rsidP="00653F11">
            <w:pPr>
              <w:pStyle w:val="ListParagraph"/>
            </w:pPr>
          </w:p>
          <w:p w14:paraId="216027B6" w14:textId="22A6FC5B" w:rsidR="00653F11" w:rsidRDefault="00653F11" w:rsidP="000D23DC">
            <w:pPr>
              <w:pStyle w:val="ListParagraph"/>
              <w:numPr>
                <w:ilvl w:val="0"/>
                <w:numId w:val="8"/>
              </w:numPr>
              <w:jc w:val="both"/>
            </w:pPr>
            <w:r w:rsidRPr="00732BB9">
              <w:rPr>
                <w:b/>
                <w:bCs/>
              </w:rPr>
              <w:lastRenderedPageBreak/>
              <w:t xml:space="preserve">Proposed </w:t>
            </w:r>
            <w:r w:rsidR="00732BB9">
              <w:rPr>
                <w:b/>
                <w:bCs/>
              </w:rPr>
              <w:t>C</w:t>
            </w:r>
            <w:r w:rsidRPr="00732BB9">
              <w:rPr>
                <w:b/>
                <w:bCs/>
              </w:rPr>
              <w:t>hanges:</w:t>
            </w:r>
            <w:r>
              <w:t xml:space="preserve"> EL confirmed that the West may now </w:t>
            </w:r>
            <w:r w:rsidR="00340B70">
              <w:t>reduce</w:t>
            </w:r>
            <w:r>
              <w:t xml:space="preserve"> the </w:t>
            </w:r>
            <w:r w:rsidR="00D72486">
              <w:t>provision of consultan</w:t>
            </w:r>
            <w:r w:rsidR="00CA49DF">
              <w:t>t time</w:t>
            </w:r>
            <w:r w:rsidR="00D72486">
              <w:t xml:space="preserve"> work by 1</w:t>
            </w:r>
            <w:r w:rsidR="00732BB9">
              <w:t xml:space="preserve">/6 </w:t>
            </w:r>
            <w:r w:rsidR="00D72486">
              <w:t>instead of</w:t>
            </w:r>
            <w:r w:rsidR="006240BD">
              <w:t xml:space="preserve"> 1/3</w:t>
            </w:r>
            <w:r w:rsidR="00732BB9">
              <w:t xml:space="preserve"> however a decision </w:t>
            </w:r>
            <w:r w:rsidR="00D72486">
              <w:t xml:space="preserve">on this </w:t>
            </w:r>
            <w:r w:rsidR="00732BB9">
              <w:t xml:space="preserve">has not been made </w:t>
            </w:r>
            <w:r w:rsidR="002417F0">
              <w:t xml:space="preserve">regarding this </w:t>
            </w:r>
            <w:r w:rsidR="00732BB9">
              <w:t xml:space="preserve">yet. </w:t>
            </w:r>
          </w:p>
          <w:p w14:paraId="0C18FEA0" w14:textId="5A4B03B0" w:rsidR="00432D39" w:rsidRPr="008E29EA" w:rsidRDefault="00432D39" w:rsidP="00732BB9"/>
        </w:tc>
        <w:tc>
          <w:tcPr>
            <w:tcW w:w="2862" w:type="dxa"/>
          </w:tcPr>
          <w:p w14:paraId="35ECEFB5" w14:textId="54B0171F" w:rsidR="006272E8" w:rsidRPr="008E29EA" w:rsidRDefault="006272E8"/>
        </w:tc>
      </w:tr>
      <w:tr w:rsidR="00D60490" w:rsidRPr="008E29EA" w14:paraId="31A3DA0D" w14:textId="77777777" w:rsidTr="007D6257">
        <w:trPr>
          <w:trHeight w:val="567"/>
        </w:trPr>
        <w:tc>
          <w:tcPr>
            <w:tcW w:w="839" w:type="dxa"/>
          </w:tcPr>
          <w:p w14:paraId="40837A06" w14:textId="3AC4E468" w:rsidR="00D60490" w:rsidRPr="004D51B5" w:rsidRDefault="00D60490">
            <w:pPr>
              <w:rPr>
                <w:b/>
                <w:bCs/>
              </w:rPr>
            </w:pPr>
            <w:r>
              <w:rPr>
                <w:b/>
                <w:bCs/>
              </w:rPr>
              <w:t>6.1.3.2</w:t>
            </w:r>
          </w:p>
        </w:tc>
        <w:tc>
          <w:tcPr>
            <w:tcW w:w="2275" w:type="dxa"/>
          </w:tcPr>
          <w:p w14:paraId="0EED10AC" w14:textId="2E235258" w:rsidR="00D60490" w:rsidRPr="004D51B5" w:rsidRDefault="00D60490" w:rsidP="00D60490">
            <w:pPr>
              <w:jc w:val="both"/>
              <w:rPr>
                <w:rFonts w:eastAsia="Calibri"/>
                <w:b/>
                <w:bCs/>
              </w:rPr>
            </w:pPr>
            <w:r>
              <w:rPr>
                <w:rFonts w:eastAsia="Calibri"/>
                <w:b/>
                <w:bCs/>
              </w:rPr>
              <w:t>Access to Psychology Training Opportunities</w:t>
            </w:r>
          </w:p>
        </w:tc>
        <w:tc>
          <w:tcPr>
            <w:tcW w:w="7972" w:type="dxa"/>
          </w:tcPr>
          <w:p w14:paraId="008C295D" w14:textId="2FF9EF68" w:rsidR="00D60490" w:rsidRDefault="00D60490" w:rsidP="00D60490">
            <w:pPr>
              <w:pStyle w:val="ListParagraph"/>
              <w:numPr>
                <w:ilvl w:val="0"/>
                <w:numId w:val="8"/>
              </w:numPr>
              <w:jc w:val="both"/>
            </w:pPr>
            <w:r>
              <w:t>GJ noted that there have been issues</w:t>
            </w:r>
            <w:r w:rsidR="004950AE">
              <w:t xml:space="preserve"> regarding</w:t>
            </w:r>
            <w:r>
              <w:t xml:space="preserve"> Psychiatry resident doctors accessing psychology </w:t>
            </w:r>
            <w:r w:rsidR="004950AE">
              <w:t xml:space="preserve">training </w:t>
            </w:r>
            <w:r>
              <w:t xml:space="preserve">posts. EL </w:t>
            </w:r>
            <w:r w:rsidR="00243106">
              <w:t>confirmed that</w:t>
            </w:r>
            <w:r>
              <w:t xml:space="preserve"> that </w:t>
            </w:r>
            <w:r w:rsidR="00243106">
              <w:t xml:space="preserve">the areas that are most </w:t>
            </w:r>
            <w:r w:rsidR="007D6257">
              <w:t>affected</w:t>
            </w:r>
            <w:r w:rsidR="00243106">
              <w:t xml:space="preserve"> by this are the </w:t>
            </w:r>
            <w:r>
              <w:t xml:space="preserve">North and West regions. </w:t>
            </w:r>
            <w:r w:rsidR="00243106">
              <w:t>EL confirmed that she and RH will be discussing the issue with Judy Thompson.</w:t>
            </w:r>
          </w:p>
          <w:p w14:paraId="37A55DD1" w14:textId="77777777" w:rsidR="00D60490" w:rsidRDefault="00D60490"/>
        </w:tc>
        <w:tc>
          <w:tcPr>
            <w:tcW w:w="2862" w:type="dxa"/>
          </w:tcPr>
          <w:p w14:paraId="5E0CF1C4" w14:textId="77777777" w:rsidR="00D60490" w:rsidRDefault="00D60490"/>
        </w:tc>
      </w:tr>
      <w:tr w:rsidR="00AD5196" w:rsidRPr="008E29EA" w14:paraId="79485612" w14:textId="77777777" w:rsidTr="007D6257">
        <w:trPr>
          <w:trHeight w:val="567"/>
        </w:trPr>
        <w:tc>
          <w:tcPr>
            <w:tcW w:w="839" w:type="dxa"/>
          </w:tcPr>
          <w:p w14:paraId="37F6C39B" w14:textId="0DFF8FA2" w:rsidR="00AD5196" w:rsidRPr="004D51B5" w:rsidRDefault="00AD5196">
            <w:pPr>
              <w:rPr>
                <w:b/>
                <w:bCs/>
              </w:rPr>
            </w:pPr>
            <w:r w:rsidRPr="004D51B5">
              <w:rPr>
                <w:b/>
                <w:bCs/>
              </w:rPr>
              <w:t>6.1.4</w:t>
            </w:r>
          </w:p>
        </w:tc>
        <w:tc>
          <w:tcPr>
            <w:tcW w:w="2275" w:type="dxa"/>
          </w:tcPr>
          <w:p w14:paraId="0135235B" w14:textId="294AB852" w:rsidR="00AD5196" w:rsidRPr="004D51B5" w:rsidRDefault="006B5E95">
            <w:pPr>
              <w:rPr>
                <w:rFonts w:eastAsia="Calibri"/>
                <w:b/>
                <w:bCs/>
              </w:rPr>
            </w:pPr>
            <w:r w:rsidRPr="004D51B5">
              <w:rPr>
                <w:rFonts w:eastAsia="Calibri"/>
                <w:b/>
                <w:bCs/>
              </w:rPr>
              <w:t>O</w:t>
            </w:r>
            <w:r w:rsidR="004D51B5" w:rsidRPr="004D51B5">
              <w:rPr>
                <w:rFonts w:eastAsia="Calibri"/>
                <w:b/>
                <w:bCs/>
              </w:rPr>
              <w:t>ld Age Psychiatry</w:t>
            </w:r>
          </w:p>
          <w:p w14:paraId="10BAF20B" w14:textId="2C97DD8D" w:rsidR="004D51B5" w:rsidRPr="004D51B5" w:rsidRDefault="004D51B5">
            <w:pPr>
              <w:rPr>
                <w:rFonts w:eastAsia="Calibri"/>
                <w:b/>
                <w:bCs/>
              </w:rPr>
            </w:pPr>
          </w:p>
        </w:tc>
        <w:tc>
          <w:tcPr>
            <w:tcW w:w="7972" w:type="dxa"/>
          </w:tcPr>
          <w:p w14:paraId="6EE45693" w14:textId="2F3FF9E5" w:rsidR="00AD5196" w:rsidRPr="008E29EA" w:rsidRDefault="003D5948" w:rsidP="003D5948">
            <w:pPr>
              <w:pStyle w:val="ListParagraph"/>
              <w:numPr>
                <w:ilvl w:val="0"/>
                <w:numId w:val="8"/>
              </w:numPr>
            </w:pPr>
            <w:r>
              <w:t>RH confirmed there were no outstanding issues</w:t>
            </w:r>
          </w:p>
        </w:tc>
        <w:tc>
          <w:tcPr>
            <w:tcW w:w="2862" w:type="dxa"/>
          </w:tcPr>
          <w:p w14:paraId="48DA49A7" w14:textId="2262301D" w:rsidR="00AD5196" w:rsidRPr="008E29EA" w:rsidRDefault="00AD5196"/>
        </w:tc>
      </w:tr>
      <w:tr w:rsidR="006B5E95" w:rsidRPr="008E29EA" w14:paraId="0A82FF0F" w14:textId="77777777" w:rsidTr="007D6257">
        <w:trPr>
          <w:trHeight w:val="567"/>
        </w:trPr>
        <w:tc>
          <w:tcPr>
            <w:tcW w:w="839" w:type="dxa"/>
          </w:tcPr>
          <w:p w14:paraId="5A5F4677" w14:textId="25B1DED7" w:rsidR="006B5E95" w:rsidRPr="00375BDC" w:rsidRDefault="006B5E95">
            <w:pPr>
              <w:rPr>
                <w:b/>
                <w:bCs/>
              </w:rPr>
            </w:pPr>
            <w:r w:rsidRPr="00375BDC">
              <w:rPr>
                <w:b/>
                <w:bCs/>
              </w:rPr>
              <w:t>6.1.5</w:t>
            </w:r>
          </w:p>
        </w:tc>
        <w:tc>
          <w:tcPr>
            <w:tcW w:w="2275" w:type="dxa"/>
          </w:tcPr>
          <w:p w14:paraId="141F3580" w14:textId="11ED7609" w:rsidR="006B5E95" w:rsidRPr="00375BDC" w:rsidRDefault="00280F77">
            <w:pPr>
              <w:rPr>
                <w:rFonts w:eastAsia="Calibri"/>
                <w:b/>
                <w:bCs/>
              </w:rPr>
            </w:pPr>
            <w:r w:rsidRPr="00375BDC">
              <w:rPr>
                <w:rFonts w:eastAsia="Calibri"/>
                <w:b/>
                <w:bCs/>
              </w:rPr>
              <w:t>I</w:t>
            </w:r>
            <w:r w:rsidR="002B7613" w:rsidRPr="00375BDC">
              <w:rPr>
                <w:rFonts w:eastAsia="Calibri"/>
                <w:b/>
                <w:bCs/>
              </w:rPr>
              <w:t>ntellectual D</w:t>
            </w:r>
            <w:r w:rsidR="00EB02C3" w:rsidRPr="00375BDC">
              <w:rPr>
                <w:rFonts w:eastAsia="Calibri"/>
                <w:b/>
                <w:bCs/>
              </w:rPr>
              <w:t>isability</w:t>
            </w:r>
          </w:p>
        </w:tc>
        <w:tc>
          <w:tcPr>
            <w:tcW w:w="7972" w:type="dxa"/>
          </w:tcPr>
          <w:p w14:paraId="6DE8444A" w14:textId="239554D7" w:rsidR="00674746" w:rsidRDefault="00EF6B3F" w:rsidP="002527A1">
            <w:pPr>
              <w:pStyle w:val="ListParagraph"/>
              <w:numPr>
                <w:ilvl w:val="0"/>
                <w:numId w:val="8"/>
              </w:numPr>
              <w:jc w:val="both"/>
            </w:pPr>
            <w:proofErr w:type="spellStart"/>
            <w:r w:rsidRPr="00EF6B3F">
              <w:t>McG</w:t>
            </w:r>
            <w:proofErr w:type="spellEnd"/>
            <w:r w:rsidRPr="00EF6B3F">
              <w:t xml:space="preserve"> noted that the dual ID and Forensic Psychiatry post </w:t>
            </w:r>
            <w:r w:rsidR="00620798">
              <w:t>has not been</w:t>
            </w:r>
            <w:r w:rsidRPr="00EF6B3F">
              <w:t xml:space="preserve"> progressed</w:t>
            </w:r>
            <w:r w:rsidR="00FF14AA">
              <w:t xml:space="preserve"> yet</w:t>
            </w:r>
            <w:r w:rsidR="00620798">
              <w:t>.</w:t>
            </w:r>
            <w:r w:rsidR="002527A1">
              <w:t xml:space="preserve"> </w:t>
            </w:r>
            <w:r w:rsidR="00064209">
              <w:t xml:space="preserve">This is due to </w:t>
            </w:r>
            <w:r w:rsidR="00F6771B">
              <w:t xml:space="preserve">one unfilled ID post. </w:t>
            </w:r>
            <w:proofErr w:type="spellStart"/>
            <w:r w:rsidR="00AA2E21">
              <w:t>McG</w:t>
            </w:r>
            <w:proofErr w:type="spellEnd"/>
            <w:r w:rsidR="00AA2E21">
              <w:t xml:space="preserve"> confirmed that i</w:t>
            </w:r>
            <w:r w:rsidR="00674746">
              <w:t xml:space="preserve">f </w:t>
            </w:r>
            <w:r w:rsidR="002527A1">
              <w:t>this post</w:t>
            </w:r>
            <w:r w:rsidR="00674746">
              <w:t xml:space="preserve"> is not </w:t>
            </w:r>
            <w:r w:rsidR="00F029CA">
              <w:t xml:space="preserve">recruited to </w:t>
            </w:r>
            <w:r w:rsidR="002527A1">
              <w:t xml:space="preserve">at the next </w:t>
            </w:r>
            <w:r w:rsidR="00674746">
              <w:t>recruitment</w:t>
            </w:r>
            <w:r w:rsidR="008B7669">
              <w:t xml:space="preserve"> round</w:t>
            </w:r>
            <w:r w:rsidR="00674746">
              <w:t xml:space="preserve"> </w:t>
            </w:r>
            <w:r w:rsidR="002527A1">
              <w:t>then</w:t>
            </w:r>
            <w:r w:rsidR="00715AC5">
              <w:t xml:space="preserve"> </w:t>
            </w:r>
            <w:r w:rsidR="008B2FCE">
              <w:t xml:space="preserve">the ID </w:t>
            </w:r>
            <w:r w:rsidR="00715AC5">
              <w:t>T</w:t>
            </w:r>
            <w:r w:rsidR="00FD2DAF">
              <w:t>P</w:t>
            </w:r>
            <w:r w:rsidR="00715AC5">
              <w:t xml:space="preserve">Ds </w:t>
            </w:r>
            <w:r w:rsidR="00FD2DAF">
              <w:t>may</w:t>
            </w:r>
            <w:r w:rsidR="00715AC5">
              <w:t xml:space="preserve"> consider offering</w:t>
            </w:r>
            <w:r w:rsidR="002527A1">
              <w:t xml:space="preserve"> </w:t>
            </w:r>
            <w:r w:rsidR="00F029CA">
              <w:t>a dual pos</w:t>
            </w:r>
            <w:r w:rsidR="00715AC5">
              <w:t xml:space="preserve">t. </w:t>
            </w:r>
          </w:p>
          <w:p w14:paraId="0C54230E" w14:textId="4B839AF7" w:rsidR="002B7613" w:rsidRPr="00375BDC" w:rsidRDefault="002B7613"/>
        </w:tc>
        <w:tc>
          <w:tcPr>
            <w:tcW w:w="2862" w:type="dxa"/>
          </w:tcPr>
          <w:p w14:paraId="12D1825E" w14:textId="2BDC9F61" w:rsidR="006B5E95" w:rsidRPr="00375BDC" w:rsidRDefault="006B5E95"/>
        </w:tc>
      </w:tr>
      <w:tr w:rsidR="00280F77" w:rsidRPr="008E29EA" w14:paraId="1C336B78" w14:textId="77777777" w:rsidTr="007D6257">
        <w:trPr>
          <w:trHeight w:val="567"/>
        </w:trPr>
        <w:tc>
          <w:tcPr>
            <w:tcW w:w="839" w:type="dxa"/>
          </w:tcPr>
          <w:p w14:paraId="6D59ED90" w14:textId="56FC2CA4" w:rsidR="00280F77" w:rsidRPr="00375BDC" w:rsidRDefault="00280F77">
            <w:pPr>
              <w:rPr>
                <w:b/>
                <w:bCs/>
              </w:rPr>
            </w:pPr>
            <w:r w:rsidRPr="00375BDC">
              <w:rPr>
                <w:b/>
                <w:bCs/>
              </w:rPr>
              <w:t>6.1.6</w:t>
            </w:r>
          </w:p>
        </w:tc>
        <w:tc>
          <w:tcPr>
            <w:tcW w:w="2275" w:type="dxa"/>
          </w:tcPr>
          <w:p w14:paraId="2DFBA294" w14:textId="29AB00B1" w:rsidR="00280F77" w:rsidRPr="00375BDC" w:rsidRDefault="00B13CA8">
            <w:pPr>
              <w:rPr>
                <w:rFonts w:eastAsia="Calibri"/>
                <w:b/>
                <w:bCs/>
              </w:rPr>
            </w:pPr>
            <w:r w:rsidRPr="00375BDC">
              <w:rPr>
                <w:rFonts w:eastAsia="Calibri"/>
                <w:b/>
                <w:bCs/>
              </w:rPr>
              <w:t>Forensics Psychiatry</w:t>
            </w:r>
          </w:p>
        </w:tc>
        <w:tc>
          <w:tcPr>
            <w:tcW w:w="7972" w:type="dxa"/>
          </w:tcPr>
          <w:p w14:paraId="2998C595" w14:textId="2028435D" w:rsidR="00375BDC" w:rsidRPr="00375BDC" w:rsidRDefault="008B7669" w:rsidP="008B7669">
            <w:pPr>
              <w:pStyle w:val="ListParagraph"/>
              <w:numPr>
                <w:ilvl w:val="0"/>
                <w:numId w:val="8"/>
              </w:numPr>
              <w:jc w:val="both"/>
            </w:pPr>
            <w:r>
              <w:t>See Item 6.1.5</w:t>
            </w:r>
          </w:p>
        </w:tc>
        <w:tc>
          <w:tcPr>
            <w:tcW w:w="2862" w:type="dxa"/>
          </w:tcPr>
          <w:p w14:paraId="64E0B959" w14:textId="77777777" w:rsidR="00280F77" w:rsidRPr="00375BDC" w:rsidRDefault="00280F77"/>
        </w:tc>
      </w:tr>
      <w:tr w:rsidR="00B13CA8" w:rsidRPr="008E29EA" w14:paraId="3F54766E" w14:textId="77777777" w:rsidTr="006914D8">
        <w:trPr>
          <w:trHeight w:val="841"/>
        </w:trPr>
        <w:tc>
          <w:tcPr>
            <w:tcW w:w="839" w:type="dxa"/>
          </w:tcPr>
          <w:p w14:paraId="3A6BB19A" w14:textId="2963FFA7" w:rsidR="00B13CA8" w:rsidRPr="00E735D9" w:rsidRDefault="00B13CA8">
            <w:pPr>
              <w:rPr>
                <w:b/>
                <w:bCs/>
              </w:rPr>
            </w:pPr>
            <w:r w:rsidRPr="00E735D9">
              <w:rPr>
                <w:b/>
                <w:bCs/>
              </w:rPr>
              <w:t>6.1.7</w:t>
            </w:r>
          </w:p>
        </w:tc>
        <w:tc>
          <w:tcPr>
            <w:tcW w:w="2275" w:type="dxa"/>
          </w:tcPr>
          <w:p w14:paraId="508927E7" w14:textId="2B8B115E" w:rsidR="00B13CA8" w:rsidRPr="00E735D9" w:rsidRDefault="00771357" w:rsidP="00963E41">
            <w:pPr>
              <w:jc w:val="both"/>
              <w:rPr>
                <w:rFonts w:eastAsia="Calibri"/>
                <w:b/>
                <w:bCs/>
              </w:rPr>
            </w:pPr>
            <w:r w:rsidRPr="00E735D9">
              <w:rPr>
                <w:rFonts w:eastAsia="Calibri"/>
                <w:b/>
                <w:bCs/>
              </w:rPr>
              <w:t>C</w:t>
            </w:r>
            <w:r w:rsidR="00963E41">
              <w:rPr>
                <w:rFonts w:eastAsia="Calibri"/>
                <w:b/>
                <w:bCs/>
              </w:rPr>
              <w:t>hild &amp; Adolescent Psychiatry</w:t>
            </w:r>
          </w:p>
        </w:tc>
        <w:tc>
          <w:tcPr>
            <w:tcW w:w="7972" w:type="dxa"/>
          </w:tcPr>
          <w:p w14:paraId="640AAA18" w14:textId="1AA5980F" w:rsidR="00987E6C" w:rsidRDefault="00987E6C" w:rsidP="00987E6C">
            <w:pPr>
              <w:jc w:val="both"/>
            </w:pPr>
            <w:r>
              <w:t>Various issues were discussed related to training within CAM</w:t>
            </w:r>
            <w:r w:rsidR="00B2560B">
              <w:t>H</w:t>
            </w:r>
            <w:r>
              <w:t>S including:</w:t>
            </w:r>
          </w:p>
          <w:p w14:paraId="152D5AEB" w14:textId="77777777" w:rsidR="00987E6C" w:rsidRDefault="00987E6C" w:rsidP="00987E6C">
            <w:pPr>
              <w:jc w:val="both"/>
            </w:pPr>
          </w:p>
          <w:p w14:paraId="703E7F76" w14:textId="66D1B1FE" w:rsidR="00B13CA8" w:rsidRDefault="00B2560B" w:rsidP="006E391E">
            <w:pPr>
              <w:pStyle w:val="ListParagraph"/>
              <w:numPr>
                <w:ilvl w:val="0"/>
                <w:numId w:val="8"/>
              </w:numPr>
              <w:jc w:val="both"/>
            </w:pPr>
            <w:r>
              <w:rPr>
                <w:b/>
                <w:bCs/>
              </w:rPr>
              <w:t>Resident Doctor Training Issue</w:t>
            </w:r>
            <w:r w:rsidR="00987E6C" w:rsidRPr="00987E6C">
              <w:rPr>
                <w:b/>
                <w:bCs/>
              </w:rPr>
              <w:t>:</w:t>
            </w:r>
            <w:r w:rsidR="00987E6C">
              <w:t xml:space="preserve"> </w:t>
            </w:r>
            <w:r w:rsidR="00963E41">
              <w:t xml:space="preserve">GW stated that he has one trainee </w:t>
            </w:r>
            <w:r w:rsidR="006E391E">
              <w:t xml:space="preserve">based in the North region who is keen to take up a post either at </w:t>
            </w:r>
            <w:proofErr w:type="spellStart"/>
            <w:r w:rsidR="006E391E">
              <w:t>Foxgrove</w:t>
            </w:r>
            <w:proofErr w:type="spellEnd"/>
            <w:r w:rsidR="006E391E">
              <w:t xml:space="preserve"> Hospital or at </w:t>
            </w:r>
            <w:r>
              <w:t>a</w:t>
            </w:r>
            <w:r w:rsidR="006E391E">
              <w:t xml:space="preserve"> CAM</w:t>
            </w:r>
            <w:r>
              <w:t>H</w:t>
            </w:r>
            <w:r w:rsidR="006E391E">
              <w:t xml:space="preserve">S </w:t>
            </w:r>
            <w:r>
              <w:t>u</w:t>
            </w:r>
            <w:r w:rsidR="006E391E">
              <w:t xml:space="preserve">nit in Glasgow. </w:t>
            </w:r>
            <w:r w:rsidR="006C3A10">
              <w:t xml:space="preserve">GW noted that </w:t>
            </w:r>
            <w:r w:rsidR="00FF4692">
              <w:t xml:space="preserve">even though the resident doctor was on a regional </w:t>
            </w:r>
            <w:r w:rsidR="00324A89">
              <w:t xml:space="preserve">training </w:t>
            </w:r>
            <w:r w:rsidR="00FF4692">
              <w:t>programme th</w:t>
            </w:r>
            <w:r w:rsidR="00324A89">
              <w:t>e</w:t>
            </w:r>
            <w:r w:rsidR="00482B89">
              <w:t xml:space="preserve"> doctor</w:t>
            </w:r>
            <w:r w:rsidR="00FF4692">
              <w:t xml:space="preserve"> still felt that they should be able to </w:t>
            </w:r>
            <w:r w:rsidR="00A70DC7">
              <w:t>access other</w:t>
            </w:r>
            <w:r w:rsidR="00987E6C">
              <w:t xml:space="preserve"> training opportunities in Scotland</w:t>
            </w:r>
            <w:r w:rsidR="00324A89">
              <w:t xml:space="preserve">. </w:t>
            </w:r>
          </w:p>
          <w:p w14:paraId="25037B4E" w14:textId="77777777" w:rsidR="00987E6C" w:rsidRDefault="00987E6C" w:rsidP="00987E6C">
            <w:pPr>
              <w:pStyle w:val="ListParagraph"/>
              <w:jc w:val="both"/>
            </w:pPr>
          </w:p>
          <w:p w14:paraId="141B214E" w14:textId="2946B2D8" w:rsidR="00987E6C" w:rsidRDefault="00987E6C" w:rsidP="006E391E">
            <w:pPr>
              <w:pStyle w:val="ListParagraph"/>
              <w:numPr>
                <w:ilvl w:val="0"/>
                <w:numId w:val="8"/>
              </w:numPr>
              <w:jc w:val="both"/>
            </w:pPr>
            <w:r>
              <w:rPr>
                <w:b/>
                <w:bCs/>
              </w:rPr>
              <w:t>Response:</w:t>
            </w:r>
            <w:r>
              <w:t xml:space="preserve"> </w:t>
            </w:r>
            <w:r w:rsidR="00F26E7D">
              <w:t xml:space="preserve">GJ noted that the board would be </w:t>
            </w:r>
            <w:r w:rsidR="00AC306B">
              <w:t>open</w:t>
            </w:r>
            <w:r w:rsidR="00F26E7D">
              <w:t xml:space="preserve"> to exploring possible solutions to accessing </w:t>
            </w:r>
            <w:r w:rsidR="00AC306B">
              <w:t xml:space="preserve">different training. </w:t>
            </w:r>
            <w:r w:rsidR="00011320">
              <w:t xml:space="preserve">Alternatives could involve secondments, </w:t>
            </w:r>
            <w:r w:rsidR="00803BC6">
              <w:t>use of expansion posts</w:t>
            </w:r>
            <w:r w:rsidR="00011320">
              <w:t xml:space="preserve"> etc. </w:t>
            </w:r>
            <w:r w:rsidR="0006360C">
              <w:t>RB not</w:t>
            </w:r>
            <w:r w:rsidR="00A70DC7">
              <w:t>ed</w:t>
            </w:r>
            <w:r w:rsidR="0006360C">
              <w:t xml:space="preserve"> that an ID resident doctor located in the North Region was able to access a post at the State Hospital. </w:t>
            </w:r>
            <w:r w:rsidR="0025105F">
              <w:t xml:space="preserve">GW stated he would contact QU regarding this. </w:t>
            </w:r>
          </w:p>
          <w:p w14:paraId="38CCA348" w14:textId="137EB536" w:rsidR="00987E6C" w:rsidRPr="008E29EA" w:rsidRDefault="00987E6C" w:rsidP="00987E6C">
            <w:pPr>
              <w:pStyle w:val="ListParagraph"/>
              <w:jc w:val="both"/>
            </w:pPr>
          </w:p>
        </w:tc>
        <w:tc>
          <w:tcPr>
            <w:tcW w:w="2862" w:type="dxa"/>
          </w:tcPr>
          <w:p w14:paraId="7E0F5A2E" w14:textId="77777777" w:rsidR="00181828" w:rsidRDefault="00181828" w:rsidP="00B46FC8">
            <w:pPr>
              <w:jc w:val="both"/>
            </w:pPr>
          </w:p>
          <w:p w14:paraId="577FC642" w14:textId="77777777" w:rsidR="007F3D2D" w:rsidRDefault="007F3D2D" w:rsidP="00B46FC8">
            <w:pPr>
              <w:jc w:val="both"/>
            </w:pPr>
          </w:p>
          <w:p w14:paraId="16D78D43" w14:textId="77777777" w:rsidR="007F3D2D" w:rsidRDefault="007F3D2D" w:rsidP="00B46FC8">
            <w:pPr>
              <w:jc w:val="both"/>
            </w:pPr>
          </w:p>
          <w:p w14:paraId="19579024" w14:textId="77777777" w:rsidR="007F3D2D" w:rsidRDefault="007F3D2D" w:rsidP="00B46FC8">
            <w:pPr>
              <w:jc w:val="both"/>
            </w:pPr>
          </w:p>
          <w:p w14:paraId="1E20A10F" w14:textId="77777777" w:rsidR="007F3D2D" w:rsidRDefault="007F3D2D" w:rsidP="00B46FC8">
            <w:pPr>
              <w:jc w:val="both"/>
            </w:pPr>
          </w:p>
          <w:p w14:paraId="066738DE" w14:textId="77777777" w:rsidR="007F3D2D" w:rsidRDefault="007F3D2D" w:rsidP="00B46FC8">
            <w:pPr>
              <w:jc w:val="both"/>
            </w:pPr>
          </w:p>
          <w:p w14:paraId="4FAD1C2B" w14:textId="77777777" w:rsidR="007F3D2D" w:rsidRDefault="007F3D2D" w:rsidP="00B46FC8">
            <w:pPr>
              <w:jc w:val="both"/>
            </w:pPr>
          </w:p>
          <w:p w14:paraId="10D0C4E9" w14:textId="77777777" w:rsidR="007F3D2D" w:rsidRDefault="007F3D2D" w:rsidP="00B46FC8">
            <w:pPr>
              <w:jc w:val="both"/>
            </w:pPr>
          </w:p>
          <w:p w14:paraId="1E869464" w14:textId="77777777" w:rsidR="007F3D2D" w:rsidRDefault="007F3D2D" w:rsidP="00B46FC8">
            <w:pPr>
              <w:jc w:val="both"/>
            </w:pPr>
          </w:p>
          <w:p w14:paraId="1DA0DD3F" w14:textId="4C962E4B" w:rsidR="007F3D2D" w:rsidRPr="008E29EA" w:rsidRDefault="007F3D2D" w:rsidP="00B46FC8">
            <w:pPr>
              <w:jc w:val="both"/>
            </w:pPr>
            <w:r w:rsidRPr="00B46FC8">
              <w:rPr>
                <w:b/>
                <w:bCs/>
              </w:rPr>
              <w:t>GW</w:t>
            </w:r>
            <w:r>
              <w:t xml:space="preserve"> to contact QU regarding the process of resident doctors accessing training posts </w:t>
            </w:r>
            <w:proofErr w:type="spellStart"/>
            <w:r>
              <w:t>outwith</w:t>
            </w:r>
            <w:proofErr w:type="spellEnd"/>
            <w:r>
              <w:t xml:space="preserve"> their regional programme</w:t>
            </w:r>
          </w:p>
        </w:tc>
      </w:tr>
      <w:tr w:rsidR="00771357" w:rsidRPr="008E29EA" w14:paraId="32ECDB87" w14:textId="77777777" w:rsidTr="00345B04">
        <w:trPr>
          <w:trHeight w:val="567"/>
        </w:trPr>
        <w:tc>
          <w:tcPr>
            <w:tcW w:w="839" w:type="dxa"/>
          </w:tcPr>
          <w:p w14:paraId="62F872A1" w14:textId="3F9C7AE4" w:rsidR="00771357" w:rsidRPr="00E735D9" w:rsidRDefault="00771357">
            <w:pPr>
              <w:rPr>
                <w:b/>
                <w:bCs/>
              </w:rPr>
            </w:pPr>
            <w:r w:rsidRPr="00E735D9">
              <w:rPr>
                <w:b/>
                <w:bCs/>
              </w:rPr>
              <w:lastRenderedPageBreak/>
              <w:t>6.1</w:t>
            </w:r>
            <w:r w:rsidR="0093153E">
              <w:rPr>
                <w:b/>
                <w:bCs/>
              </w:rPr>
              <w:t>.</w:t>
            </w:r>
            <w:r w:rsidRPr="00E735D9">
              <w:rPr>
                <w:b/>
                <w:bCs/>
              </w:rPr>
              <w:t>8</w:t>
            </w:r>
          </w:p>
        </w:tc>
        <w:tc>
          <w:tcPr>
            <w:tcW w:w="2275" w:type="dxa"/>
          </w:tcPr>
          <w:p w14:paraId="70526839" w14:textId="1320DB05" w:rsidR="00771357" w:rsidRPr="00E735D9" w:rsidRDefault="002B211B">
            <w:pPr>
              <w:rPr>
                <w:rFonts w:eastAsia="Calibri"/>
                <w:b/>
                <w:bCs/>
              </w:rPr>
            </w:pPr>
            <w:r w:rsidRPr="00E735D9">
              <w:rPr>
                <w:rFonts w:eastAsia="Calibri"/>
                <w:b/>
                <w:bCs/>
              </w:rPr>
              <w:t>Dual Training</w:t>
            </w:r>
          </w:p>
        </w:tc>
        <w:tc>
          <w:tcPr>
            <w:tcW w:w="7972" w:type="dxa"/>
          </w:tcPr>
          <w:p w14:paraId="24753577" w14:textId="496D60FD" w:rsidR="00771357" w:rsidRPr="008E29EA" w:rsidRDefault="00C27683" w:rsidP="00883CFA">
            <w:pPr>
              <w:pStyle w:val="ListParagraph"/>
              <w:numPr>
                <w:ilvl w:val="0"/>
                <w:numId w:val="9"/>
              </w:numPr>
            </w:pPr>
            <w:r>
              <w:t>GJ confirmed that there were no issues to discuss</w:t>
            </w:r>
          </w:p>
        </w:tc>
        <w:tc>
          <w:tcPr>
            <w:tcW w:w="2862" w:type="dxa"/>
          </w:tcPr>
          <w:p w14:paraId="3F90D94B" w14:textId="77777777" w:rsidR="00771357" w:rsidRPr="008E29EA" w:rsidRDefault="00771357"/>
        </w:tc>
      </w:tr>
      <w:tr w:rsidR="002B211B" w:rsidRPr="008E29EA" w14:paraId="769C6985" w14:textId="77777777" w:rsidTr="00345B04">
        <w:trPr>
          <w:trHeight w:val="567"/>
        </w:trPr>
        <w:tc>
          <w:tcPr>
            <w:tcW w:w="839" w:type="dxa"/>
          </w:tcPr>
          <w:p w14:paraId="32416069" w14:textId="48A23F60" w:rsidR="002B211B" w:rsidRPr="00E735D9" w:rsidRDefault="002B211B">
            <w:pPr>
              <w:rPr>
                <w:b/>
                <w:bCs/>
              </w:rPr>
            </w:pPr>
            <w:r w:rsidRPr="00E735D9">
              <w:rPr>
                <w:b/>
                <w:bCs/>
              </w:rPr>
              <w:t>7.</w:t>
            </w:r>
          </w:p>
        </w:tc>
        <w:tc>
          <w:tcPr>
            <w:tcW w:w="2275" w:type="dxa"/>
          </w:tcPr>
          <w:p w14:paraId="111C75FD" w14:textId="483FF809" w:rsidR="002B211B" w:rsidRPr="00E735D9" w:rsidRDefault="009C2E60">
            <w:pPr>
              <w:rPr>
                <w:rFonts w:eastAsia="Calibri"/>
              </w:rPr>
            </w:pPr>
            <w:r w:rsidRPr="00E735D9">
              <w:rPr>
                <w:rFonts w:eastAsia="Calibri"/>
                <w:b/>
                <w:bCs/>
              </w:rPr>
              <w:t>Service &amp; Workforce</w:t>
            </w:r>
          </w:p>
        </w:tc>
        <w:tc>
          <w:tcPr>
            <w:tcW w:w="7972" w:type="dxa"/>
          </w:tcPr>
          <w:p w14:paraId="0BE71639" w14:textId="77777777" w:rsidR="002B211B" w:rsidRPr="00E735D9" w:rsidRDefault="002B211B"/>
        </w:tc>
        <w:tc>
          <w:tcPr>
            <w:tcW w:w="2862" w:type="dxa"/>
          </w:tcPr>
          <w:p w14:paraId="3B4C3BBC" w14:textId="77777777" w:rsidR="002B211B" w:rsidRPr="00E735D9" w:rsidRDefault="002B211B"/>
        </w:tc>
      </w:tr>
      <w:tr w:rsidR="009C2E60" w:rsidRPr="008E29EA" w14:paraId="0BEEBFF0" w14:textId="77777777" w:rsidTr="00345B04">
        <w:trPr>
          <w:trHeight w:val="1134"/>
        </w:trPr>
        <w:tc>
          <w:tcPr>
            <w:tcW w:w="839" w:type="dxa"/>
          </w:tcPr>
          <w:p w14:paraId="2DCBD352" w14:textId="756D0C93" w:rsidR="009C2E60" w:rsidRPr="00E735D9" w:rsidRDefault="00292119">
            <w:pPr>
              <w:rPr>
                <w:b/>
                <w:bCs/>
              </w:rPr>
            </w:pPr>
            <w:r w:rsidRPr="00E735D9">
              <w:rPr>
                <w:b/>
                <w:bCs/>
              </w:rPr>
              <w:t>7.1</w:t>
            </w:r>
          </w:p>
        </w:tc>
        <w:tc>
          <w:tcPr>
            <w:tcW w:w="2275" w:type="dxa"/>
          </w:tcPr>
          <w:p w14:paraId="7F76A9CE" w14:textId="0794D2B0" w:rsidR="009C2E60" w:rsidRPr="00E735D9" w:rsidRDefault="00292119">
            <w:pPr>
              <w:rPr>
                <w:rFonts w:eastAsia="Calibri"/>
                <w:b/>
                <w:bCs/>
              </w:rPr>
            </w:pPr>
            <w:r w:rsidRPr="00E735D9">
              <w:rPr>
                <w:rFonts w:eastAsia="Calibri"/>
                <w:b/>
                <w:bCs/>
              </w:rPr>
              <w:t>Service (MD) Report</w:t>
            </w:r>
          </w:p>
        </w:tc>
        <w:tc>
          <w:tcPr>
            <w:tcW w:w="7972" w:type="dxa"/>
          </w:tcPr>
          <w:p w14:paraId="470484B3" w14:textId="28AAC3D7" w:rsidR="004F42F8" w:rsidRDefault="004F42F8" w:rsidP="004F42F8">
            <w:pPr>
              <w:jc w:val="both"/>
            </w:pPr>
            <w:r>
              <w:t>Various issues were discussed regarding DME and MD representation on the STB including:</w:t>
            </w:r>
          </w:p>
          <w:p w14:paraId="27D880D2" w14:textId="77777777" w:rsidR="004F42F8" w:rsidRDefault="004F42F8" w:rsidP="004F42F8">
            <w:pPr>
              <w:jc w:val="both"/>
            </w:pPr>
          </w:p>
          <w:p w14:paraId="00236463" w14:textId="6E789B5C" w:rsidR="009C2E60" w:rsidRDefault="004F42F8" w:rsidP="004F42F8">
            <w:pPr>
              <w:pStyle w:val="ListParagraph"/>
              <w:numPr>
                <w:ilvl w:val="0"/>
                <w:numId w:val="3"/>
              </w:numPr>
              <w:jc w:val="both"/>
            </w:pPr>
            <w:r w:rsidRPr="004F42F8">
              <w:rPr>
                <w:b/>
                <w:bCs/>
              </w:rPr>
              <w:t>Representation on STB:</w:t>
            </w:r>
            <w:r>
              <w:t xml:space="preserve"> </w:t>
            </w:r>
            <w:r w:rsidR="003756C2">
              <w:t xml:space="preserve">GJ informed the members that NES have decided to remove Medical Directors and Directors of Medical Education from the </w:t>
            </w:r>
            <w:r w:rsidR="00345B04">
              <w:t>specialty training boards</w:t>
            </w:r>
            <w:r w:rsidR="003756C2">
              <w:t xml:space="preserve">. </w:t>
            </w:r>
            <w:r w:rsidR="00245F47">
              <w:t>DMEs and MD will no</w:t>
            </w:r>
            <w:r w:rsidR="00345B04">
              <w:t>w</w:t>
            </w:r>
            <w:r w:rsidR="00245F47">
              <w:t xml:space="preserve"> meet in a separate NES group. </w:t>
            </w:r>
          </w:p>
          <w:p w14:paraId="48FD9A31" w14:textId="77777777" w:rsidR="004F42F8" w:rsidRDefault="004F42F8" w:rsidP="004F42F8">
            <w:pPr>
              <w:pStyle w:val="ListParagraph"/>
              <w:jc w:val="both"/>
            </w:pPr>
          </w:p>
          <w:p w14:paraId="32C87609" w14:textId="6DFB3F1F" w:rsidR="004F42F8" w:rsidRDefault="004F42F8" w:rsidP="00EA1C93">
            <w:pPr>
              <w:pStyle w:val="ListParagraph"/>
              <w:numPr>
                <w:ilvl w:val="0"/>
                <w:numId w:val="3"/>
              </w:numPr>
              <w:jc w:val="both"/>
            </w:pPr>
            <w:r w:rsidRPr="004F42F8">
              <w:rPr>
                <w:b/>
                <w:bCs/>
              </w:rPr>
              <w:t>Alternative DME Group:</w:t>
            </w:r>
            <w:r>
              <w:t xml:space="preserve"> RH stated that a Mental Health DME group will be set up which could then relay information to the STB.</w:t>
            </w:r>
            <w:r w:rsidR="00104CE4">
              <w:t xml:space="preserve"> RD suggested that Andrew Donald</w:t>
            </w:r>
            <w:r w:rsidR="008D2706">
              <w:t>son</w:t>
            </w:r>
            <w:r w:rsidR="00104CE4">
              <w:t xml:space="preserve"> be invited to the STB when required to discuss ongoing issues.</w:t>
            </w:r>
          </w:p>
          <w:p w14:paraId="065D4CCF" w14:textId="63E7DC01" w:rsidR="00245F47" w:rsidRPr="008E29EA" w:rsidRDefault="00245F47" w:rsidP="00245F47">
            <w:pPr>
              <w:jc w:val="both"/>
            </w:pPr>
          </w:p>
        </w:tc>
        <w:tc>
          <w:tcPr>
            <w:tcW w:w="2862" w:type="dxa"/>
          </w:tcPr>
          <w:p w14:paraId="4458562C" w14:textId="2D19AF4D" w:rsidR="009C2E60" w:rsidRPr="008E29EA" w:rsidRDefault="009C2E60"/>
        </w:tc>
      </w:tr>
      <w:tr w:rsidR="00292119" w:rsidRPr="008E29EA" w14:paraId="1AC8DF2B" w14:textId="77777777" w:rsidTr="001244CB">
        <w:trPr>
          <w:trHeight w:val="567"/>
        </w:trPr>
        <w:tc>
          <w:tcPr>
            <w:tcW w:w="839" w:type="dxa"/>
          </w:tcPr>
          <w:p w14:paraId="7FDBF2C0" w14:textId="5C83925C" w:rsidR="00292119" w:rsidRPr="00E735D9" w:rsidRDefault="00292119">
            <w:pPr>
              <w:rPr>
                <w:b/>
                <w:bCs/>
              </w:rPr>
            </w:pPr>
            <w:r w:rsidRPr="00E735D9">
              <w:rPr>
                <w:b/>
                <w:bCs/>
              </w:rPr>
              <w:t>7.2</w:t>
            </w:r>
          </w:p>
        </w:tc>
        <w:tc>
          <w:tcPr>
            <w:tcW w:w="2275" w:type="dxa"/>
          </w:tcPr>
          <w:p w14:paraId="33FCB5DF" w14:textId="30943002" w:rsidR="00292119" w:rsidRPr="00E735D9" w:rsidRDefault="004E0AD8" w:rsidP="00B07E44">
            <w:pPr>
              <w:jc w:val="both"/>
              <w:rPr>
                <w:rFonts w:eastAsia="Calibri"/>
                <w:b/>
                <w:bCs/>
              </w:rPr>
            </w:pPr>
            <w:r w:rsidRPr="00E735D9">
              <w:rPr>
                <w:rFonts w:eastAsia="Calibri"/>
                <w:b/>
                <w:bCs/>
              </w:rPr>
              <w:t>BMA – Scottish Consultant Committee</w:t>
            </w:r>
          </w:p>
        </w:tc>
        <w:tc>
          <w:tcPr>
            <w:tcW w:w="7972" w:type="dxa"/>
          </w:tcPr>
          <w:p w14:paraId="00DA0B40" w14:textId="7520C50B" w:rsidR="00292119" w:rsidRPr="008E29EA" w:rsidRDefault="00EA1C93" w:rsidP="00B07E44">
            <w:pPr>
              <w:pStyle w:val="ListParagraph"/>
              <w:numPr>
                <w:ilvl w:val="0"/>
                <w:numId w:val="4"/>
              </w:numPr>
            </w:pPr>
            <w:r>
              <w:t xml:space="preserve">JM </w:t>
            </w:r>
            <w:r w:rsidR="00B07E44">
              <w:t>confirmed that there were no issues to discuss</w:t>
            </w:r>
          </w:p>
        </w:tc>
        <w:tc>
          <w:tcPr>
            <w:tcW w:w="2862" w:type="dxa"/>
          </w:tcPr>
          <w:p w14:paraId="47EE448E" w14:textId="77777777" w:rsidR="00292119" w:rsidRPr="008E29EA" w:rsidRDefault="00292119"/>
        </w:tc>
      </w:tr>
      <w:tr w:rsidR="004E0AD8" w:rsidRPr="008E29EA" w14:paraId="0EAD12CE" w14:textId="77777777" w:rsidTr="001244CB">
        <w:trPr>
          <w:trHeight w:val="567"/>
        </w:trPr>
        <w:tc>
          <w:tcPr>
            <w:tcW w:w="839" w:type="dxa"/>
          </w:tcPr>
          <w:p w14:paraId="0D405798" w14:textId="4BF2FBA0" w:rsidR="004E0AD8" w:rsidRDefault="00626D88">
            <w:pPr>
              <w:rPr>
                <w:b/>
                <w:bCs/>
              </w:rPr>
            </w:pPr>
            <w:r>
              <w:rPr>
                <w:b/>
                <w:bCs/>
              </w:rPr>
              <w:t>8.</w:t>
            </w:r>
          </w:p>
        </w:tc>
        <w:tc>
          <w:tcPr>
            <w:tcW w:w="2275" w:type="dxa"/>
          </w:tcPr>
          <w:p w14:paraId="786D1A57" w14:textId="289577F9" w:rsidR="004E0AD8" w:rsidRDefault="00626D88" w:rsidP="00B07E44">
            <w:pPr>
              <w:jc w:val="both"/>
              <w:rPr>
                <w:rFonts w:asciiTheme="minorHAnsi" w:eastAsia="Calibri" w:hAnsiTheme="minorHAnsi" w:cstheme="minorHAnsi"/>
              </w:rPr>
            </w:pPr>
            <w:r w:rsidRPr="002B208F">
              <w:rPr>
                <w:rFonts w:asciiTheme="minorHAnsi" w:eastAsia="Calibri" w:hAnsiTheme="minorHAnsi" w:cstheme="minorHAnsi"/>
                <w:b/>
                <w:bCs/>
              </w:rPr>
              <w:t>Resident Doctors</w:t>
            </w:r>
          </w:p>
        </w:tc>
        <w:tc>
          <w:tcPr>
            <w:tcW w:w="7972" w:type="dxa"/>
          </w:tcPr>
          <w:p w14:paraId="0C9862D3" w14:textId="77777777" w:rsidR="004E0AD8" w:rsidRPr="008E29EA" w:rsidRDefault="004E0AD8"/>
        </w:tc>
        <w:tc>
          <w:tcPr>
            <w:tcW w:w="2862" w:type="dxa"/>
          </w:tcPr>
          <w:p w14:paraId="4D13E10A" w14:textId="77777777" w:rsidR="004E0AD8" w:rsidRPr="008E29EA" w:rsidRDefault="004E0AD8"/>
        </w:tc>
      </w:tr>
      <w:tr w:rsidR="00C666CB" w:rsidRPr="008E29EA" w14:paraId="2E3D48F1" w14:textId="77777777" w:rsidTr="001244CB">
        <w:trPr>
          <w:trHeight w:val="567"/>
        </w:trPr>
        <w:tc>
          <w:tcPr>
            <w:tcW w:w="839" w:type="dxa"/>
          </w:tcPr>
          <w:p w14:paraId="53E9BC8C" w14:textId="10AD39BF" w:rsidR="00C666CB" w:rsidRDefault="00C666CB">
            <w:pPr>
              <w:rPr>
                <w:b/>
                <w:bCs/>
              </w:rPr>
            </w:pPr>
            <w:r>
              <w:rPr>
                <w:b/>
                <w:bCs/>
              </w:rPr>
              <w:t>8.1</w:t>
            </w:r>
          </w:p>
        </w:tc>
        <w:tc>
          <w:tcPr>
            <w:tcW w:w="2275" w:type="dxa"/>
          </w:tcPr>
          <w:p w14:paraId="48F3274B" w14:textId="00240E4F" w:rsidR="00C666CB" w:rsidRPr="00E735D9" w:rsidRDefault="00C666CB" w:rsidP="00E735D9">
            <w:pPr>
              <w:rPr>
                <w:rFonts w:eastAsia="Calibri"/>
                <w:b/>
                <w:bCs/>
              </w:rPr>
            </w:pPr>
            <w:r w:rsidRPr="00E735D9">
              <w:rPr>
                <w:rFonts w:eastAsia="Calibri"/>
                <w:b/>
                <w:bCs/>
              </w:rPr>
              <w:t>SAS Report</w:t>
            </w:r>
          </w:p>
        </w:tc>
        <w:tc>
          <w:tcPr>
            <w:tcW w:w="7972" w:type="dxa"/>
          </w:tcPr>
          <w:p w14:paraId="33373952" w14:textId="21DBB6AC" w:rsidR="00C666CB" w:rsidRPr="008E29EA" w:rsidRDefault="00057F21" w:rsidP="00057F21">
            <w:pPr>
              <w:pStyle w:val="ListParagraph"/>
              <w:numPr>
                <w:ilvl w:val="0"/>
                <w:numId w:val="4"/>
              </w:numPr>
            </w:pPr>
            <w:r>
              <w:t>See Item 9.1.1</w:t>
            </w:r>
          </w:p>
        </w:tc>
        <w:tc>
          <w:tcPr>
            <w:tcW w:w="2862" w:type="dxa"/>
          </w:tcPr>
          <w:p w14:paraId="689EC6CB" w14:textId="77777777" w:rsidR="00C666CB" w:rsidRPr="008E29EA" w:rsidRDefault="00C666CB"/>
        </w:tc>
      </w:tr>
      <w:tr w:rsidR="00C666CB" w:rsidRPr="008E29EA" w14:paraId="18364EA4" w14:textId="77777777" w:rsidTr="00BC2E72">
        <w:trPr>
          <w:trHeight w:val="1134"/>
        </w:trPr>
        <w:tc>
          <w:tcPr>
            <w:tcW w:w="839" w:type="dxa"/>
          </w:tcPr>
          <w:p w14:paraId="0AD86411" w14:textId="23194EF4" w:rsidR="00C666CB" w:rsidRDefault="00C666CB">
            <w:pPr>
              <w:rPr>
                <w:b/>
                <w:bCs/>
              </w:rPr>
            </w:pPr>
            <w:r>
              <w:rPr>
                <w:b/>
                <w:bCs/>
              </w:rPr>
              <w:t>8.2</w:t>
            </w:r>
          </w:p>
        </w:tc>
        <w:tc>
          <w:tcPr>
            <w:tcW w:w="2275" w:type="dxa"/>
          </w:tcPr>
          <w:p w14:paraId="2A83A8A2" w14:textId="718C007C" w:rsidR="00C666CB" w:rsidRPr="00E735D9" w:rsidRDefault="003D22CA" w:rsidP="00732CB6">
            <w:pPr>
              <w:jc w:val="both"/>
              <w:rPr>
                <w:rFonts w:eastAsia="Calibri"/>
                <w:b/>
                <w:bCs/>
              </w:rPr>
            </w:pPr>
            <w:bookmarkStart w:id="1" w:name="_Hlk217032781"/>
            <w:r w:rsidRPr="00E735D9">
              <w:rPr>
                <w:rFonts w:eastAsia="Calibri"/>
                <w:b/>
                <w:bCs/>
              </w:rPr>
              <w:t>BMA – Scottish Resident Doctors Committee</w:t>
            </w:r>
            <w:bookmarkEnd w:id="1"/>
          </w:p>
        </w:tc>
        <w:tc>
          <w:tcPr>
            <w:tcW w:w="7972" w:type="dxa"/>
          </w:tcPr>
          <w:p w14:paraId="6F35D418" w14:textId="77777777" w:rsidR="00C666CB" w:rsidRDefault="004C0263">
            <w:r>
              <w:t>JM updated the members regarding various BMA issues including:</w:t>
            </w:r>
          </w:p>
          <w:p w14:paraId="147F6A3D" w14:textId="77777777" w:rsidR="00A768E6" w:rsidRDefault="00A768E6"/>
          <w:p w14:paraId="6A161CDB" w14:textId="261BF00F" w:rsidR="00BC4DFF" w:rsidRDefault="004B24A8" w:rsidP="001244CB">
            <w:pPr>
              <w:pStyle w:val="ListParagraph"/>
              <w:numPr>
                <w:ilvl w:val="0"/>
                <w:numId w:val="4"/>
              </w:numPr>
              <w:jc w:val="both"/>
            </w:pPr>
            <w:r>
              <w:rPr>
                <w:b/>
                <w:bCs/>
              </w:rPr>
              <w:t>CASC</w:t>
            </w:r>
            <w:r w:rsidR="00BC4DFF" w:rsidRPr="00075799">
              <w:rPr>
                <w:b/>
                <w:bCs/>
              </w:rPr>
              <w:t xml:space="preserve"> Issues:</w:t>
            </w:r>
            <w:r w:rsidR="00BC4DFF">
              <w:t xml:space="preserve"> JM confirmed that there are ongoing discussions regarding </w:t>
            </w:r>
            <w:r w:rsidR="001244CB">
              <w:t xml:space="preserve">the </w:t>
            </w:r>
            <w:r>
              <w:t>CASC</w:t>
            </w:r>
            <w:r w:rsidR="00BC4DFF">
              <w:t xml:space="preserve"> </w:t>
            </w:r>
            <w:r w:rsidR="001244CB">
              <w:t>exam</w:t>
            </w:r>
            <w:r w:rsidR="001B4E90">
              <w:t xml:space="preserve">. </w:t>
            </w:r>
          </w:p>
          <w:p w14:paraId="5F3ADFAE" w14:textId="77777777" w:rsidR="00D872E5" w:rsidRDefault="00D872E5" w:rsidP="00D872E5">
            <w:pPr>
              <w:pStyle w:val="ListParagraph"/>
              <w:jc w:val="both"/>
            </w:pPr>
          </w:p>
          <w:p w14:paraId="6E5DD8A5" w14:textId="77777777" w:rsidR="004C0263" w:rsidRDefault="00BC4DFF" w:rsidP="00721D1B">
            <w:pPr>
              <w:pStyle w:val="ListParagraph"/>
              <w:numPr>
                <w:ilvl w:val="0"/>
                <w:numId w:val="4"/>
              </w:numPr>
              <w:jc w:val="both"/>
            </w:pPr>
            <w:r w:rsidRPr="00BC4DFF">
              <w:rPr>
                <w:b/>
                <w:bCs/>
              </w:rPr>
              <w:t>Industrial Action:</w:t>
            </w:r>
            <w:r>
              <w:t xml:space="preserve"> JM confirmed that </w:t>
            </w:r>
            <w:r w:rsidR="009D3F5E">
              <w:t>the ballot for industrial action closes in ten days. JM noted that any pay negotiations at this stage will impact negotiations for future consultant pay.</w:t>
            </w:r>
          </w:p>
          <w:p w14:paraId="17E91B22" w14:textId="461CEAC2" w:rsidR="00887970" w:rsidRPr="008E29EA" w:rsidRDefault="00887970" w:rsidP="00887970">
            <w:pPr>
              <w:jc w:val="both"/>
            </w:pPr>
          </w:p>
        </w:tc>
        <w:tc>
          <w:tcPr>
            <w:tcW w:w="2862" w:type="dxa"/>
          </w:tcPr>
          <w:p w14:paraId="64C29761" w14:textId="0F222BFC" w:rsidR="00C666CB" w:rsidRPr="008E29EA" w:rsidRDefault="00C666CB"/>
        </w:tc>
      </w:tr>
      <w:tr w:rsidR="005A1CA1" w:rsidRPr="008E29EA" w14:paraId="7952D9E6" w14:textId="77777777" w:rsidTr="00BC2E72">
        <w:trPr>
          <w:trHeight w:val="841"/>
        </w:trPr>
        <w:tc>
          <w:tcPr>
            <w:tcW w:w="839" w:type="dxa"/>
          </w:tcPr>
          <w:p w14:paraId="067B9624" w14:textId="089C44C4" w:rsidR="005A1CA1" w:rsidRDefault="005A1CA1" w:rsidP="005A1CA1">
            <w:pPr>
              <w:rPr>
                <w:b/>
                <w:bCs/>
              </w:rPr>
            </w:pPr>
            <w:r>
              <w:rPr>
                <w:b/>
                <w:bCs/>
              </w:rPr>
              <w:lastRenderedPageBreak/>
              <w:t>8.3</w:t>
            </w:r>
          </w:p>
        </w:tc>
        <w:tc>
          <w:tcPr>
            <w:tcW w:w="2275" w:type="dxa"/>
          </w:tcPr>
          <w:p w14:paraId="4E3B89D1" w14:textId="0B366969" w:rsidR="005A1CA1" w:rsidRPr="00E735D9" w:rsidRDefault="005A1CA1" w:rsidP="005E1C41">
            <w:pPr>
              <w:jc w:val="both"/>
              <w:rPr>
                <w:rFonts w:eastAsia="Calibri"/>
                <w:b/>
                <w:bCs/>
              </w:rPr>
            </w:pPr>
            <w:r w:rsidRPr="00E735D9">
              <w:rPr>
                <w:rFonts w:eastAsia="Calibri"/>
                <w:b/>
                <w:bCs/>
              </w:rPr>
              <w:t>PRDC - Psychiatry Resident Doctors Committee</w:t>
            </w:r>
          </w:p>
        </w:tc>
        <w:tc>
          <w:tcPr>
            <w:tcW w:w="7972" w:type="dxa"/>
          </w:tcPr>
          <w:p w14:paraId="5ED7ACAE" w14:textId="64F60850" w:rsidR="005A1CA1" w:rsidRDefault="00E005F3" w:rsidP="004C0B30">
            <w:pPr>
              <w:jc w:val="both"/>
            </w:pPr>
            <w:r>
              <w:t xml:space="preserve">MF gave the members an update regarding various </w:t>
            </w:r>
            <w:r w:rsidR="00363A14">
              <w:t xml:space="preserve">issues </w:t>
            </w:r>
            <w:r>
              <w:t>including:</w:t>
            </w:r>
          </w:p>
          <w:p w14:paraId="479B67E6" w14:textId="77777777" w:rsidR="00E005F3" w:rsidRDefault="00E005F3" w:rsidP="005A1CA1"/>
          <w:p w14:paraId="5AC8E1E2" w14:textId="4A247982" w:rsidR="00E005F3" w:rsidRPr="00770FEB" w:rsidRDefault="00E005F3" w:rsidP="00770FEB">
            <w:pPr>
              <w:pStyle w:val="ListParagraph"/>
              <w:numPr>
                <w:ilvl w:val="0"/>
                <w:numId w:val="5"/>
              </w:numPr>
              <w:jc w:val="both"/>
            </w:pPr>
            <w:r w:rsidRPr="00E005F3">
              <w:rPr>
                <w:b/>
                <w:bCs/>
              </w:rPr>
              <w:t xml:space="preserve">National Recruitment: </w:t>
            </w:r>
            <w:r w:rsidR="00E25858" w:rsidRPr="00770FEB">
              <w:t>MF confirmed that discussion</w:t>
            </w:r>
            <w:r w:rsidR="00770FEB">
              <w:t>s</w:t>
            </w:r>
            <w:r w:rsidR="00E25858" w:rsidRPr="00770FEB">
              <w:t xml:space="preserve"> were held between the PRDC and Jane Morris (</w:t>
            </w:r>
            <w:proofErr w:type="spellStart"/>
            <w:r w:rsidR="00037742" w:rsidRPr="00037742">
              <w:t>RCPsych</w:t>
            </w:r>
            <w:r w:rsidR="003F1815">
              <w:t>Eng</w:t>
            </w:r>
            <w:proofErr w:type="spellEnd"/>
            <w:r w:rsidR="00770FEB" w:rsidRPr="00770FEB">
              <w:t>) regarding</w:t>
            </w:r>
            <w:r w:rsidR="00064129">
              <w:t xml:space="preserve"> the national </w:t>
            </w:r>
            <w:r w:rsidR="003F1815">
              <w:t>T</w:t>
            </w:r>
            <w:r w:rsidR="00064129">
              <w:t xml:space="preserve">ask and </w:t>
            </w:r>
            <w:r w:rsidR="003F1815">
              <w:t>F</w:t>
            </w:r>
            <w:r w:rsidR="00064129">
              <w:t xml:space="preserve">inish </w:t>
            </w:r>
            <w:r w:rsidR="003F1815">
              <w:t>G</w:t>
            </w:r>
            <w:r w:rsidR="00064129">
              <w:t xml:space="preserve">roup. MF confirmed that </w:t>
            </w:r>
            <w:r w:rsidR="00D13F0E">
              <w:t xml:space="preserve">a PRDC rep will be sitting on this </w:t>
            </w:r>
            <w:r w:rsidR="00B2016C">
              <w:t>group,</w:t>
            </w:r>
            <w:r w:rsidR="003F1815">
              <w:t xml:space="preserve"> and an official</w:t>
            </w:r>
            <w:r w:rsidR="00D13F0E">
              <w:t xml:space="preserve"> name has yet to be chosen. </w:t>
            </w:r>
            <w:r w:rsidR="002A3BC0">
              <w:t xml:space="preserve">A second meeting will be held in February 2026. </w:t>
            </w:r>
          </w:p>
          <w:p w14:paraId="319BA6E3" w14:textId="77777777" w:rsidR="00075799" w:rsidRDefault="00075799" w:rsidP="00075799">
            <w:pPr>
              <w:pStyle w:val="ListParagraph"/>
              <w:rPr>
                <w:b/>
                <w:bCs/>
              </w:rPr>
            </w:pPr>
          </w:p>
          <w:p w14:paraId="77BCDBC8" w14:textId="6088925A" w:rsidR="00E005F3" w:rsidRDefault="004B24A8" w:rsidP="005A1CA1">
            <w:pPr>
              <w:pStyle w:val="ListParagraph"/>
              <w:numPr>
                <w:ilvl w:val="0"/>
                <w:numId w:val="5"/>
              </w:numPr>
              <w:jc w:val="both"/>
            </w:pPr>
            <w:r>
              <w:rPr>
                <w:b/>
                <w:bCs/>
              </w:rPr>
              <w:t>CASC</w:t>
            </w:r>
            <w:r w:rsidR="00075799" w:rsidRPr="00075799">
              <w:rPr>
                <w:b/>
                <w:bCs/>
              </w:rPr>
              <w:t xml:space="preserve"> Exams:</w:t>
            </w:r>
            <w:r w:rsidR="00075799">
              <w:t xml:space="preserve"> MF confirmed one member on the waiting list has received a place on the additional </w:t>
            </w:r>
            <w:r>
              <w:t>CASC</w:t>
            </w:r>
            <w:r w:rsidR="00075799">
              <w:t xml:space="preserve"> exam</w:t>
            </w:r>
            <w:r w:rsidR="00BC2E72">
              <w:t xml:space="preserve"> diet</w:t>
            </w:r>
            <w:r w:rsidR="00075799">
              <w:t xml:space="preserve">. MF confirmed that the exams will be held on the 12/02/2026 and 13/01/2026. In addition to this, formal allocations will be made on 19/12/2026. </w:t>
            </w:r>
          </w:p>
          <w:p w14:paraId="5D22ED3E" w14:textId="05514B33" w:rsidR="00732CB6" w:rsidRPr="008E29EA" w:rsidRDefault="00732CB6" w:rsidP="00732CB6">
            <w:pPr>
              <w:jc w:val="both"/>
            </w:pPr>
          </w:p>
        </w:tc>
        <w:tc>
          <w:tcPr>
            <w:tcW w:w="2862" w:type="dxa"/>
          </w:tcPr>
          <w:p w14:paraId="1FF446F5" w14:textId="74D8833A" w:rsidR="005A1CA1" w:rsidRPr="008E29EA" w:rsidRDefault="005A1CA1" w:rsidP="005A1CA1"/>
        </w:tc>
      </w:tr>
      <w:tr w:rsidR="005A1CA1" w:rsidRPr="008E29EA" w14:paraId="26FEA4B0" w14:textId="77777777" w:rsidTr="00BC2E72">
        <w:trPr>
          <w:trHeight w:val="567"/>
        </w:trPr>
        <w:tc>
          <w:tcPr>
            <w:tcW w:w="839" w:type="dxa"/>
          </w:tcPr>
          <w:p w14:paraId="5D7DB735" w14:textId="4192FA2C" w:rsidR="005A1CA1" w:rsidRPr="00E735D9" w:rsidRDefault="00B809CA" w:rsidP="00E735D9">
            <w:pPr>
              <w:rPr>
                <w:b/>
                <w:bCs/>
              </w:rPr>
            </w:pPr>
            <w:r w:rsidRPr="00E735D9">
              <w:rPr>
                <w:b/>
                <w:bCs/>
              </w:rPr>
              <w:t>9.</w:t>
            </w:r>
          </w:p>
        </w:tc>
        <w:tc>
          <w:tcPr>
            <w:tcW w:w="2275" w:type="dxa"/>
          </w:tcPr>
          <w:p w14:paraId="3AEA61AB" w14:textId="4E59486E" w:rsidR="005A1CA1" w:rsidRPr="00E735D9" w:rsidRDefault="00B809CA" w:rsidP="00E735D9">
            <w:pPr>
              <w:rPr>
                <w:rFonts w:eastAsia="Calibri"/>
              </w:rPr>
            </w:pPr>
            <w:r w:rsidRPr="00E735D9">
              <w:rPr>
                <w:rFonts w:eastAsia="Calibri"/>
                <w:b/>
                <w:bCs/>
              </w:rPr>
              <w:t>Others</w:t>
            </w:r>
          </w:p>
        </w:tc>
        <w:tc>
          <w:tcPr>
            <w:tcW w:w="7972" w:type="dxa"/>
          </w:tcPr>
          <w:p w14:paraId="4CB1A8CC" w14:textId="77777777" w:rsidR="005A1CA1" w:rsidRPr="00E735D9" w:rsidRDefault="005A1CA1" w:rsidP="00E735D9"/>
        </w:tc>
        <w:tc>
          <w:tcPr>
            <w:tcW w:w="2862" w:type="dxa"/>
          </w:tcPr>
          <w:p w14:paraId="56A5857B" w14:textId="77777777" w:rsidR="005A1CA1" w:rsidRPr="00E735D9" w:rsidRDefault="005A1CA1" w:rsidP="00E735D9"/>
        </w:tc>
      </w:tr>
      <w:tr w:rsidR="004E5FF4" w:rsidRPr="008E29EA" w14:paraId="0B6DC571" w14:textId="77777777" w:rsidTr="00BC2E72">
        <w:trPr>
          <w:trHeight w:val="567"/>
        </w:trPr>
        <w:tc>
          <w:tcPr>
            <w:tcW w:w="839" w:type="dxa"/>
          </w:tcPr>
          <w:p w14:paraId="7B85AD75" w14:textId="44621BFC" w:rsidR="004E5FF4" w:rsidRPr="00E735D9" w:rsidRDefault="004E5FF4" w:rsidP="00E735D9">
            <w:pPr>
              <w:rPr>
                <w:b/>
                <w:bCs/>
              </w:rPr>
            </w:pPr>
            <w:r>
              <w:rPr>
                <w:b/>
                <w:bCs/>
              </w:rPr>
              <w:t>9.1</w:t>
            </w:r>
          </w:p>
        </w:tc>
        <w:tc>
          <w:tcPr>
            <w:tcW w:w="2275" w:type="dxa"/>
          </w:tcPr>
          <w:p w14:paraId="525C6766" w14:textId="17D3F192" w:rsidR="004E5FF4" w:rsidRPr="00E735D9" w:rsidRDefault="004E5FF4" w:rsidP="00BC2E72">
            <w:pPr>
              <w:jc w:val="both"/>
              <w:rPr>
                <w:rFonts w:eastAsia="Calibri"/>
                <w:b/>
                <w:bCs/>
              </w:rPr>
            </w:pPr>
            <w:r w:rsidRPr="00E735D9">
              <w:rPr>
                <w:rFonts w:eastAsia="Calibri"/>
                <w:b/>
                <w:bCs/>
              </w:rPr>
              <w:t>Royal College of Psychiatry, Scotland</w:t>
            </w:r>
          </w:p>
        </w:tc>
        <w:tc>
          <w:tcPr>
            <w:tcW w:w="7972" w:type="dxa"/>
          </w:tcPr>
          <w:p w14:paraId="3DF7A4AC" w14:textId="77777777" w:rsidR="004E5FF4" w:rsidRPr="00E735D9" w:rsidRDefault="004E5FF4" w:rsidP="00E735D9"/>
        </w:tc>
        <w:tc>
          <w:tcPr>
            <w:tcW w:w="2862" w:type="dxa"/>
          </w:tcPr>
          <w:p w14:paraId="6075348C" w14:textId="77777777" w:rsidR="004E5FF4" w:rsidRPr="00E735D9" w:rsidRDefault="004E5FF4" w:rsidP="00E735D9"/>
        </w:tc>
      </w:tr>
      <w:tr w:rsidR="00B809CA" w:rsidRPr="008E29EA" w14:paraId="29626C2D" w14:textId="77777777" w:rsidTr="00BC2E72">
        <w:trPr>
          <w:trHeight w:val="567"/>
        </w:trPr>
        <w:tc>
          <w:tcPr>
            <w:tcW w:w="839" w:type="dxa"/>
          </w:tcPr>
          <w:p w14:paraId="387EAB24" w14:textId="42CE8EA1" w:rsidR="00B809CA" w:rsidRPr="00E735D9" w:rsidRDefault="00E735D9" w:rsidP="00E735D9">
            <w:pPr>
              <w:rPr>
                <w:b/>
                <w:bCs/>
              </w:rPr>
            </w:pPr>
            <w:r>
              <w:rPr>
                <w:b/>
                <w:bCs/>
              </w:rPr>
              <w:t>9.1</w:t>
            </w:r>
            <w:r w:rsidR="004E5FF4">
              <w:rPr>
                <w:b/>
                <w:bCs/>
              </w:rPr>
              <w:t>.1</w:t>
            </w:r>
          </w:p>
        </w:tc>
        <w:tc>
          <w:tcPr>
            <w:tcW w:w="2275" w:type="dxa"/>
          </w:tcPr>
          <w:p w14:paraId="6E785F1D" w14:textId="464F33BC" w:rsidR="00B809CA" w:rsidRPr="00E735D9" w:rsidRDefault="004E5FF4" w:rsidP="00EC40B6">
            <w:pPr>
              <w:jc w:val="both"/>
              <w:rPr>
                <w:rFonts w:eastAsia="Calibri"/>
                <w:b/>
                <w:bCs/>
              </w:rPr>
            </w:pPr>
            <w:r>
              <w:rPr>
                <w:rFonts w:eastAsia="Calibri"/>
                <w:b/>
                <w:bCs/>
              </w:rPr>
              <w:t>General Update</w:t>
            </w:r>
          </w:p>
        </w:tc>
        <w:tc>
          <w:tcPr>
            <w:tcW w:w="7972" w:type="dxa"/>
          </w:tcPr>
          <w:p w14:paraId="351C68DA" w14:textId="77777777" w:rsidR="00B809CA" w:rsidRDefault="00D65A15" w:rsidP="00D65A15">
            <w:r>
              <w:t>PC gave the members the following update:</w:t>
            </w:r>
          </w:p>
          <w:p w14:paraId="2BFEC1FA" w14:textId="77777777" w:rsidR="00F20B2E" w:rsidRDefault="00F20B2E" w:rsidP="00D65A15"/>
          <w:p w14:paraId="115CEEC1" w14:textId="6A062EDC" w:rsidR="00F20B2E" w:rsidRDefault="00F20B2E" w:rsidP="00F20B2E">
            <w:pPr>
              <w:pStyle w:val="ListParagraph"/>
              <w:numPr>
                <w:ilvl w:val="0"/>
                <w:numId w:val="17"/>
              </w:numPr>
              <w:jc w:val="both"/>
            </w:pPr>
            <w:r w:rsidRPr="00F20B2E">
              <w:rPr>
                <w:b/>
                <w:bCs/>
              </w:rPr>
              <w:t>UK Training Committee Report:</w:t>
            </w:r>
            <w:r>
              <w:t xml:space="preserve"> PC confirmed that the committee met in October. </w:t>
            </w:r>
            <w:r w:rsidR="008F5682">
              <w:t xml:space="preserve">PC confirmed there have been ongoing discussions regarding recruitment ratios. </w:t>
            </w:r>
            <w:r w:rsidR="009E2F91">
              <w:t xml:space="preserve">PC noted that there is a desire to create equity between British based resident doctors and IMGs. </w:t>
            </w:r>
          </w:p>
          <w:p w14:paraId="227654B6" w14:textId="77777777" w:rsidR="00CE2067" w:rsidRDefault="00CE2067" w:rsidP="00CE2067">
            <w:pPr>
              <w:pStyle w:val="ListParagraph"/>
              <w:jc w:val="both"/>
            </w:pPr>
          </w:p>
          <w:p w14:paraId="4B10452B" w14:textId="13183414" w:rsidR="00CE2067" w:rsidRDefault="00CE2067" w:rsidP="00F20B2E">
            <w:pPr>
              <w:pStyle w:val="ListParagraph"/>
              <w:numPr>
                <w:ilvl w:val="0"/>
                <w:numId w:val="17"/>
              </w:numPr>
              <w:jc w:val="both"/>
            </w:pPr>
            <w:r>
              <w:rPr>
                <w:b/>
                <w:bCs/>
              </w:rPr>
              <w:t>Support for Neurodiversity Doctors:</w:t>
            </w:r>
            <w:r>
              <w:t xml:space="preserve"> PC confirmed that there are ongoing discussions on how to provide support for neurodiverse doctors, their TPDs and trainers.</w:t>
            </w:r>
            <w:r w:rsidR="00C74826">
              <w:t xml:space="preserve"> A neurodiversity toolkit will be produce</w:t>
            </w:r>
            <w:r w:rsidR="00ED373C">
              <w:t>d</w:t>
            </w:r>
            <w:r w:rsidR="00C74826">
              <w:t xml:space="preserve"> for members soon. </w:t>
            </w:r>
          </w:p>
          <w:p w14:paraId="2BE815FA" w14:textId="77777777" w:rsidR="00FA68AF" w:rsidRDefault="00FA68AF" w:rsidP="00FA68AF">
            <w:pPr>
              <w:pStyle w:val="ListParagraph"/>
            </w:pPr>
          </w:p>
          <w:p w14:paraId="784FE3EE" w14:textId="04EA1149" w:rsidR="00FA68AF" w:rsidRDefault="00FA68AF" w:rsidP="00F20B2E">
            <w:pPr>
              <w:pStyle w:val="ListParagraph"/>
              <w:numPr>
                <w:ilvl w:val="0"/>
                <w:numId w:val="17"/>
              </w:numPr>
              <w:jc w:val="both"/>
            </w:pPr>
            <w:r w:rsidRPr="00FA68AF">
              <w:rPr>
                <w:b/>
                <w:bCs/>
              </w:rPr>
              <w:t>Physician Associates:</w:t>
            </w:r>
            <w:r>
              <w:t xml:space="preserve"> PC confirmed that there are no outstanding issues to be discussed </w:t>
            </w:r>
            <w:r w:rsidR="00ED373C">
              <w:t xml:space="preserve">regarding physician associates </w:t>
            </w:r>
            <w:r>
              <w:t>at present by the college.</w:t>
            </w:r>
          </w:p>
          <w:p w14:paraId="261F8659" w14:textId="77777777" w:rsidR="00903226" w:rsidRDefault="00903226" w:rsidP="00903226">
            <w:pPr>
              <w:pStyle w:val="ListParagraph"/>
            </w:pPr>
          </w:p>
          <w:p w14:paraId="42A7456F" w14:textId="25602205" w:rsidR="00903226" w:rsidRDefault="00ED373C" w:rsidP="00F20B2E">
            <w:pPr>
              <w:pStyle w:val="ListParagraph"/>
              <w:numPr>
                <w:ilvl w:val="0"/>
                <w:numId w:val="17"/>
              </w:numPr>
              <w:jc w:val="both"/>
            </w:pPr>
            <w:r w:rsidRPr="00F4449D">
              <w:rPr>
                <w:b/>
                <w:bCs/>
              </w:rPr>
              <w:lastRenderedPageBreak/>
              <w:t>Eating</w:t>
            </w:r>
            <w:r w:rsidR="00903226" w:rsidRPr="00F4449D">
              <w:rPr>
                <w:b/>
                <w:bCs/>
              </w:rPr>
              <w:t xml:space="preserve"> Disorder Credentialling:</w:t>
            </w:r>
            <w:r w:rsidR="00903226">
              <w:t xml:space="preserve"> PC stated that</w:t>
            </w:r>
            <w:r w:rsidR="00003468">
              <w:t xml:space="preserve"> NHS England funding has </w:t>
            </w:r>
            <w:r w:rsidR="009848C7">
              <w:t>ceased,</w:t>
            </w:r>
            <w:r w:rsidR="00003468">
              <w:t xml:space="preserve"> and the college is investigation other </w:t>
            </w:r>
            <w:r w:rsidR="00F4449D">
              <w:t xml:space="preserve">funding options. PC noted that there has been interest in the Scottish EATS programme. </w:t>
            </w:r>
          </w:p>
          <w:p w14:paraId="33B8D567" w14:textId="77777777" w:rsidR="00101A08" w:rsidRDefault="00101A08" w:rsidP="00101A08">
            <w:pPr>
              <w:pStyle w:val="ListParagraph"/>
            </w:pPr>
          </w:p>
          <w:p w14:paraId="05BCB6AE" w14:textId="6E8629B4" w:rsidR="00101A08" w:rsidRDefault="00101A08" w:rsidP="00F20B2E">
            <w:pPr>
              <w:pStyle w:val="ListParagraph"/>
              <w:numPr>
                <w:ilvl w:val="0"/>
                <w:numId w:val="17"/>
              </w:numPr>
              <w:jc w:val="both"/>
            </w:pPr>
            <w:r w:rsidRPr="00101A08">
              <w:rPr>
                <w:b/>
                <w:bCs/>
              </w:rPr>
              <w:t>New Portfolio:</w:t>
            </w:r>
            <w:r>
              <w:t xml:space="preserve"> PC noted that there are ongoing issues regarding the implementation of the new portfolio. </w:t>
            </w:r>
            <w:r w:rsidR="00C35D56">
              <w:t>The new portfolio is unlikely to be avlaibale at the start o</w:t>
            </w:r>
            <w:r w:rsidR="009A0670">
              <w:t>f</w:t>
            </w:r>
            <w:r w:rsidR="00C35D56">
              <w:t xml:space="preserve"> 2026. </w:t>
            </w:r>
          </w:p>
          <w:p w14:paraId="1AE5CFFA" w14:textId="63FA5B49" w:rsidR="00D65A15" w:rsidRPr="00E735D9" w:rsidRDefault="00D65A15" w:rsidP="00D65A15"/>
        </w:tc>
        <w:tc>
          <w:tcPr>
            <w:tcW w:w="2862" w:type="dxa"/>
          </w:tcPr>
          <w:p w14:paraId="7D6867C8" w14:textId="74E3A7D4" w:rsidR="00B809CA" w:rsidRPr="00E735D9" w:rsidRDefault="00B809CA" w:rsidP="00E735D9"/>
        </w:tc>
      </w:tr>
      <w:tr w:rsidR="004E5FF4" w:rsidRPr="008E29EA" w14:paraId="48121157" w14:textId="77777777" w:rsidTr="00170CDC">
        <w:trPr>
          <w:trHeight w:val="567"/>
        </w:trPr>
        <w:tc>
          <w:tcPr>
            <w:tcW w:w="839" w:type="dxa"/>
          </w:tcPr>
          <w:p w14:paraId="5755AA5D" w14:textId="19C5505D" w:rsidR="004E5FF4" w:rsidRDefault="004E5FF4" w:rsidP="00E735D9">
            <w:pPr>
              <w:rPr>
                <w:b/>
                <w:bCs/>
              </w:rPr>
            </w:pPr>
            <w:r>
              <w:rPr>
                <w:b/>
                <w:bCs/>
              </w:rPr>
              <w:t>9.1.</w:t>
            </w:r>
            <w:r w:rsidR="00505DA2">
              <w:rPr>
                <w:b/>
                <w:bCs/>
              </w:rPr>
              <w:t>2</w:t>
            </w:r>
          </w:p>
        </w:tc>
        <w:tc>
          <w:tcPr>
            <w:tcW w:w="2275" w:type="dxa"/>
          </w:tcPr>
          <w:p w14:paraId="0C75A1A8" w14:textId="6A27B1AE" w:rsidR="004E5FF4" w:rsidRPr="00E735D9" w:rsidRDefault="004B24A8" w:rsidP="00EC40B6">
            <w:pPr>
              <w:jc w:val="both"/>
              <w:rPr>
                <w:rFonts w:eastAsia="Calibri"/>
                <w:b/>
                <w:bCs/>
              </w:rPr>
            </w:pPr>
            <w:r>
              <w:rPr>
                <w:rFonts w:eastAsia="Calibri"/>
                <w:b/>
                <w:bCs/>
              </w:rPr>
              <w:t>CASC</w:t>
            </w:r>
            <w:r w:rsidR="004E5FF4">
              <w:rPr>
                <w:rFonts w:eastAsia="Calibri"/>
                <w:b/>
                <w:bCs/>
              </w:rPr>
              <w:t xml:space="preserve"> Exams</w:t>
            </w:r>
            <w:r w:rsidR="00712312">
              <w:rPr>
                <w:rFonts w:eastAsia="Calibri"/>
                <w:b/>
                <w:bCs/>
              </w:rPr>
              <w:t xml:space="preserve"> - 2025</w:t>
            </w:r>
          </w:p>
        </w:tc>
        <w:tc>
          <w:tcPr>
            <w:tcW w:w="7972" w:type="dxa"/>
          </w:tcPr>
          <w:p w14:paraId="4C624A7A" w14:textId="785CB22E" w:rsidR="004E5FF4" w:rsidRDefault="004E5FF4" w:rsidP="004E5FF4">
            <w:pPr>
              <w:jc w:val="both"/>
            </w:pPr>
            <w:r>
              <w:t xml:space="preserve">Various issues regarding the </w:t>
            </w:r>
            <w:r w:rsidR="004B24A8">
              <w:t>CASC</w:t>
            </w:r>
            <w:r>
              <w:t xml:space="preserve"> exam were discussed including:</w:t>
            </w:r>
          </w:p>
          <w:p w14:paraId="6B1356B9" w14:textId="77777777" w:rsidR="004E5FF4" w:rsidRPr="004E5FF4" w:rsidRDefault="004E5FF4" w:rsidP="004E5FF4">
            <w:pPr>
              <w:jc w:val="both"/>
            </w:pPr>
          </w:p>
          <w:p w14:paraId="438CCB0F" w14:textId="4D8CC90D" w:rsidR="004E5FF4" w:rsidRDefault="004E5FF4" w:rsidP="004E5FF4">
            <w:pPr>
              <w:pStyle w:val="ListParagraph"/>
              <w:numPr>
                <w:ilvl w:val="0"/>
                <w:numId w:val="17"/>
              </w:numPr>
              <w:jc w:val="both"/>
            </w:pPr>
            <w:r w:rsidRPr="004E5FF4">
              <w:rPr>
                <w:b/>
                <w:bCs/>
              </w:rPr>
              <w:t>2025 Exam Issues:</w:t>
            </w:r>
            <w:r>
              <w:t xml:space="preserve"> PC confirmed that the Lead Examiner </w:t>
            </w:r>
            <w:r w:rsidR="00BF3878">
              <w:t xml:space="preserve">identified </w:t>
            </w:r>
            <w:r>
              <w:t xml:space="preserve">standardisation issues in the last exam. All candidates that have been affected have been contacted directly by the college and there have been ongoing discussions with the GMC. </w:t>
            </w:r>
            <w:r w:rsidR="00F15360">
              <w:t xml:space="preserve">JM noted that the college may organise an </w:t>
            </w:r>
            <w:r w:rsidR="00712312">
              <w:t>additional</w:t>
            </w:r>
            <w:r w:rsidR="00F15360">
              <w:t xml:space="preserve"> exam to </w:t>
            </w:r>
            <w:r w:rsidR="00712312">
              <w:t xml:space="preserve">correct this </w:t>
            </w:r>
            <w:r w:rsidR="00505DA2">
              <w:t>year’s</w:t>
            </w:r>
            <w:r w:rsidR="00712312">
              <w:t xml:space="preserve"> issue</w:t>
            </w:r>
            <w:r w:rsidR="00F1153E">
              <w:t>s</w:t>
            </w:r>
            <w:r w:rsidR="00712312">
              <w:t xml:space="preserve">. </w:t>
            </w:r>
          </w:p>
          <w:p w14:paraId="4CF6A519" w14:textId="77777777" w:rsidR="003A3FF4" w:rsidRDefault="003A3FF4" w:rsidP="003A3FF4">
            <w:pPr>
              <w:pStyle w:val="ListParagraph"/>
              <w:jc w:val="both"/>
            </w:pPr>
          </w:p>
          <w:p w14:paraId="49C723ED" w14:textId="22EF3EB5" w:rsidR="00CD14DB" w:rsidRDefault="00CD14DB" w:rsidP="004E5FF4">
            <w:pPr>
              <w:pStyle w:val="ListParagraph"/>
              <w:numPr>
                <w:ilvl w:val="0"/>
                <w:numId w:val="17"/>
              </w:numPr>
              <w:jc w:val="both"/>
            </w:pPr>
            <w:r>
              <w:rPr>
                <w:b/>
                <w:bCs/>
              </w:rPr>
              <w:t>Resident Doctor Response:</w:t>
            </w:r>
            <w:r>
              <w:t xml:space="preserve"> JM confirmed that many BMA members were very </w:t>
            </w:r>
            <w:r w:rsidR="00F16826">
              <w:t>unhappy</w:t>
            </w:r>
            <w:r>
              <w:t xml:space="preserve"> at </w:t>
            </w:r>
            <w:r w:rsidR="0091362D">
              <w:t>the problems</w:t>
            </w:r>
            <w:r w:rsidR="00582405">
              <w:t xml:space="preserve"> that have arisen</w:t>
            </w:r>
            <w:r w:rsidR="0091362D">
              <w:t xml:space="preserve"> with this year’s </w:t>
            </w:r>
            <w:r w:rsidR="004B24A8">
              <w:t>CASC</w:t>
            </w:r>
            <w:r w:rsidR="003A3FF4">
              <w:t xml:space="preserve"> exam. </w:t>
            </w:r>
          </w:p>
          <w:p w14:paraId="73DC1204" w14:textId="77777777" w:rsidR="00F24DB0" w:rsidRDefault="00F24DB0" w:rsidP="00B96633"/>
          <w:p w14:paraId="400AA801" w14:textId="69E8D8B9" w:rsidR="00F24DB0" w:rsidRDefault="00F24DB0" w:rsidP="004E5FF4">
            <w:pPr>
              <w:pStyle w:val="ListParagraph"/>
              <w:numPr>
                <w:ilvl w:val="0"/>
                <w:numId w:val="17"/>
              </w:numPr>
              <w:jc w:val="both"/>
            </w:pPr>
            <w:r w:rsidRPr="0070513A">
              <w:rPr>
                <w:b/>
                <w:bCs/>
              </w:rPr>
              <w:t xml:space="preserve">Resident Doctors who finish in </w:t>
            </w:r>
            <w:r w:rsidR="0070513A" w:rsidRPr="0070513A">
              <w:rPr>
                <w:b/>
                <w:bCs/>
              </w:rPr>
              <w:t>February</w:t>
            </w:r>
            <w:r w:rsidRPr="0070513A">
              <w:rPr>
                <w:b/>
                <w:bCs/>
              </w:rPr>
              <w:t>:</w:t>
            </w:r>
            <w:r>
              <w:t xml:space="preserve"> PG asked about resident doctors who finish </w:t>
            </w:r>
            <w:r w:rsidR="0070513A">
              <w:t>training</w:t>
            </w:r>
            <w:r>
              <w:t xml:space="preserve"> on </w:t>
            </w:r>
            <w:r w:rsidR="0070513A">
              <w:t>3</w:t>
            </w:r>
            <w:r w:rsidR="0070513A" w:rsidRPr="0070513A">
              <w:rPr>
                <w:vertAlign w:val="superscript"/>
              </w:rPr>
              <w:t>rd</w:t>
            </w:r>
            <w:r w:rsidR="0070513A">
              <w:t xml:space="preserve"> or 4</w:t>
            </w:r>
            <w:r w:rsidR="0070513A" w:rsidRPr="0070513A">
              <w:rPr>
                <w:vertAlign w:val="superscript"/>
              </w:rPr>
              <w:t>th</w:t>
            </w:r>
            <w:r w:rsidR="0070513A">
              <w:t xml:space="preserve"> of February</w:t>
            </w:r>
            <w:r w:rsidR="00582405">
              <w:t xml:space="preserve"> 2026</w:t>
            </w:r>
            <w:r w:rsidR="0070513A">
              <w:t xml:space="preserve">. </w:t>
            </w:r>
            <w:r w:rsidR="00316B1B">
              <w:t>Will these doctors be given an extension or will they be given an Outcome 4</w:t>
            </w:r>
            <w:r w:rsidR="0093632B">
              <w:t>?</w:t>
            </w:r>
            <w:r w:rsidR="00DC738E">
              <w:t xml:space="preserve"> GJ </w:t>
            </w:r>
            <w:r w:rsidR="0093632B">
              <w:t>suggested extensions could be provided and no</w:t>
            </w:r>
            <w:r w:rsidR="00DC738E">
              <w:t xml:space="preserve"> doctor will be dropped from training </w:t>
            </w:r>
            <w:r w:rsidR="00570888">
              <w:t xml:space="preserve">due to the </w:t>
            </w:r>
            <w:r w:rsidR="00DC738E">
              <w:t xml:space="preserve">college </w:t>
            </w:r>
            <w:r w:rsidR="00570888">
              <w:t xml:space="preserve">being unable </w:t>
            </w:r>
            <w:r w:rsidR="00DC738E">
              <w:t>to provide</w:t>
            </w:r>
            <w:r w:rsidR="00570888">
              <w:t xml:space="preserve"> </w:t>
            </w:r>
            <w:r w:rsidR="00DC738E">
              <w:t>exam date</w:t>
            </w:r>
            <w:r w:rsidR="00570888">
              <w:t>s</w:t>
            </w:r>
            <w:r w:rsidR="00DC738E">
              <w:t xml:space="preserve">. </w:t>
            </w:r>
          </w:p>
          <w:p w14:paraId="61B66F25" w14:textId="77777777" w:rsidR="00316B1B" w:rsidRDefault="00316B1B" w:rsidP="00316B1B">
            <w:pPr>
              <w:pStyle w:val="ListParagraph"/>
            </w:pPr>
          </w:p>
          <w:p w14:paraId="35EDEDFC" w14:textId="712969DD" w:rsidR="004E5FF4" w:rsidRDefault="002F6BFD" w:rsidP="00B96633">
            <w:pPr>
              <w:pStyle w:val="ListParagraph"/>
              <w:numPr>
                <w:ilvl w:val="0"/>
                <w:numId w:val="17"/>
              </w:numPr>
              <w:jc w:val="both"/>
            </w:pPr>
            <w:r w:rsidRPr="00EA0D59">
              <w:rPr>
                <w:b/>
                <w:bCs/>
              </w:rPr>
              <w:t>Impact of Second Exam Diet:</w:t>
            </w:r>
            <w:r>
              <w:t xml:space="preserve"> RH noted that those who sit the second exam diet may be disadvantaged </w:t>
            </w:r>
            <w:r w:rsidR="00EA0D59">
              <w:t xml:space="preserve">when allocated to a post. </w:t>
            </w:r>
            <w:r w:rsidR="00F967E8">
              <w:t xml:space="preserve">RB confirmed that </w:t>
            </w:r>
            <w:r w:rsidR="006745B0">
              <w:t xml:space="preserve">allocation </w:t>
            </w:r>
            <w:r w:rsidR="00AD1424">
              <w:t>is</w:t>
            </w:r>
            <w:r w:rsidR="006745B0">
              <w:t xml:space="preserve"> made on a first come first served basis</w:t>
            </w:r>
            <w:r w:rsidR="00170CDC">
              <w:t xml:space="preserve"> and </w:t>
            </w:r>
            <w:r w:rsidR="00CF6382">
              <w:t xml:space="preserve">that allocation starts when a doctor submits their application. </w:t>
            </w:r>
          </w:p>
          <w:p w14:paraId="17C764C7" w14:textId="2DC0DA40" w:rsidR="00B96633" w:rsidRDefault="00B96633" w:rsidP="00B96633">
            <w:pPr>
              <w:jc w:val="both"/>
            </w:pPr>
          </w:p>
        </w:tc>
        <w:tc>
          <w:tcPr>
            <w:tcW w:w="2862" w:type="dxa"/>
          </w:tcPr>
          <w:p w14:paraId="29390D1B" w14:textId="77777777" w:rsidR="004E5FF4" w:rsidRDefault="004E5FF4" w:rsidP="00E735D9"/>
          <w:p w14:paraId="1CB77103" w14:textId="77777777" w:rsidR="0047347C" w:rsidRDefault="0047347C" w:rsidP="00E735D9"/>
          <w:p w14:paraId="2E15DB6C" w14:textId="77777777" w:rsidR="0047347C" w:rsidRDefault="0047347C" w:rsidP="00E735D9"/>
          <w:p w14:paraId="7B737AF1" w14:textId="77777777" w:rsidR="0047347C" w:rsidRDefault="0047347C" w:rsidP="00E735D9"/>
          <w:p w14:paraId="790987EE" w14:textId="77777777" w:rsidR="0047347C" w:rsidRDefault="0047347C" w:rsidP="00E735D9"/>
          <w:p w14:paraId="00751E3B" w14:textId="77777777" w:rsidR="0047347C" w:rsidRDefault="0047347C" w:rsidP="00E735D9"/>
          <w:p w14:paraId="56521214" w14:textId="77777777" w:rsidR="0047347C" w:rsidRDefault="0047347C" w:rsidP="00E735D9"/>
          <w:p w14:paraId="19873922" w14:textId="77777777" w:rsidR="0047347C" w:rsidRDefault="0047347C" w:rsidP="00E735D9"/>
          <w:p w14:paraId="7C3F9419" w14:textId="77777777" w:rsidR="0047347C" w:rsidRDefault="0047347C" w:rsidP="00E735D9"/>
          <w:p w14:paraId="55D0639D" w14:textId="77777777" w:rsidR="0047347C" w:rsidRDefault="0047347C" w:rsidP="00E735D9"/>
          <w:p w14:paraId="72FE2DB1" w14:textId="77777777" w:rsidR="0047347C" w:rsidRDefault="0047347C" w:rsidP="00E735D9"/>
          <w:p w14:paraId="5A160A70" w14:textId="77777777" w:rsidR="0047347C" w:rsidRDefault="0047347C" w:rsidP="00E735D9"/>
          <w:p w14:paraId="55E22FB3" w14:textId="77777777" w:rsidR="0047347C" w:rsidRDefault="0047347C" w:rsidP="00E735D9"/>
          <w:p w14:paraId="59FEC716" w14:textId="77777777" w:rsidR="0047347C" w:rsidRDefault="0047347C" w:rsidP="00E735D9"/>
          <w:p w14:paraId="0F949788" w14:textId="77777777" w:rsidR="0047347C" w:rsidRDefault="0047347C" w:rsidP="00E735D9"/>
          <w:p w14:paraId="75877755" w14:textId="77777777" w:rsidR="0047347C" w:rsidRDefault="0047347C" w:rsidP="00E735D9"/>
          <w:p w14:paraId="5913AAEC" w14:textId="77777777" w:rsidR="0047347C" w:rsidRDefault="0047347C" w:rsidP="00E735D9"/>
          <w:p w14:paraId="722A46E3" w14:textId="77777777" w:rsidR="0047347C" w:rsidRDefault="0047347C" w:rsidP="00E735D9"/>
          <w:p w14:paraId="0578E0EA" w14:textId="77777777" w:rsidR="0047347C" w:rsidRDefault="0047347C" w:rsidP="00E735D9"/>
          <w:p w14:paraId="3ACE26BF" w14:textId="77777777" w:rsidR="0047347C" w:rsidRDefault="0047347C" w:rsidP="00E735D9"/>
          <w:p w14:paraId="5771E95A" w14:textId="6E857007" w:rsidR="0047347C" w:rsidRDefault="0047347C" w:rsidP="00E735D9"/>
        </w:tc>
      </w:tr>
      <w:tr w:rsidR="00712312" w:rsidRPr="008E29EA" w14:paraId="187ACDCC" w14:textId="77777777" w:rsidTr="006564AB">
        <w:trPr>
          <w:trHeight w:val="567"/>
        </w:trPr>
        <w:tc>
          <w:tcPr>
            <w:tcW w:w="839" w:type="dxa"/>
          </w:tcPr>
          <w:p w14:paraId="7D5A1DFD" w14:textId="3EAA4DD3" w:rsidR="00712312" w:rsidRDefault="00505DA2" w:rsidP="00E735D9">
            <w:pPr>
              <w:rPr>
                <w:b/>
                <w:bCs/>
              </w:rPr>
            </w:pPr>
            <w:r>
              <w:rPr>
                <w:b/>
                <w:bCs/>
              </w:rPr>
              <w:t>9.1.3</w:t>
            </w:r>
          </w:p>
        </w:tc>
        <w:tc>
          <w:tcPr>
            <w:tcW w:w="2275" w:type="dxa"/>
          </w:tcPr>
          <w:p w14:paraId="053D5BBD" w14:textId="3320D6BC" w:rsidR="00712312" w:rsidRDefault="004B24A8" w:rsidP="00EC40B6">
            <w:pPr>
              <w:jc w:val="both"/>
              <w:rPr>
                <w:rFonts w:eastAsia="Calibri"/>
                <w:b/>
                <w:bCs/>
              </w:rPr>
            </w:pPr>
            <w:r>
              <w:rPr>
                <w:rFonts w:eastAsia="Calibri"/>
                <w:b/>
                <w:bCs/>
              </w:rPr>
              <w:t>CASC</w:t>
            </w:r>
            <w:r w:rsidR="00712312">
              <w:rPr>
                <w:rFonts w:eastAsia="Calibri"/>
                <w:b/>
                <w:bCs/>
              </w:rPr>
              <w:t xml:space="preserve"> Exam - 2026</w:t>
            </w:r>
          </w:p>
        </w:tc>
        <w:tc>
          <w:tcPr>
            <w:tcW w:w="7972" w:type="dxa"/>
          </w:tcPr>
          <w:p w14:paraId="6F803890" w14:textId="1BDCED50" w:rsidR="00B96633" w:rsidRDefault="00B96633" w:rsidP="00B96633">
            <w:pPr>
              <w:jc w:val="both"/>
            </w:pPr>
            <w:r>
              <w:t xml:space="preserve">Various issues regarding next </w:t>
            </w:r>
            <w:r w:rsidR="00263963">
              <w:t>year’s</w:t>
            </w:r>
            <w:r>
              <w:t xml:space="preserve"> </w:t>
            </w:r>
            <w:r w:rsidR="004B24A8">
              <w:t>CASC</w:t>
            </w:r>
            <w:r>
              <w:t xml:space="preserve"> exams were discussed including:</w:t>
            </w:r>
          </w:p>
          <w:p w14:paraId="16FB9661" w14:textId="77777777" w:rsidR="00B96633" w:rsidRPr="00B96633" w:rsidRDefault="00B96633" w:rsidP="00B96633">
            <w:pPr>
              <w:jc w:val="both"/>
            </w:pPr>
          </w:p>
          <w:p w14:paraId="34BD3DAA" w14:textId="6DF5CA4A" w:rsidR="00712312" w:rsidRDefault="00712312" w:rsidP="00712312">
            <w:pPr>
              <w:pStyle w:val="ListParagraph"/>
              <w:numPr>
                <w:ilvl w:val="0"/>
                <w:numId w:val="17"/>
              </w:numPr>
              <w:jc w:val="both"/>
            </w:pPr>
            <w:r w:rsidRPr="004E5FF4">
              <w:rPr>
                <w:b/>
                <w:bCs/>
              </w:rPr>
              <w:lastRenderedPageBreak/>
              <w:t>2026 Exam Oversubscription:</w:t>
            </w:r>
            <w:r>
              <w:t xml:space="preserve"> RH noted that there had been significant oversubscription for the next </w:t>
            </w:r>
            <w:r w:rsidR="004B24A8">
              <w:t>CASC</w:t>
            </w:r>
            <w:r>
              <w:t xml:space="preserve"> exam diet. GJ confirmed that an extra exam sitting has been scheduled for 01/02/2026. RB confirmed that there will be extra exam capacity for the August 2026 exam. </w:t>
            </w:r>
            <w:r w:rsidR="00133CCE">
              <w:t>PC confirmed he would disc</w:t>
            </w:r>
            <w:r w:rsidR="00640882">
              <w:t xml:space="preserve">uss exam capacity issues with the college. </w:t>
            </w:r>
            <w:r w:rsidR="006564AB">
              <w:t xml:space="preserve">GJ confirmed he would discuss issue with Ross Haslett. </w:t>
            </w:r>
          </w:p>
          <w:p w14:paraId="14C95B4D" w14:textId="77777777" w:rsidR="00B96633" w:rsidRDefault="00B96633" w:rsidP="00B96633">
            <w:pPr>
              <w:pStyle w:val="ListParagraph"/>
              <w:jc w:val="both"/>
            </w:pPr>
          </w:p>
          <w:p w14:paraId="30CBF810" w14:textId="08273504" w:rsidR="00B96633" w:rsidRDefault="00B96633" w:rsidP="00B96633">
            <w:pPr>
              <w:pStyle w:val="ListParagraph"/>
              <w:numPr>
                <w:ilvl w:val="0"/>
                <w:numId w:val="17"/>
              </w:numPr>
              <w:jc w:val="both"/>
            </w:pPr>
            <w:r>
              <w:rPr>
                <w:b/>
                <w:bCs/>
              </w:rPr>
              <w:t>Prioritisation of Doctors in Training:</w:t>
            </w:r>
            <w:r>
              <w:t xml:space="preserve"> DB asked if the college could provide some assurance that doctors in training will be prioritised </w:t>
            </w:r>
            <w:r w:rsidR="009E6F0A">
              <w:t xml:space="preserve">when selected </w:t>
            </w:r>
            <w:r>
              <w:t xml:space="preserve">for the </w:t>
            </w:r>
            <w:r w:rsidR="004B24A8">
              <w:t>CASC</w:t>
            </w:r>
            <w:r>
              <w:t xml:space="preserve"> exam. This would ensure that training is not interrupted. JM noted that there have been some legal objections raised regarding prioritisation of UK based doctors in training and this issue has </w:t>
            </w:r>
            <w:r w:rsidR="002B0A39">
              <w:t xml:space="preserve">still </w:t>
            </w:r>
            <w:r>
              <w:t xml:space="preserve">to be clarified. </w:t>
            </w:r>
          </w:p>
          <w:p w14:paraId="6CC22148" w14:textId="77777777" w:rsidR="00A10134" w:rsidRDefault="00A10134" w:rsidP="00A10134">
            <w:pPr>
              <w:pStyle w:val="ListParagraph"/>
            </w:pPr>
          </w:p>
          <w:p w14:paraId="2AADE8A1" w14:textId="7C78DA2E" w:rsidR="00A10134" w:rsidRDefault="00A10134" w:rsidP="00B96633">
            <w:pPr>
              <w:pStyle w:val="ListParagraph"/>
              <w:numPr>
                <w:ilvl w:val="0"/>
                <w:numId w:val="17"/>
              </w:numPr>
              <w:jc w:val="both"/>
            </w:pPr>
            <w:r w:rsidRPr="00A10134">
              <w:rPr>
                <w:b/>
                <w:bCs/>
              </w:rPr>
              <w:t>SAS Response:</w:t>
            </w:r>
            <w:r>
              <w:t xml:space="preserve"> MB stated </w:t>
            </w:r>
            <w:r w:rsidR="00497E31">
              <w:t xml:space="preserve">that prioritisation should also include SAS doctors in training. GJ noted that this should be the case and requires further discussion. </w:t>
            </w:r>
          </w:p>
          <w:p w14:paraId="0B13A8F7" w14:textId="77777777" w:rsidR="00DF6690" w:rsidRDefault="00DF6690" w:rsidP="00DF6690">
            <w:pPr>
              <w:pStyle w:val="ListParagraph"/>
            </w:pPr>
          </w:p>
          <w:p w14:paraId="2745DDC3" w14:textId="4D3C495D" w:rsidR="004D4F4B" w:rsidRDefault="00DF6690" w:rsidP="00B96633">
            <w:pPr>
              <w:pStyle w:val="ListParagraph"/>
              <w:numPr>
                <w:ilvl w:val="0"/>
                <w:numId w:val="17"/>
              </w:numPr>
              <w:jc w:val="both"/>
            </w:pPr>
            <w:r w:rsidRPr="00DF6690">
              <w:rPr>
                <w:b/>
                <w:bCs/>
              </w:rPr>
              <w:t>Waiting List:</w:t>
            </w:r>
            <w:r>
              <w:t xml:space="preserve"> PG asked for clarification of the number of resident doctors on the waiting list for the </w:t>
            </w:r>
            <w:r w:rsidR="004B24A8">
              <w:t>CASC</w:t>
            </w:r>
            <w:r>
              <w:t xml:space="preserve"> exam. </w:t>
            </w:r>
            <w:r w:rsidR="002D252F">
              <w:t xml:space="preserve">PC </w:t>
            </w:r>
            <w:r>
              <w:t xml:space="preserve">stated he would contact the college urgently regarding this. </w:t>
            </w:r>
          </w:p>
          <w:p w14:paraId="3E59370A" w14:textId="77777777" w:rsidR="004D4F4B" w:rsidRDefault="004D4F4B" w:rsidP="004D4F4B">
            <w:pPr>
              <w:pStyle w:val="ListParagraph"/>
            </w:pPr>
          </w:p>
          <w:p w14:paraId="60D29E66" w14:textId="2AD226F6" w:rsidR="00DF6690" w:rsidRDefault="004D4F4B" w:rsidP="00B96633">
            <w:pPr>
              <w:pStyle w:val="ListParagraph"/>
              <w:numPr>
                <w:ilvl w:val="0"/>
                <w:numId w:val="17"/>
              </w:numPr>
              <w:jc w:val="both"/>
            </w:pPr>
            <w:r w:rsidRPr="004C3FFE">
              <w:rPr>
                <w:b/>
                <w:bCs/>
              </w:rPr>
              <w:t>P</w:t>
            </w:r>
            <w:r w:rsidR="00105D39">
              <w:rPr>
                <w:b/>
                <w:bCs/>
              </w:rPr>
              <w:t>R</w:t>
            </w:r>
            <w:r w:rsidRPr="004C3FFE">
              <w:rPr>
                <w:b/>
                <w:bCs/>
              </w:rPr>
              <w:t>DC Response:</w:t>
            </w:r>
            <w:r>
              <w:t xml:space="preserve"> </w:t>
            </w:r>
            <w:r w:rsidR="002D252F">
              <w:t xml:space="preserve">JM stated that he would collate information of who was and not on the waiting list from members. </w:t>
            </w:r>
          </w:p>
          <w:p w14:paraId="210AA796" w14:textId="77777777" w:rsidR="00B96633" w:rsidRDefault="00B96633" w:rsidP="004C3FFE">
            <w:pPr>
              <w:jc w:val="both"/>
            </w:pPr>
          </w:p>
          <w:p w14:paraId="1DF519A2" w14:textId="77777777" w:rsidR="00712312" w:rsidRDefault="00712312" w:rsidP="004E5FF4">
            <w:pPr>
              <w:jc w:val="both"/>
            </w:pPr>
          </w:p>
        </w:tc>
        <w:tc>
          <w:tcPr>
            <w:tcW w:w="2862" w:type="dxa"/>
          </w:tcPr>
          <w:p w14:paraId="5FA33B94" w14:textId="77777777" w:rsidR="00712312" w:rsidRDefault="00712312" w:rsidP="00E735D9"/>
          <w:p w14:paraId="4DB04FA7" w14:textId="77777777" w:rsidR="00B96633" w:rsidRDefault="00B96633" w:rsidP="00E735D9"/>
          <w:p w14:paraId="79161C94" w14:textId="512CEAD3" w:rsidR="004C3FFE" w:rsidRDefault="004C3FFE" w:rsidP="004C3FFE">
            <w:pPr>
              <w:jc w:val="both"/>
            </w:pPr>
            <w:r w:rsidRPr="00114B4C">
              <w:rPr>
                <w:b/>
                <w:bCs/>
              </w:rPr>
              <w:lastRenderedPageBreak/>
              <w:t>PC</w:t>
            </w:r>
            <w:r>
              <w:t xml:space="preserve"> to discuss </w:t>
            </w:r>
            <w:r w:rsidR="004B24A8">
              <w:t>CASC</w:t>
            </w:r>
            <w:r>
              <w:t xml:space="preserve"> exam capacity and related issues with Dean of the Task &amp; Finish Group. </w:t>
            </w:r>
            <w:r w:rsidRPr="006564AB">
              <w:rPr>
                <w:b/>
                <w:bCs/>
              </w:rPr>
              <w:t>GJ</w:t>
            </w:r>
            <w:r>
              <w:t xml:space="preserve"> to discuss </w:t>
            </w:r>
            <w:r w:rsidR="004B24A8">
              <w:t>CASC</w:t>
            </w:r>
            <w:r>
              <w:t xml:space="preserve"> exam issues with </w:t>
            </w:r>
            <w:r w:rsidRPr="00C21620">
              <w:t xml:space="preserve">Ross Haslet </w:t>
            </w:r>
          </w:p>
          <w:p w14:paraId="4B557CC2" w14:textId="77777777" w:rsidR="004E4F30" w:rsidRDefault="004E4F30" w:rsidP="004D4F4B">
            <w:pPr>
              <w:jc w:val="both"/>
              <w:rPr>
                <w:b/>
                <w:bCs/>
              </w:rPr>
            </w:pPr>
          </w:p>
          <w:p w14:paraId="780358BC" w14:textId="77777777" w:rsidR="004E4F30" w:rsidRDefault="004E4F30" w:rsidP="004D4F4B">
            <w:pPr>
              <w:jc w:val="both"/>
              <w:rPr>
                <w:b/>
                <w:bCs/>
              </w:rPr>
            </w:pPr>
          </w:p>
          <w:p w14:paraId="6E3B2B01" w14:textId="77777777" w:rsidR="004E4F30" w:rsidRDefault="004E4F30" w:rsidP="004D4F4B">
            <w:pPr>
              <w:jc w:val="both"/>
              <w:rPr>
                <w:b/>
                <w:bCs/>
              </w:rPr>
            </w:pPr>
          </w:p>
          <w:p w14:paraId="33313874" w14:textId="77777777" w:rsidR="004E4F30" w:rsidRDefault="004E4F30" w:rsidP="004D4F4B">
            <w:pPr>
              <w:jc w:val="both"/>
              <w:rPr>
                <w:b/>
                <w:bCs/>
              </w:rPr>
            </w:pPr>
          </w:p>
          <w:p w14:paraId="42DE4AFE" w14:textId="77777777" w:rsidR="004E4F30" w:rsidRDefault="004E4F30" w:rsidP="004D4F4B">
            <w:pPr>
              <w:jc w:val="both"/>
              <w:rPr>
                <w:b/>
                <w:bCs/>
              </w:rPr>
            </w:pPr>
          </w:p>
          <w:p w14:paraId="5E429F89" w14:textId="77777777" w:rsidR="004E4F30" w:rsidRDefault="004E4F30" w:rsidP="004D4F4B">
            <w:pPr>
              <w:jc w:val="both"/>
              <w:rPr>
                <w:b/>
                <w:bCs/>
              </w:rPr>
            </w:pPr>
          </w:p>
          <w:p w14:paraId="414D38F3" w14:textId="77777777" w:rsidR="004E4F30" w:rsidRDefault="004E4F30" w:rsidP="004D4F4B">
            <w:pPr>
              <w:jc w:val="both"/>
              <w:rPr>
                <w:b/>
                <w:bCs/>
              </w:rPr>
            </w:pPr>
          </w:p>
          <w:p w14:paraId="5DA8C9D1" w14:textId="77777777" w:rsidR="004E4F30" w:rsidRDefault="004E4F30" w:rsidP="004D4F4B">
            <w:pPr>
              <w:jc w:val="both"/>
              <w:rPr>
                <w:b/>
                <w:bCs/>
              </w:rPr>
            </w:pPr>
          </w:p>
          <w:p w14:paraId="0D23654D" w14:textId="77777777" w:rsidR="00640882" w:rsidRDefault="00640882" w:rsidP="004D4F4B">
            <w:pPr>
              <w:jc w:val="both"/>
              <w:rPr>
                <w:b/>
                <w:bCs/>
              </w:rPr>
            </w:pPr>
          </w:p>
          <w:p w14:paraId="597E9AA2" w14:textId="77777777" w:rsidR="006564AB" w:rsidRDefault="006564AB" w:rsidP="004D4F4B">
            <w:pPr>
              <w:jc w:val="both"/>
              <w:rPr>
                <w:b/>
                <w:bCs/>
              </w:rPr>
            </w:pPr>
          </w:p>
          <w:p w14:paraId="27E12597" w14:textId="77777777" w:rsidR="004E4F30" w:rsidRDefault="004E4F30" w:rsidP="004D4F4B">
            <w:pPr>
              <w:jc w:val="both"/>
              <w:rPr>
                <w:b/>
                <w:bCs/>
              </w:rPr>
            </w:pPr>
          </w:p>
          <w:p w14:paraId="4E786932" w14:textId="12B7BBEF" w:rsidR="004C3FFE" w:rsidRDefault="00DF6690" w:rsidP="004D4F4B">
            <w:pPr>
              <w:jc w:val="both"/>
            </w:pPr>
            <w:r w:rsidRPr="00DF6690">
              <w:rPr>
                <w:b/>
                <w:bCs/>
              </w:rPr>
              <w:t>PC</w:t>
            </w:r>
            <w:r>
              <w:t xml:space="preserve"> to contact the Royal College regarding the number of resident doctors on the </w:t>
            </w:r>
            <w:r w:rsidR="004B24A8">
              <w:t>CASC</w:t>
            </w:r>
            <w:r>
              <w:t xml:space="preserve"> waiting list</w:t>
            </w:r>
          </w:p>
          <w:p w14:paraId="1897D9B5" w14:textId="77777777" w:rsidR="008E180C" w:rsidRDefault="008E180C" w:rsidP="004C3FFE">
            <w:pPr>
              <w:jc w:val="both"/>
              <w:rPr>
                <w:b/>
                <w:bCs/>
              </w:rPr>
            </w:pPr>
          </w:p>
          <w:p w14:paraId="5EE529A0" w14:textId="4065B32F" w:rsidR="00B96633" w:rsidRDefault="004D4F4B" w:rsidP="004C3FFE">
            <w:pPr>
              <w:jc w:val="both"/>
            </w:pPr>
            <w:r w:rsidRPr="004C3FFE">
              <w:rPr>
                <w:b/>
                <w:bCs/>
              </w:rPr>
              <w:t>JM</w:t>
            </w:r>
            <w:r>
              <w:t xml:space="preserve"> to contact </w:t>
            </w:r>
            <w:r w:rsidR="004E4F30">
              <w:t xml:space="preserve">PRDC members </w:t>
            </w:r>
            <w:r w:rsidR="00A05AFC">
              <w:t xml:space="preserve">to identify who is on the </w:t>
            </w:r>
            <w:r w:rsidR="004B24A8">
              <w:t>CASC</w:t>
            </w:r>
            <w:r w:rsidR="00A05AFC">
              <w:t xml:space="preserve"> exam waiting list</w:t>
            </w:r>
          </w:p>
        </w:tc>
      </w:tr>
      <w:tr w:rsidR="00030C1F" w:rsidRPr="008E29EA" w14:paraId="2842AB55" w14:textId="77777777" w:rsidTr="00727B3B">
        <w:trPr>
          <w:trHeight w:val="1134"/>
        </w:trPr>
        <w:tc>
          <w:tcPr>
            <w:tcW w:w="839" w:type="dxa"/>
          </w:tcPr>
          <w:p w14:paraId="1DBAA6C3" w14:textId="1EF60DE5" w:rsidR="00030C1F" w:rsidRPr="00E735D9" w:rsidRDefault="00E735D9" w:rsidP="00E735D9">
            <w:pPr>
              <w:rPr>
                <w:b/>
                <w:bCs/>
              </w:rPr>
            </w:pPr>
            <w:r>
              <w:rPr>
                <w:b/>
                <w:bCs/>
              </w:rPr>
              <w:lastRenderedPageBreak/>
              <w:t>9.2</w:t>
            </w:r>
          </w:p>
        </w:tc>
        <w:tc>
          <w:tcPr>
            <w:tcW w:w="2275" w:type="dxa"/>
          </w:tcPr>
          <w:p w14:paraId="1C9C596A" w14:textId="43CED3E9" w:rsidR="00030C1F" w:rsidRPr="00E735D9" w:rsidRDefault="005C1514" w:rsidP="00EC40B6">
            <w:pPr>
              <w:jc w:val="both"/>
              <w:rPr>
                <w:rFonts w:eastAsia="Calibri"/>
                <w:b/>
                <w:bCs/>
              </w:rPr>
            </w:pPr>
            <w:r w:rsidRPr="00E735D9">
              <w:rPr>
                <w:rFonts w:eastAsia="Calibri"/>
                <w:b/>
                <w:bCs/>
              </w:rPr>
              <w:t>Academic Reports</w:t>
            </w:r>
          </w:p>
        </w:tc>
        <w:tc>
          <w:tcPr>
            <w:tcW w:w="7972" w:type="dxa"/>
          </w:tcPr>
          <w:p w14:paraId="351EF16E" w14:textId="6849DA01" w:rsidR="00030C1F" w:rsidRPr="00E735D9" w:rsidRDefault="00784099" w:rsidP="00784099">
            <w:pPr>
              <w:pStyle w:val="ListParagraph"/>
              <w:numPr>
                <w:ilvl w:val="0"/>
                <w:numId w:val="6"/>
              </w:numPr>
              <w:jc w:val="both"/>
            </w:pPr>
            <w:r>
              <w:t>GJ requested the members review the academic paper and the discussion item be added to the next STB meeting agenda</w:t>
            </w:r>
          </w:p>
        </w:tc>
        <w:tc>
          <w:tcPr>
            <w:tcW w:w="2862" w:type="dxa"/>
          </w:tcPr>
          <w:p w14:paraId="7F20CC18" w14:textId="4DD3D45F" w:rsidR="00030C1F" w:rsidRPr="00E735D9" w:rsidRDefault="00784099" w:rsidP="00784099">
            <w:pPr>
              <w:jc w:val="both"/>
            </w:pPr>
            <w:r w:rsidRPr="00784099">
              <w:rPr>
                <w:b/>
                <w:bCs/>
              </w:rPr>
              <w:t>RBS</w:t>
            </w:r>
            <w:r>
              <w:t xml:space="preserve"> to add Academic Discussion</w:t>
            </w:r>
            <w:r w:rsidR="009930A2">
              <w:t xml:space="preserve"> item</w:t>
            </w:r>
            <w:r>
              <w:t xml:space="preserve"> </w:t>
            </w:r>
            <w:r w:rsidR="009930A2">
              <w:t xml:space="preserve">and paper </w:t>
            </w:r>
            <w:r>
              <w:t>to the next mental Health STB agenda</w:t>
            </w:r>
          </w:p>
        </w:tc>
      </w:tr>
      <w:tr w:rsidR="005C1514" w:rsidRPr="008E29EA" w14:paraId="1BB51C27" w14:textId="77777777" w:rsidTr="00727B3B">
        <w:trPr>
          <w:trHeight w:val="567"/>
        </w:trPr>
        <w:tc>
          <w:tcPr>
            <w:tcW w:w="839" w:type="dxa"/>
          </w:tcPr>
          <w:p w14:paraId="30EB1B1B" w14:textId="6D8D3965" w:rsidR="005C1514" w:rsidRPr="00E735D9" w:rsidRDefault="00E735D9" w:rsidP="00E735D9">
            <w:pPr>
              <w:rPr>
                <w:b/>
                <w:bCs/>
              </w:rPr>
            </w:pPr>
            <w:r>
              <w:rPr>
                <w:b/>
                <w:bCs/>
              </w:rPr>
              <w:t>9.3</w:t>
            </w:r>
          </w:p>
        </w:tc>
        <w:tc>
          <w:tcPr>
            <w:tcW w:w="2275" w:type="dxa"/>
          </w:tcPr>
          <w:p w14:paraId="467BB22D" w14:textId="1F04BA68" w:rsidR="005C1514" w:rsidRPr="00E735D9" w:rsidRDefault="00476C57" w:rsidP="00EC40B6">
            <w:pPr>
              <w:jc w:val="both"/>
              <w:rPr>
                <w:rFonts w:eastAsia="Calibri"/>
                <w:b/>
                <w:bCs/>
              </w:rPr>
            </w:pPr>
            <w:r w:rsidRPr="00E735D9">
              <w:rPr>
                <w:rFonts w:eastAsia="Calibri"/>
                <w:b/>
                <w:bCs/>
              </w:rPr>
              <w:t>Heads of Schools</w:t>
            </w:r>
          </w:p>
        </w:tc>
        <w:tc>
          <w:tcPr>
            <w:tcW w:w="7972" w:type="dxa"/>
          </w:tcPr>
          <w:p w14:paraId="084FA472" w14:textId="57A8FDD6" w:rsidR="00A84ADB" w:rsidRDefault="00B15B2F" w:rsidP="00A84ADB">
            <w:pPr>
              <w:pStyle w:val="ListParagraph"/>
              <w:numPr>
                <w:ilvl w:val="0"/>
                <w:numId w:val="6"/>
              </w:numPr>
              <w:jc w:val="both"/>
            </w:pPr>
            <w:r>
              <w:t xml:space="preserve">RH </w:t>
            </w:r>
            <w:r w:rsidR="001D738A">
              <w:t>confirmed</w:t>
            </w:r>
            <w:r>
              <w:t xml:space="preserve"> that </w:t>
            </w:r>
            <w:r w:rsidR="00A84ADB">
              <w:t>all outstanding issues had been addressed and noted that there is considerable overlap between the Heads of Schools group, ET</w:t>
            </w:r>
            <w:r w:rsidR="005B4BF6">
              <w:t>C</w:t>
            </w:r>
            <w:r w:rsidR="00A84ADB">
              <w:t xml:space="preserve"> and</w:t>
            </w:r>
            <w:r w:rsidR="005B4BF6">
              <w:t xml:space="preserve"> the Recruitment and Retention board. </w:t>
            </w:r>
          </w:p>
          <w:p w14:paraId="126F3A3F" w14:textId="6FC58A18" w:rsidR="005C1514" w:rsidRPr="00E735D9" w:rsidRDefault="00A84ADB" w:rsidP="00A84ADB">
            <w:pPr>
              <w:pStyle w:val="ListParagraph"/>
              <w:jc w:val="both"/>
            </w:pPr>
            <w:r>
              <w:t xml:space="preserve"> </w:t>
            </w:r>
          </w:p>
        </w:tc>
        <w:tc>
          <w:tcPr>
            <w:tcW w:w="2862" w:type="dxa"/>
          </w:tcPr>
          <w:p w14:paraId="501A4AD1" w14:textId="77777777" w:rsidR="005C1514" w:rsidRPr="00E735D9" w:rsidRDefault="005C1514" w:rsidP="00E735D9"/>
        </w:tc>
      </w:tr>
      <w:tr w:rsidR="00476C57" w:rsidRPr="008E29EA" w14:paraId="6A01E5A3" w14:textId="77777777" w:rsidTr="00727B3B">
        <w:trPr>
          <w:trHeight w:val="1134"/>
        </w:trPr>
        <w:tc>
          <w:tcPr>
            <w:tcW w:w="839" w:type="dxa"/>
          </w:tcPr>
          <w:p w14:paraId="0A4B75E7" w14:textId="675DDC2C" w:rsidR="00476C57" w:rsidRPr="00E735D9" w:rsidRDefault="00E735D9" w:rsidP="00E735D9">
            <w:pPr>
              <w:rPr>
                <w:b/>
                <w:bCs/>
              </w:rPr>
            </w:pPr>
            <w:r>
              <w:rPr>
                <w:b/>
                <w:bCs/>
              </w:rPr>
              <w:lastRenderedPageBreak/>
              <w:t>9.4</w:t>
            </w:r>
          </w:p>
        </w:tc>
        <w:tc>
          <w:tcPr>
            <w:tcW w:w="2275" w:type="dxa"/>
          </w:tcPr>
          <w:p w14:paraId="0BF6CEBA" w14:textId="24692B16" w:rsidR="00476C57" w:rsidRPr="00E735D9" w:rsidRDefault="00B07F47" w:rsidP="00EC40B6">
            <w:pPr>
              <w:jc w:val="both"/>
              <w:rPr>
                <w:rFonts w:eastAsia="Calibri"/>
                <w:b/>
                <w:bCs/>
              </w:rPr>
            </w:pPr>
            <w:r w:rsidRPr="00E735D9">
              <w:rPr>
                <w:rFonts w:eastAsia="Calibri"/>
                <w:b/>
                <w:bCs/>
              </w:rPr>
              <w:t>Lay Member Report</w:t>
            </w:r>
          </w:p>
        </w:tc>
        <w:tc>
          <w:tcPr>
            <w:tcW w:w="7972" w:type="dxa"/>
          </w:tcPr>
          <w:p w14:paraId="123435BD" w14:textId="2509E121" w:rsidR="00476C57" w:rsidRDefault="00E07937" w:rsidP="008A520B">
            <w:pPr>
              <w:pStyle w:val="ListParagraph"/>
              <w:numPr>
                <w:ilvl w:val="0"/>
                <w:numId w:val="6"/>
              </w:numPr>
              <w:jc w:val="both"/>
            </w:pPr>
            <w:r>
              <w:t xml:space="preserve">BR noted that the members had </w:t>
            </w:r>
            <w:r w:rsidR="00EE3AC7">
              <w:t xml:space="preserve">discussed the possibility of provided national and/or online </w:t>
            </w:r>
            <w:r w:rsidR="00E1664C">
              <w:t>training</w:t>
            </w:r>
            <w:r w:rsidR="00EE3AC7">
              <w:t xml:space="preserve"> for the Core </w:t>
            </w:r>
            <w:r w:rsidR="00E1664C">
              <w:t>programme</w:t>
            </w:r>
            <w:r w:rsidR="00EE3AC7">
              <w:t xml:space="preserve">. BR </w:t>
            </w:r>
            <w:r w:rsidR="00BD1410">
              <w:t>stated</w:t>
            </w:r>
            <w:r w:rsidR="00EE3AC7">
              <w:t xml:space="preserve"> that </w:t>
            </w:r>
            <w:r w:rsidR="00E1664C">
              <w:t>there</w:t>
            </w:r>
            <w:r w:rsidR="00EE3AC7">
              <w:t xml:space="preserve"> are many </w:t>
            </w:r>
            <w:r w:rsidR="00E1664C">
              <w:t>advantages</w:t>
            </w:r>
            <w:r w:rsidR="00EE3AC7">
              <w:t xml:space="preserve"> of providing national </w:t>
            </w:r>
            <w:r w:rsidR="00E1664C">
              <w:t>training</w:t>
            </w:r>
            <w:r w:rsidR="00EE3AC7">
              <w:t xml:space="preserve"> as it allows </w:t>
            </w:r>
            <w:r w:rsidR="008A520B">
              <w:t xml:space="preserve">standardisation of delivery. </w:t>
            </w:r>
            <w:r w:rsidR="002921C4">
              <w:t xml:space="preserve">GJ </w:t>
            </w:r>
            <w:r w:rsidR="007B30D9">
              <w:t xml:space="preserve">acknowledged that this was a beneficial approach but </w:t>
            </w:r>
            <w:r w:rsidR="004820FB">
              <w:t>must</w:t>
            </w:r>
            <w:r w:rsidR="007B30D9">
              <w:t xml:space="preserve"> be balanced against travel cost, accommodation etc. </w:t>
            </w:r>
          </w:p>
          <w:p w14:paraId="166564B4" w14:textId="21C73F48" w:rsidR="00E1664C" w:rsidRPr="00E735D9" w:rsidRDefault="00E1664C" w:rsidP="00E1664C">
            <w:pPr>
              <w:pStyle w:val="ListParagraph"/>
              <w:jc w:val="both"/>
            </w:pPr>
          </w:p>
        </w:tc>
        <w:tc>
          <w:tcPr>
            <w:tcW w:w="2862" w:type="dxa"/>
          </w:tcPr>
          <w:p w14:paraId="4AD50A88" w14:textId="666B9FF2" w:rsidR="00476C57" w:rsidRPr="00E735D9" w:rsidRDefault="00476C57" w:rsidP="00E735D9"/>
        </w:tc>
      </w:tr>
      <w:tr w:rsidR="00B07F47" w:rsidRPr="008E29EA" w14:paraId="4DDB435D" w14:textId="77777777" w:rsidTr="00727B3B">
        <w:trPr>
          <w:trHeight w:val="1134"/>
        </w:trPr>
        <w:tc>
          <w:tcPr>
            <w:tcW w:w="839" w:type="dxa"/>
          </w:tcPr>
          <w:p w14:paraId="71D5936D" w14:textId="071623B0" w:rsidR="00B07F47" w:rsidRPr="00E735D9" w:rsidRDefault="00E735D9" w:rsidP="00E735D9">
            <w:pPr>
              <w:rPr>
                <w:b/>
                <w:bCs/>
              </w:rPr>
            </w:pPr>
            <w:r>
              <w:rPr>
                <w:b/>
                <w:bCs/>
              </w:rPr>
              <w:t>10.</w:t>
            </w:r>
          </w:p>
        </w:tc>
        <w:tc>
          <w:tcPr>
            <w:tcW w:w="2275" w:type="dxa"/>
          </w:tcPr>
          <w:p w14:paraId="2985B0E3" w14:textId="3C9C8EB5" w:rsidR="00B07F47" w:rsidRPr="00E735D9" w:rsidRDefault="00E735D9" w:rsidP="00EC40B6">
            <w:pPr>
              <w:jc w:val="both"/>
              <w:rPr>
                <w:rFonts w:eastAsia="Calibri"/>
                <w:b/>
                <w:bCs/>
              </w:rPr>
            </w:pPr>
            <w:r w:rsidRPr="00E735D9">
              <w:rPr>
                <w:rFonts w:eastAsia="Calibri"/>
                <w:b/>
                <w:bCs/>
              </w:rPr>
              <w:t>Meetings for 2026</w:t>
            </w:r>
          </w:p>
        </w:tc>
        <w:tc>
          <w:tcPr>
            <w:tcW w:w="7972" w:type="dxa"/>
          </w:tcPr>
          <w:p w14:paraId="207FBC45" w14:textId="624A07B4" w:rsidR="00143BC3" w:rsidRPr="00143BC3" w:rsidRDefault="00143BC3" w:rsidP="00143BC3">
            <w:pPr>
              <w:spacing w:line="360" w:lineRule="auto"/>
              <w:rPr>
                <w:rFonts w:eastAsia="Calibri"/>
                <w:b/>
                <w:bCs/>
              </w:rPr>
            </w:pPr>
            <w:r w:rsidRPr="00143BC3">
              <w:rPr>
                <w:rFonts w:eastAsia="Calibri"/>
                <w:b/>
                <w:bCs/>
              </w:rPr>
              <w:t>Meetings for 2026:</w:t>
            </w:r>
          </w:p>
          <w:p w14:paraId="3FF95C37" w14:textId="3C055636" w:rsidR="00E735D9" w:rsidRPr="001D738A" w:rsidRDefault="00E735D9" w:rsidP="00E735D9">
            <w:pPr>
              <w:numPr>
                <w:ilvl w:val="0"/>
                <w:numId w:val="1"/>
              </w:numPr>
              <w:spacing w:line="360" w:lineRule="auto"/>
              <w:rPr>
                <w:rFonts w:eastAsia="Calibri"/>
              </w:rPr>
            </w:pPr>
            <w:r w:rsidRPr="001D738A">
              <w:rPr>
                <w:rFonts w:eastAsia="Calibri"/>
              </w:rPr>
              <w:t>26/02/2026 (10:45 – 13:00)</w:t>
            </w:r>
            <w:r w:rsidR="008D265B" w:rsidRPr="001D738A">
              <w:rPr>
                <w:rFonts w:eastAsia="Calibri"/>
              </w:rPr>
              <w:t xml:space="preserve"> via TEAMS</w:t>
            </w:r>
          </w:p>
          <w:p w14:paraId="5C538B89" w14:textId="6B8A6B36" w:rsidR="00E735D9" w:rsidRPr="001D738A" w:rsidRDefault="00E735D9" w:rsidP="00E735D9">
            <w:pPr>
              <w:numPr>
                <w:ilvl w:val="0"/>
                <w:numId w:val="1"/>
              </w:numPr>
              <w:spacing w:line="360" w:lineRule="auto"/>
              <w:rPr>
                <w:rFonts w:eastAsia="Calibri"/>
              </w:rPr>
            </w:pPr>
            <w:r w:rsidRPr="001D738A">
              <w:rPr>
                <w:rFonts w:eastAsia="Calibri"/>
              </w:rPr>
              <w:t>04/06/2025 (10:45 – 13:00)</w:t>
            </w:r>
            <w:r w:rsidR="008D265B" w:rsidRPr="001D738A">
              <w:rPr>
                <w:rFonts w:eastAsia="Calibri"/>
              </w:rPr>
              <w:t xml:space="preserve"> via TEAMS</w:t>
            </w:r>
          </w:p>
          <w:p w14:paraId="3A8EA280" w14:textId="73ED727E" w:rsidR="00E735D9" w:rsidRPr="001D738A" w:rsidRDefault="00E735D9" w:rsidP="00E735D9">
            <w:pPr>
              <w:numPr>
                <w:ilvl w:val="0"/>
                <w:numId w:val="1"/>
              </w:numPr>
              <w:spacing w:line="360" w:lineRule="auto"/>
              <w:rPr>
                <w:rFonts w:eastAsia="Calibri"/>
              </w:rPr>
            </w:pPr>
            <w:r w:rsidRPr="001D738A">
              <w:rPr>
                <w:rFonts w:eastAsia="Calibri"/>
              </w:rPr>
              <w:t>01/10/2025 (10:45 – 13:00)</w:t>
            </w:r>
            <w:r w:rsidR="008D265B" w:rsidRPr="001D738A">
              <w:rPr>
                <w:rFonts w:eastAsia="Calibri"/>
              </w:rPr>
              <w:t xml:space="preserve"> via TEAMS</w:t>
            </w:r>
          </w:p>
          <w:p w14:paraId="08DFCAB6" w14:textId="6523A1F6" w:rsidR="00B07F47" w:rsidRPr="00E735D9" w:rsidRDefault="00E735D9" w:rsidP="00E735D9">
            <w:pPr>
              <w:numPr>
                <w:ilvl w:val="0"/>
                <w:numId w:val="1"/>
              </w:numPr>
              <w:spacing w:line="360" w:lineRule="auto"/>
              <w:rPr>
                <w:rFonts w:eastAsia="Calibri"/>
              </w:rPr>
            </w:pPr>
            <w:r w:rsidRPr="001D738A">
              <w:rPr>
                <w:rFonts w:eastAsia="Calibri"/>
              </w:rPr>
              <w:t>03/12/2025 (10:45 – 13:00)</w:t>
            </w:r>
            <w:r w:rsidR="008D265B" w:rsidRPr="001D738A">
              <w:rPr>
                <w:rFonts w:eastAsia="Calibri"/>
              </w:rPr>
              <w:t xml:space="preserve"> via TEAMS</w:t>
            </w:r>
          </w:p>
        </w:tc>
        <w:tc>
          <w:tcPr>
            <w:tcW w:w="2862" w:type="dxa"/>
          </w:tcPr>
          <w:p w14:paraId="0C705E38" w14:textId="77777777" w:rsidR="00B07F47" w:rsidRPr="00E735D9" w:rsidRDefault="00B07F47" w:rsidP="00E735D9"/>
        </w:tc>
      </w:tr>
    </w:tbl>
    <w:p w14:paraId="2C20B2E0" w14:textId="77777777" w:rsidR="008730AE" w:rsidRDefault="008730AE"/>
    <w:sectPr w:rsidR="008730AE" w:rsidSect="009B2E6D">
      <w:headerReference w:type="even" r:id="rId8"/>
      <w:headerReference w:type="default" r:id="rId9"/>
      <w:footerReference w:type="even" r:id="rId10"/>
      <w:footerReference w:type="default" r:id="rId11"/>
      <w:headerReference w:type="first" r:id="rId12"/>
      <w:footerReference w:type="first" r:id="rId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02E3A" w14:textId="77777777" w:rsidR="00E912E6" w:rsidRDefault="00E912E6" w:rsidP="008730AE">
      <w:r>
        <w:separator/>
      </w:r>
    </w:p>
  </w:endnote>
  <w:endnote w:type="continuationSeparator" w:id="0">
    <w:p w14:paraId="00B46D26" w14:textId="77777777" w:rsidR="00E912E6" w:rsidRDefault="00E912E6" w:rsidP="008730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9E845" w14:textId="77777777" w:rsidR="00D004DA" w:rsidRDefault="00D004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5672630"/>
      <w:docPartObj>
        <w:docPartGallery w:val="Page Numbers (Bottom of Page)"/>
        <w:docPartUnique/>
      </w:docPartObj>
    </w:sdtPr>
    <w:sdtContent>
      <w:p w14:paraId="24A4C869" w14:textId="56E9E7A9" w:rsidR="008730AE" w:rsidRDefault="008730AE" w:rsidP="008730AE">
        <w:pPr>
          <w:pStyle w:val="Footer"/>
          <w:ind w:left="9887" w:firstLine="3793"/>
        </w:pPr>
        <w:r>
          <w:fldChar w:fldCharType="begin"/>
        </w:r>
        <w:r>
          <w:instrText>PAGE   \* MERGEFORMAT</w:instrText>
        </w:r>
        <w:r>
          <w:fldChar w:fldCharType="separate"/>
        </w:r>
        <w:r>
          <w:t>2</w:t>
        </w:r>
        <w:r>
          <w:fldChar w:fldCharType="end"/>
        </w:r>
      </w:p>
    </w:sdtContent>
  </w:sdt>
  <w:p w14:paraId="138B623E" w14:textId="77777777" w:rsidR="008730AE" w:rsidRDefault="008730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D7C6A" w14:textId="77777777" w:rsidR="00D004DA" w:rsidRDefault="00D004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7852F" w14:textId="77777777" w:rsidR="00E912E6" w:rsidRDefault="00E912E6" w:rsidP="008730AE">
      <w:r>
        <w:separator/>
      </w:r>
    </w:p>
  </w:footnote>
  <w:footnote w:type="continuationSeparator" w:id="0">
    <w:p w14:paraId="7BB29387" w14:textId="77777777" w:rsidR="00E912E6" w:rsidRDefault="00E912E6" w:rsidP="008730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11A58" w14:textId="77777777" w:rsidR="00D004DA" w:rsidRDefault="00D004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951B1" w14:textId="5EF3DA50" w:rsidR="008730AE" w:rsidRDefault="00000000">
    <w:pPr>
      <w:pStyle w:val="Header"/>
    </w:pPr>
    <w:sdt>
      <w:sdtPr>
        <w:id w:val="-1743403277"/>
        <w:docPartObj>
          <w:docPartGallery w:val="Watermarks"/>
          <w:docPartUnique/>
        </w:docPartObj>
      </w:sdtPr>
      <w:sdtContent>
        <w:r>
          <w:pict w14:anchorId="78CAF6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8730AE" w:rsidRPr="001A1FEF">
      <w:rPr>
        <w:noProof/>
        <w:lang w:eastAsia="en-GB"/>
      </w:rPr>
      <w:drawing>
        <wp:anchor distT="0" distB="0" distL="114300" distR="114300" simplePos="0" relativeHeight="251657216" behindDoc="1" locked="0" layoutInCell="1" allowOverlap="1" wp14:anchorId="7360BE52" wp14:editId="63B1A9BE">
          <wp:simplePos x="0" y="0"/>
          <wp:positionH relativeFrom="rightMargin">
            <wp:posOffset>58420</wp:posOffset>
          </wp:positionH>
          <wp:positionV relativeFrom="paragraph">
            <wp:posOffset>-184785</wp:posOffset>
          </wp:positionV>
          <wp:extent cx="660400" cy="646249"/>
          <wp:effectExtent l="0" t="0" r="6350" b="1905"/>
          <wp:wrapNone/>
          <wp:docPr id="4" name="Picture 4"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60400" cy="64624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708C8" w14:textId="77777777" w:rsidR="00D004DA" w:rsidRDefault="00D004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4337F"/>
    <w:multiLevelType w:val="hybridMultilevel"/>
    <w:tmpl w:val="757CA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F93145"/>
    <w:multiLevelType w:val="hybridMultilevel"/>
    <w:tmpl w:val="9D740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1A4F93"/>
    <w:multiLevelType w:val="hybridMultilevel"/>
    <w:tmpl w:val="0A84B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F932A9"/>
    <w:multiLevelType w:val="hybridMultilevel"/>
    <w:tmpl w:val="68142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5C51F8"/>
    <w:multiLevelType w:val="hybridMultilevel"/>
    <w:tmpl w:val="C862D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E2623A"/>
    <w:multiLevelType w:val="hybridMultilevel"/>
    <w:tmpl w:val="18B42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AF1986"/>
    <w:multiLevelType w:val="hybridMultilevel"/>
    <w:tmpl w:val="63C88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1D5C5E"/>
    <w:multiLevelType w:val="hybridMultilevel"/>
    <w:tmpl w:val="79FEA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A63A77"/>
    <w:multiLevelType w:val="multilevel"/>
    <w:tmpl w:val="3C3AF6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D34155D"/>
    <w:multiLevelType w:val="hybridMultilevel"/>
    <w:tmpl w:val="7C764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AD5EED"/>
    <w:multiLevelType w:val="hybridMultilevel"/>
    <w:tmpl w:val="E3CA7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386124"/>
    <w:multiLevelType w:val="hybridMultilevel"/>
    <w:tmpl w:val="CE18F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753002"/>
    <w:multiLevelType w:val="hybridMultilevel"/>
    <w:tmpl w:val="EBF00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3B3378"/>
    <w:multiLevelType w:val="hybridMultilevel"/>
    <w:tmpl w:val="0B68E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7463EC8"/>
    <w:multiLevelType w:val="hybridMultilevel"/>
    <w:tmpl w:val="7B665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F73816"/>
    <w:multiLevelType w:val="hybridMultilevel"/>
    <w:tmpl w:val="9FB8F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AD2035"/>
    <w:multiLevelType w:val="hybridMultilevel"/>
    <w:tmpl w:val="86CCD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D938DE"/>
    <w:multiLevelType w:val="hybridMultilevel"/>
    <w:tmpl w:val="15F23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6667E3"/>
    <w:multiLevelType w:val="hybridMultilevel"/>
    <w:tmpl w:val="705CD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B8B67E7"/>
    <w:multiLevelType w:val="hybridMultilevel"/>
    <w:tmpl w:val="91447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1979550">
    <w:abstractNumId w:val="8"/>
  </w:num>
  <w:num w:numId="2" w16cid:durableId="1505781675">
    <w:abstractNumId w:val="10"/>
  </w:num>
  <w:num w:numId="3" w16cid:durableId="1320382276">
    <w:abstractNumId w:val="9"/>
  </w:num>
  <w:num w:numId="4" w16cid:durableId="1683781280">
    <w:abstractNumId w:val="6"/>
  </w:num>
  <w:num w:numId="5" w16cid:durableId="1534806925">
    <w:abstractNumId w:val="5"/>
  </w:num>
  <w:num w:numId="6" w16cid:durableId="1030912137">
    <w:abstractNumId w:val="14"/>
  </w:num>
  <w:num w:numId="7" w16cid:durableId="334069317">
    <w:abstractNumId w:val="15"/>
  </w:num>
  <w:num w:numId="8" w16cid:durableId="1143352151">
    <w:abstractNumId w:val="17"/>
  </w:num>
  <w:num w:numId="9" w16cid:durableId="1509103220">
    <w:abstractNumId w:val="0"/>
  </w:num>
  <w:num w:numId="10" w16cid:durableId="257952571">
    <w:abstractNumId w:val="1"/>
  </w:num>
  <w:num w:numId="11" w16cid:durableId="1448039900">
    <w:abstractNumId w:val="3"/>
  </w:num>
  <w:num w:numId="12" w16cid:durableId="1653411959">
    <w:abstractNumId w:val="12"/>
  </w:num>
  <w:num w:numId="13" w16cid:durableId="165099588">
    <w:abstractNumId w:val="13"/>
  </w:num>
  <w:num w:numId="14" w16cid:durableId="653532410">
    <w:abstractNumId w:val="11"/>
  </w:num>
  <w:num w:numId="15" w16cid:durableId="1085806345">
    <w:abstractNumId w:val="16"/>
  </w:num>
  <w:num w:numId="16" w16cid:durableId="583031593">
    <w:abstractNumId w:val="18"/>
  </w:num>
  <w:num w:numId="17" w16cid:durableId="286199361">
    <w:abstractNumId w:val="19"/>
  </w:num>
  <w:num w:numId="18" w16cid:durableId="1139154982">
    <w:abstractNumId w:val="2"/>
  </w:num>
  <w:num w:numId="19" w16cid:durableId="535698260">
    <w:abstractNumId w:val="4"/>
  </w:num>
  <w:num w:numId="20" w16cid:durableId="1647196074">
    <w:abstractNumId w:val="7"/>
  </w:num>
  <w:num w:numId="21" w16cid:durableId="52051085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F3A"/>
    <w:rsid w:val="00003468"/>
    <w:rsid w:val="00003DC1"/>
    <w:rsid w:val="00005F3A"/>
    <w:rsid w:val="00011320"/>
    <w:rsid w:val="00013773"/>
    <w:rsid w:val="00020C3B"/>
    <w:rsid w:val="00030C1F"/>
    <w:rsid w:val="00031B5F"/>
    <w:rsid w:val="00032C82"/>
    <w:rsid w:val="00037742"/>
    <w:rsid w:val="00040A7F"/>
    <w:rsid w:val="0004659D"/>
    <w:rsid w:val="00056504"/>
    <w:rsid w:val="000577BA"/>
    <w:rsid w:val="00057BE5"/>
    <w:rsid w:val="00057F21"/>
    <w:rsid w:val="0006001B"/>
    <w:rsid w:val="0006360C"/>
    <w:rsid w:val="00064129"/>
    <w:rsid w:val="00064209"/>
    <w:rsid w:val="000748F5"/>
    <w:rsid w:val="00075799"/>
    <w:rsid w:val="0009427E"/>
    <w:rsid w:val="000C1A1F"/>
    <w:rsid w:val="000C39E8"/>
    <w:rsid w:val="000D0E04"/>
    <w:rsid w:val="000D0E94"/>
    <w:rsid w:val="000D12A2"/>
    <w:rsid w:val="000D23DC"/>
    <w:rsid w:val="000D4E2D"/>
    <w:rsid w:val="000D5161"/>
    <w:rsid w:val="000E0E57"/>
    <w:rsid w:val="000E22F1"/>
    <w:rsid w:val="000E4EE9"/>
    <w:rsid w:val="000F0910"/>
    <w:rsid w:val="000F747A"/>
    <w:rsid w:val="00101A08"/>
    <w:rsid w:val="00102832"/>
    <w:rsid w:val="00103B1D"/>
    <w:rsid w:val="00104CE4"/>
    <w:rsid w:val="00105D39"/>
    <w:rsid w:val="00106017"/>
    <w:rsid w:val="00113FE0"/>
    <w:rsid w:val="00114B4C"/>
    <w:rsid w:val="0011675D"/>
    <w:rsid w:val="001244CB"/>
    <w:rsid w:val="00133CCE"/>
    <w:rsid w:val="00140C28"/>
    <w:rsid w:val="00142D48"/>
    <w:rsid w:val="001438C6"/>
    <w:rsid w:val="00143BC3"/>
    <w:rsid w:val="001467AD"/>
    <w:rsid w:val="00157691"/>
    <w:rsid w:val="00160905"/>
    <w:rsid w:val="001612B0"/>
    <w:rsid w:val="00161A52"/>
    <w:rsid w:val="001670A3"/>
    <w:rsid w:val="00170C9C"/>
    <w:rsid w:val="00170CDC"/>
    <w:rsid w:val="00172AB4"/>
    <w:rsid w:val="001742E5"/>
    <w:rsid w:val="001754F7"/>
    <w:rsid w:val="00177CBE"/>
    <w:rsid w:val="00181828"/>
    <w:rsid w:val="001A5761"/>
    <w:rsid w:val="001A692D"/>
    <w:rsid w:val="001B0BBB"/>
    <w:rsid w:val="001B49DA"/>
    <w:rsid w:val="001B4E90"/>
    <w:rsid w:val="001C0DA4"/>
    <w:rsid w:val="001D1D2D"/>
    <w:rsid w:val="001D738A"/>
    <w:rsid w:val="001F0438"/>
    <w:rsid w:val="001F146F"/>
    <w:rsid w:val="001F1DBE"/>
    <w:rsid w:val="001F2366"/>
    <w:rsid w:val="00203363"/>
    <w:rsid w:val="00203A9A"/>
    <w:rsid w:val="00204C39"/>
    <w:rsid w:val="00212F68"/>
    <w:rsid w:val="00217190"/>
    <w:rsid w:val="002261BB"/>
    <w:rsid w:val="00226E5E"/>
    <w:rsid w:val="002417F0"/>
    <w:rsid w:val="00243106"/>
    <w:rsid w:val="00245468"/>
    <w:rsid w:val="00245F47"/>
    <w:rsid w:val="0025105F"/>
    <w:rsid w:val="0025188C"/>
    <w:rsid w:val="002527A1"/>
    <w:rsid w:val="00257F0B"/>
    <w:rsid w:val="002609A9"/>
    <w:rsid w:val="00261300"/>
    <w:rsid w:val="00261E3D"/>
    <w:rsid w:val="00263963"/>
    <w:rsid w:val="00267297"/>
    <w:rsid w:val="00272A44"/>
    <w:rsid w:val="00280F77"/>
    <w:rsid w:val="0028672C"/>
    <w:rsid w:val="002908DC"/>
    <w:rsid w:val="002916B9"/>
    <w:rsid w:val="00292119"/>
    <w:rsid w:val="002921C4"/>
    <w:rsid w:val="002922E4"/>
    <w:rsid w:val="00293E0C"/>
    <w:rsid w:val="00294D5E"/>
    <w:rsid w:val="0029686B"/>
    <w:rsid w:val="00297FF7"/>
    <w:rsid w:val="002A3BC0"/>
    <w:rsid w:val="002A7D23"/>
    <w:rsid w:val="002A7D3B"/>
    <w:rsid w:val="002B0A39"/>
    <w:rsid w:val="002B1AED"/>
    <w:rsid w:val="002B203A"/>
    <w:rsid w:val="002B211B"/>
    <w:rsid w:val="002B6E11"/>
    <w:rsid w:val="002B7613"/>
    <w:rsid w:val="002C6FD8"/>
    <w:rsid w:val="002D252F"/>
    <w:rsid w:val="002D7D1C"/>
    <w:rsid w:val="002E0A2D"/>
    <w:rsid w:val="002E7877"/>
    <w:rsid w:val="002F0456"/>
    <w:rsid w:val="002F6BFD"/>
    <w:rsid w:val="00316B1B"/>
    <w:rsid w:val="00322D81"/>
    <w:rsid w:val="003230D5"/>
    <w:rsid w:val="00324195"/>
    <w:rsid w:val="00324A89"/>
    <w:rsid w:val="00334E7A"/>
    <w:rsid w:val="00340B70"/>
    <w:rsid w:val="00343210"/>
    <w:rsid w:val="00345B04"/>
    <w:rsid w:val="00346A62"/>
    <w:rsid w:val="00362207"/>
    <w:rsid w:val="00363406"/>
    <w:rsid w:val="00363A14"/>
    <w:rsid w:val="00375289"/>
    <w:rsid w:val="003754FE"/>
    <w:rsid w:val="003756C2"/>
    <w:rsid w:val="00375BDC"/>
    <w:rsid w:val="00396142"/>
    <w:rsid w:val="003973F9"/>
    <w:rsid w:val="003A2CA0"/>
    <w:rsid w:val="003A3FF4"/>
    <w:rsid w:val="003A5774"/>
    <w:rsid w:val="003A5DD8"/>
    <w:rsid w:val="003B285C"/>
    <w:rsid w:val="003B359A"/>
    <w:rsid w:val="003B54FF"/>
    <w:rsid w:val="003B688C"/>
    <w:rsid w:val="003C013C"/>
    <w:rsid w:val="003C126A"/>
    <w:rsid w:val="003C12A1"/>
    <w:rsid w:val="003C1BBD"/>
    <w:rsid w:val="003C1DB4"/>
    <w:rsid w:val="003C70A3"/>
    <w:rsid w:val="003C7984"/>
    <w:rsid w:val="003D22CA"/>
    <w:rsid w:val="003D57B4"/>
    <w:rsid w:val="003D5948"/>
    <w:rsid w:val="003D6D2F"/>
    <w:rsid w:val="003E5577"/>
    <w:rsid w:val="003E5C5F"/>
    <w:rsid w:val="003E6150"/>
    <w:rsid w:val="003F1815"/>
    <w:rsid w:val="003F1C4C"/>
    <w:rsid w:val="003F3638"/>
    <w:rsid w:val="003F5828"/>
    <w:rsid w:val="003F5AC3"/>
    <w:rsid w:val="00403A11"/>
    <w:rsid w:val="00411430"/>
    <w:rsid w:val="004240A0"/>
    <w:rsid w:val="004305E8"/>
    <w:rsid w:val="00432D39"/>
    <w:rsid w:val="00434A76"/>
    <w:rsid w:val="0043525E"/>
    <w:rsid w:val="00464BF9"/>
    <w:rsid w:val="004718C3"/>
    <w:rsid w:val="0047347C"/>
    <w:rsid w:val="00476843"/>
    <w:rsid w:val="00476C57"/>
    <w:rsid w:val="004805EF"/>
    <w:rsid w:val="004820FB"/>
    <w:rsid w:val="00482317"/>
    <w:rsid w:val="00482B89"/>
    <w:rsid w:val="00484F7B"/>
    <w:rsid w:val="004941CA"/>
    <w:rsid w:val="004941D6"/>
    <w:rsid w:val="004950AE"/>
    <w:rsid w:val="0049786D"/>
    <w:rsid w:val="0049791C"/>
    <w:rsid w:val="00497A7D"/>
    <w:rsid w:val="00497E31"/>
    <w:rsid w:val="004A14D6"/>
    <w:rsid w:val="004A566E"/>
    <w:rsid w:val="004B24A8"/>
    <w:rsid w:val="004B4D3F"/>
    <w:rsid w:val="004B6ED8"/>
    <w:rsid w:val="004C0263"/>
    <w:rsid w:val="004C0B30"/>
    <w:rsid w:val="004C3FFE"/>
    <w:rsid w:val="004C47BE"/>
    <w:rsid w:val="004C6112"/>
    <w:rsid w:val="004C790B"/>
    <w:rsid w:val="004D1CB5"/>
    <w:rsid w:val="004D4F4B"/>
    <w:rsid w:val="004D51B5"/>
    <w:rsid w:val="004D710E"/>
    <w:rsid w:val="004E0AD8"/>
    <w:rsid w:val="004E23ED"/>
    <w:rsid w:val="004E28BD"/>
    <w:rsid w:val="004E4F30"/>
    <w:rsid w:val="004E5FF4"/>
    <w:rsid w:val="004F2FAC"/>
    <w:rsid w:val="004F42F8"/>
    <w:rsid w:val="004F4658"/>
    <w:rsid w:val="004F6139"/>
    <w:rsid w:val="00501891"/>
    <w:rsid w:val="00505DA2"/>
    <w:rsid w:val="005118B2"/>
    <w:rsid w:val="0051234D"/>
    <w:rsid w:val="00523F21"/>
    <w:rsid w:val="00524189"/>
    <w:rsid w:val="00524DCC"/>
    <w:rsid w:val="00533FFF"/>
    <w:rsid w:val="0054116B"/>
    <w:rsid w:val="00542E4E"/>
    <w:rsid w:val="00546996"/>
    <w:rsid w:val="00551600"/>
    <w:rsid w:val="00553F0D"/>
    <w:rsid w:val="0055753C"/>
    <w:rsid w:val="00560896"/>
    <w:rsid w:val="00563A61"/>
    <w:rsid w:val="00566836"/>
    <w:rsid w:val="005671B3"/>
    <w:rsid w:val="00570888"/>
    <w:rsid w:val="00582405"/>
    <w:rsid w:val="00592FFB"/>
    <w:rsid w:val="005937A9"/>
    <w:rsid w:val="00594BD7"/>
    <w:rsid w:val="00596A52"/>
    <w:rsid w:val="005A04C0"/>
    <w:rsid w:val="005A1051"/>
    <w:rsid w:val="005A1CA1"/>
    <w:rsid w:val="005A28FB"/>
    <w:rsid w:val="005A2C1B"/>
    <w:rsid w:val="005B006D"/>
    <w:rsid w:val="005B02ED"/>
    <w:rsid w:val="005B459E"/>
    <w:rsid w:val="005B4BF6"/>
    <w:rsid w:val="005C1514"/>
    <w:rsid w:val="005C2B43"/>
    <w:rsid w:val="005D26AD"/>
    <w:rsid w:val="005E1C41"/>
    <w:rsid w:val="005E6574"/>
    <w:rsid w:val="005E759C"/>
    <w:rsid w:val="005F2A7E"/>
    <w:rsid w:val="00604FB3"/>
    <w:rsid w:val="00620798"/>
    <w:rsid w:val="006240BD"/>
    <w:rsid w:val="00626D88"/>
    <w:rsid w:val="006272E8"/>
    <w:rsid w:val="00637042"/>
    <w:rsid w:val="00640882"/>
    <w:rsid w:val="006408E7"/>
    <w:rsid w:val="00653F11"/>
    <w:rsid w:val="006564AB"/>
    <w:rsid w:val="006566A5"/>
    <w:rsid w:val="00670391"/>
    <w:rsid w:val="00670891"/>
    <w:rsid w:val="006719B7"/>
    <w:rsid w:val="006745B0"/>
    <w:rsid w:val="00674746"/>
    <w:rsid w:val="0068144D"/>
    <w:rsid w:val="00681BFE"/>
    <w:rsid w:val="00682D23"/>
    <w:rsid w:val="0068531D"/>
    <w:rsid w:val="006914D8"/>
    <w:rsid w:val="006957D3"/>
    <w:rsid w:val="00696FA0"/>
    <w:rsid w:val="006A38DE"/>
    <w:rsid w:val="006A4456"/>
    <w:rsid w:val="006A4519"/>
    <w:rsid w:val="006A6845"/>
    <w:rsid w:val="006B2009"/>
    <w:rsid w:val="006B20F6"/>
    <w:rsid w:val="006B2AD6"/>
    <w:rsid w:val="006B5E95"/>
    <w:rsid w:val="006C3A10"/>
    <w:rsid w:val="006C5D21"/>
    <w:rsid w:val="006C67B8"/>
    <w:rsid w:val="006E0491"/>
    <w:rsid w:val="006E14CD"/>
    <w:rsid w:val="006E38EB"/>
    <w:rsid w:val="006E391E"/>
    <w:rsid w:val="006F1AD7"/>
    <w:rsid w:val="006F451A"/>
    <w:rsid w:val="0070513A"/>
    <w:rsid w:val="00712312"/>
    <w:rsid w:val="0071327E"/>
    <w:rsid w:val="00715AC5"/>
    <w:rsid w:val="00721D1B"/>
    <w:rsid w:val="00726D8F"/>
    <w:rsid w:val="00727B3B"/>
    <w:rsid w:val="007311D0"/>
    <w:rsid w:val="00732BB9"/>
    <w:rsid w:val="00732CB6"/>
    <w:rsid w:val="00741D81"/>
    <w:rsid w:val="007421AE"/>
    <w:rsid w:val="007439AE"/>
    <w:rsid w:val="00763553"/>
    <w:rsid w:val="00766298"/>
    <w:rsid w:val="0076751B"/>
    <w:rsid w:val="00770FEB"/>
    <w:rsid w:val="00771357"/>
    <w:rsid w:val="00784099"/>
    <w:rsid w:val="00785006"/>
    <w:rsid w:val="00791055"/>
    <w:rsid w:val="00794DE1"/>
    <w:rsid w:val="00797061"/>
    <w:rsid w:val="007A3215"/>
    <w:rsid w:val="007B30D9"/>
    <w:rsid w:val="007B3A4A"/>
    <w:rsid w:val="007B5F3F"/>
    <w:rsid w:val="007C3E90"/>
    <w:rsid w:val="007C6427"/>
    <w:rsid w:val="007C6F44"/>
    <w:rsid w:val="007C7784"/>
    <w:rsid w:val="007D6257"/>
    <w:rsid w:val="007D704E"/>
    <w:rsid w:val="007E15EB"/>
    <w:rsid w:val="007E2263"/>
    <w:rsid w:val="007E36D6"/>
    <w:rsid w:val="007E6F37"/>
    <w:rsid w:val="007F3D2D"/>
    <w:rsid w:val="007F74C3"/>
    <w:rsid w:val="00803685"/>
    <w:rsid w:val="00803BC6"/>
    <w:rsid w:val="00805D4A"/>
    <w:rsid w:val="00806356"/>
    <w:rsid w:val="008143F5"/>
    <w:rsid w:val="00814B82"/>
    <w:rsid w:val="008154EE"/>
    <w:rsid w:val="008223F9"/>
    <w:rsid w:val="0082389C"/>
    <w:rsid w:val="00823AF7"/>
    <w:rsid w:val="008247EB"/>
    <w:rsid w:val="008273E4"/>
    <w:rsid w:val="0083087D"/>
    <w:rsid w:val="008351D9"/>
    <w:rsid w:val="0083758C"/>
    <w:rsid w:val="008551CA"/>
    <w:rsid w:val="0086374C"/>
    <w:rsid w:val="00865DE7"/>
    <w:rsid w:val="008730AE"/>
    <w:rsid w:val="0087356E"/>
    <w:rsid w:val="00881A4E"/>
    <w:rsid w:val="00882188"/>
    <w:rsid w:val="00883CFA"/>
    <w:rsid w:val="00887970"/>
    <w:rsid w:val="00897920"/>
    <w:rsid w:val="008A520B"/>
    <w:rsid w:val="008B2EEB"/>
    <w:rsid w:val="008B2FCE"/>
    <w:rsid w:val="008B7669"/>
    <w:rsid w:val="008C25FD"/>
    <w:rsid w:val="008C2874"/>
    <w:rsid w:val="008D265B"/>
    <w:rsid w:val="008D2706"/>
    <w:rsid w:val="008D74FF"/>
    <w:rsid w:val="008E16E1"/>
    <w:rsid w:val="008E180C"/>
    <w:rsid w:val="008E1BF3"/>
    <w:rsid w:val="008E29EA"/>
    <w:rsid w:val="008E4D0C"/>
    <w:rsid w:val="008E6180"/>
    <w:rsid w:val="008E7636"/>
    <w:rsid w:val="008F0A77"/>
    <w:rsid w:val="008F3F95"/>
    <w:rsid w:val="008F5682"/>
    <w:rsid w:val="00900CA7"/>
    <w:rsid w:val="00903226"/>
    <w:rsid w:val="0091362D"/>
    <w:rsid w:val="00914839"/>
    <w:rsid w:val="009167DF"/>
    <w:rsid w:val="00921D21"/>
    <w:rsid w:val="0093153E"/>
    <w:rsid w:val="009325FE"/>
    <w:rsid w:val="00932B05"/>
    <w:rsid w:val="009361DB"/>
    <w:rsid w:val="0093632B"/>
    <w:rsid w:val="00950235"/>
    <w:rsid w:val="0096359E"/>
    <w:rsid w:val="00963E41"/>
    <w:rsid w:val="00967E21"/>
    <w:rsid w:val="009706DA"/>
    <w:rsid w:val="009848C7"/>
    <w:rsid w:val="0098734C"/>
    <w:rsid w:val="00987E6C"/>
    <w:rsid w:val="009930A2"/>
    <w:rsid w:val="0099436E"/>
    <w:rsid w:val="009A0670"/>
    <w:rsid w:val="009A7E40"/>
    <w:rsid w:val="009B2E6D"/>
    <w:rsid w:val="009B63A1"/>
    <w:rsid w:val="009C0C85"/>
    <w:rsid w:val="009C2E60"/>
    <w:rsid w:val="009C361C"/>
    <w:rsid w:val="009C4E06"/>
    <w:rsid w:val="009D3F5E"/>
    <w:rsid w:val="009D5326"/>
    <w:rsid w:val="009D68AE"/>
    <w:rsid w:val="009D6F59"/>
    <w:rsid w:val="009D7612"/>
    <w:rsid w:val="009E2F91"/>
    <w:rsid w:val="009E647F"/>
    <w:rsid w:val="009E6F0A"/>
    <w:rsid w:val="009F4C55"/>
    <w:rsid w:val="00A03684"/>
    <w:rsid w:val="00A05AFC"/>
    <w:rsid w:val="00A05EBE"/>
    <w:rsid w:val="00A0761A"/>
    <w:rsid w:val="00A07F42"/>
    <w:rsid w:val="00A10134"/>
    <w:rsid w:val="00A1393E"/>
    <w:rsid w:val="00A21696"/>
    <w:rsid w:val="00A30DAA"/>
    <w:rsid w:val="00A35576"/>
    <w:rsid w:val="00A37D76"/>
    <w:rsid w:val="00A617E0"/>
    <w:rsid w:val="00A64850"/>
    <w:rsid w:val="00A70DC7"/>
    <w:rsid w:val="00A71D07"/>
    <w:rsid w:val="00A768E6"/>
    <w:rsid w:val="00A81184"/>
    <w:rsid w:val="00A82832"/>
    <w:rsid w:val="00A84ADB"/>
    <w:rsid w:val="00A85826"/>
    <w:rsid w:val="00A85C65"/>
    <w:rsid w:val="00A87140"/>
    <w:rsid w:val="00A903CD"/>
    <w:rsid w:val="00A97ABB"/>
    <w:rsid w:val="00AA0463"/>
    <w:rsid w:val="00AA1BD9"/>
    <w:rsid w:val="00AA2E21"/>
    <w:rsid w:val="00AA5C47"/>
    <w:rsid w:val="00AA72A6"/>
    <w:rsid w:val="00AA7834"/>
    <w:rsid w:val="00AB3112"/>
    <w:rsid w:val="00AC099D"/>
    <w:rsid w:val="00AC129F"/>
    <w:rsid w:val="00AC306B"/>
    <w:rsid w:val="00AC5FD9"/>
    <w:rsid w:val="00AD1424"/>
    <w:rsid w:val="00AD1EC9"/>
    <w:rsid w:val="00AD5196"/>
    <w:rsid w:val="00AD5CB2"/>
    <w:rsid w:val="00AD60A3"/>
    <w:rsid w:val="00AD7DE8"/>
    <w:rsid w:val="00AF5B9A"/>
    <w:rsid w:val="00AF6A2E"/>
    <w:rsid w:val="00B03A96"/>
    <w:rsid w:val="00B06105"/>
    <w:rsid w:val="00B064C4"/>
    <w:rsid w:val="00B07E44"/>
    <w:rsid w:val="00B07F47"/>
    <w:rsid w:val="00B12ACB"/>
    <w:rsid w:val="00B13CA8"/>
    <w:rsid w:val="00B15B2F"/>
    <w:rsid w:val="00B2016C"/>
    <w:rsid w:val="00B22206"/>
    <w:rsid w:val="00B2560B"/>
    <w:rsid w:val="00B41839"/>
    <w:rsid w:val="00B41A09"/>
    <w:rsid w:val="00B455C7"/>
    <w:rsid w:val="00B46FC8"/>
    <w:rsid w:val="00B50BF9"/>
    <w:rsid w:val="00B514AD"/>
    <w:rsid w:val="00B55D75"/>
    <w:rsid w:val="00B650B7"/>
    <w:rsid w:val="00B726BA"/>
    <w:rsid w:val="00B73219"/>
    <w:rsid w:val="00B747A2"/>
    <w:rsid w:val="00B809CA"/>
    <w:rsid w:val="00B91CAA"/>
    <w:rsid w:val="00B95CB1"/>
    <w:rsid w:val="00B9660C"/>
    <w:rsid w:val="00B96633"/>
    <w:rsid w:val="00B96A36"/>
    <w:rsid w:val="00BA2ACD"/>
    <w:rsid w:val="00BA2E29"/>
    <w:rsid w:val="00BA63F1"/>
    <w:rsid w:val="00BC1F09"/>
    <w:rsid w:val="00BC2E72"/>
    <w:rsid w:val="00BC4D06"/>
    <w:rsid w:val="00BC4DFF"/>
    <w:rsid w:val="00BC7919"/>
    <w:rsid w:val="00BD1410"/>
    <w:rsid w:val="00BD1C4D"/>
    <w:rsid w:val="00BD32FC"/>
    <w:rsid w:val="00BD5213"/>
    <w:rsid w:val="00BE00AC"/>
    <w:rsid w:val="00BF00CA"/>
    <w:rsid w:val="00BF3878"/>
    <w:rsid w:val="00C04DB7"/>
    <w:rsid w:val="00C12F38"/>
    <w:rsid w:val="00C21172"/>
    <w:rsid w:val="00C21620"/>
    <w:rsid w:val="00C24BA1"/>
    <w:rsid w:val="00C251D8"/>
    <w:rsid w:val="00C27683"/>
    <w:rsid w:val="00C3225D"/>
    <w:rsid w:val="00C35D56"/>
    <w:rsid w:val="00C60620"/>
    <w:rsid w:val="00C6275D"/>
    <w:rsid w:val="00C63011"/>
    <w:rsid w:val="00C65889"/>
    <w:rsid w:val="00C66164"/>
    <w:rsid w:val="00C666CB"/>
    <w:rsid w:val="00C67605"/>
    <w:rsid w:val="00C70876"/>
    <w:rsid w:val="00C7251F"/>
    <w:rsid w:val="00C74826"/>
    <w:rsid w:val="00C757C0"/>
    <w:rsid w:val="00C80FDC"/>
    <w:rsid w:val="00C85307"/>
    <w:rsid w:val="00C85D60"/>
    <w:rsid w:val="00C90442"/>
    <w:rsid w:val="00C94F8E"/>
    <w:rsid w:val="00C95CD1"/>
    <w:rsid w:val="00CA49DF"/>
    <w:rsid w:val="00CA575E"/>
    <w:rsid w:val="00CB023D"/>
    <w:rsid w:val="00CB5C6F"/>
    <w:rsid w:val="00CB7E34"/>
    <w:rsid w:val="00CC0530"/>
    <w:rsid w:val="00CC7108"/>
    <w:rsid w:val="00CD14DB"/>
    <w:rsid w:val="00CE1337"/>
    <w:rsid w:val="00CE2067"/>
    <w:rsid w:val="00CE6395"/>
    <w:rsid w:val="00CF4792"/>
    <w:rsid w:val="00CF6382"/>
    <w:rsid w:val="00D004DA"/>
    <w:rsid w:val="00D0196A"/>
    <w:rsid w:val="00D13F0E"/>
    <w:rsid w:val="00D24032"/>
    <w:rsid w:val="00D35CBB"/>
    <w:rsid w:val="00D4069F"/>
    <w:rsid w:val="00D41F76"/>
    <w:rsid w:val="00D53765"/>
    <w:rsid w:val="00D56AD2"/>
    <w:rsid w:val="00D60490"/>
    <w:rsid w:val="00D636F2"/>
    <w:rsid w:val="00D65A15"/>
    <w:rsid w:val="00D7008A"/>
    <w:rsid w:val="00D72486"/>
    <w:rsid w:val="00D73953"/>
    <w:rsid w:val="00D82E81"/>
    <w:rsid w:val="00D8379A"/>
    <w:rsid w:val="00D843FE"/>
    <w:rsid w:val="00D871F4"/>
    <w:rsid w:val="00D872E5"/>
    <w:rsid w:val="00D87599"/>
    <w:rsid w:val="00D92C9E"/>
    <w:rsid w:val="00D934B2"/>
    <w:rsid w:val="00D96EAB"/>
    <w:rsid w:val="00DA58B8"/>
    <w:rsid w:val="00DB0C41"/>
    <w:rsid w:val="00DB2713"/>
    <w:rsid w:val="00DB481C"/>
    <w:rsid w:val="00DC7374"/>
    <w:rsid w:val="00DC738E"/>
    <w:rsid w:val="00DC7FC3"/>
    <w:rsid w:val="00DE4287"/>
    <w:rsid w:val="00DE6EC1"/>
    <w:rsid w:val="00DF524A"/>
    <w:rsid w:val="00DF6690"/>
    <w:rsid w:val="00E005F3"/>
    <w:rsid w:val="00E048E1"/>
    <w:rsid w:val="00E07937"/>
    <w:rsid w:val="00E1664C"/>
    <w:rsid w:val="00E25858"/>
    <w:rsid w:val="00E26341"/>
    <w:rsid w:val="00E31DF1"/>
    <w:rsid w:val="00E4058D"/>
    <w:rsid w:val="00E41971"/>
    <w:rsid w:val="00E41C1A"/>
    <w:rsid w:val="00E451EC"/>
    <w:rsid w:val="00E54486"/>
    <w:rsid w:val="00E56032"/>
    <w:rsid w:val="00E655DD"/>
    <w:rsid w:val="00E735D9"/>
    <w:rsid w:val="00E872EE"/>
    <w:rsid w:val="00E87F92"/>
    <w:rsid w:val="00E912E6"/>
    <w:rsid w:val="00E919C9"/>
    <w:rsid w:val="00EA00C5"/>
    <w:rsid w:val="00EA0D59"/>
    <w:rsid w:val="00EA1C93"/>
    <w:rsid w:val="00EA260C"/>
    <w:rsid w:val="00EA5DFE"/>
    <w:rsid w:val="00EB02C3"/>
    <w:rsid w:val="00EB0D40"/>
    <w:rsid w:val="00EC40B6"/>
    <w:rsid w:val="00ED373C"/>
    <w:rsid w:val="00ED72C3"/>
    <w:rsid w:val="00EE3AC7"/>
    <w:rsid w:val="00EE6076"/>
    <w:rsid w:val="00EE6138"/>
    <w:rsid w:val="00EF627A"/>
    <w:rsid w:val="00EF6B3F"/>
    <w:rsid w:val="00F029CA"/>
    <w:rsid w:val="00F07CC0"/>
    <w:rsid w:val="00F1153E"/>
    <w:rsid w:val="00F11E6B"/>
    <w:rsid w:val="00F15360"/>
    <w:rsid w:val="00F15CDC"/>
    <w:rsid w:val="00F16826"/>
    <w:rsid w:val="00F20B2E"/>
    <w:rsid w:val="00F217B8"/>
    <w:rsid w:val="00F22476"/>
    <w:rsid w:val="00F24DB0"/>
    <w:rsid w:val="00F2677E"/>
    <w:rsid w:val="00F26E7D"/>
    <w:rsid w:val="00F33621"/>
    <w:rsid w:val="00F34512"/>
    <w:rsid w:val="00F3471B"/>
    <w:rsid w:val="00F4449D"/>
    <w:rsid w:val="00F45FCC"/>
    <w:rsid w:val="00F60442"/>
    <w:rsid w:val="00F65294"/>
    <w:rsid w:val="00F6771B"/>
    <w:rsid w:val="00F7054E"/>
    <w:rsid w:val="00F70988"/>
    <w:rsid w:val="00F70AF4"/>
    <w:rsid w:val="00F72350"/>
    <w:rsid w:val="00F74215"/>
    <w:rsid w:val="00F7680C"/>
    <w:rsid w:val="00F876D5"/>
    <w:rsid w:val="00F903FD"/>
    <w:rsid w:val="00F952F5"/>
    <w:rsid w:val="00F953B6"/>
    <w:rsid w:val="00F955A7"/>
    <w:rsid w:val="00F95EEC"/>
    <w:rsid w:val="00F967E8"/>
    <w:rsid w:val="00FA0F74"/>
    <w:rsid w:val="00FA68AF"/>
    <w:rsid w:val="00FB37DD"/>
    <w:rsid w:val="00FC48E7"/>
    <w:rsid w:val="00FC5D63"/>
    <w:rsid w:val="00FD060E"/>
    <w:rsid w:val="00FD1211"/>
    <w:rsid w:val="00FD2DAF"/>
    <w:rsid w:val="00FD3CB0"/>
    <w:rsid w:val="00FD43F2"/>
    <w:rsid w:val="00FD7C1F"/>
    <w:rsid w:val="00FE3072"/>
    <w:rsid w:val="00FE3595"/>
    <w:rsid w:val="00FE45C7"/>
    <w:rsid w:val="00FF14AA"/>
    <w:rsid w:val="00FF1EDF"/>
    <w:rsid w:val="00FF369E"/>
    <w:rsid w:val="00FF4504"/>
    <w:rsid w:val="00FF46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109481"/>
  <w15:chartTrackingRefBased/>
  <w15:docId w15:val="{5F5F949A-2D29-4082-9AF6-805B0C995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FC3"/>
    <w:pPr>
      <w:spacing w:after="0" w:line="240" w:lineRule="auto"/>
    </w:pPr>
    <w:rPr>
      <w:rFonts w:ascii="Calibri" w:hAnsi="Calibri" w:cs="Calibri"/>
      <w:kern w:val="0"/>
      <w14:ligatures w14:val="none"/>
    </w:rPr>
  </w:style>
  <w:style w:type="paragraph" w:styleId="Heading1">
    <w:name w:val="heading 1"/>
    <w:basedOn w:val="Normal"/>
    <w:next w:val="Normal"/>
    <w:link w:val="Heading1Char"/>
    <w:uiPriority w:val="9"/>
    <w:qFormat/>
    <w:rsid w:val="00005F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5F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5F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5F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5F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5F3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5F3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5F3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5F3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5F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5F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5F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5F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5F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5F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5F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5F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5F3A"/>
    <w:rPr>
      <w:rFonts w:eastAsiaTheme="majorEastAsia" w:cstheme="majorBidi"/>
      <w:color w:val="272727" w:themeColor="text1" w:themeTint="D8"/>
    </w:rPr>
  </w:style>
  <w:style w:type="paragraph" w:styleId="Title">
    <w:name w:val="Title"/>
    <w:basedOn w:val="Normal"/>
    <w:next w:val="Normal"/>
    <w:link w:val="TitleChar"/>
    <w:uiPriority w:val="10"/>
    <w:qFormat/>
    <w:rsid w:val="00005F3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5F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5F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5F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5F3A"/>
    <w:pPr>
      <w:spacing w:before="160"/>
      <w:jc w:val="center"/>
    </w:pPr>
    <w:rPr>
      <w:i/>
      <w:iCs/>
      <w:color w:val="404040" w:themeColor="text1" w:themeTint="BF"/>
    </w:rPr>
  </w:style>
  <w:style w:type="character" w:customStyle="1" w:styleId="QuoteChar">
    <w:name w:val="Quote Char"/>
    <w:basedOn w:val="DefaultParagraphFont"/>
    <w:link w:val="Quote"/>
    <w:uiPriority w:val="29"/>
    <w:rsid w:val="00005F3A"/>
    <w:rPr>
      <w:i/>
      <w:iCs/>
      <w:color w:val="404040" w:themeColor="text1" w:themeTint="BF"/>
    </w:rPr>
  </w:style>
  <w:style w:type="paragraph" w:styleId="ListParagraph">
    <w:name w:val="List Paragraph"/>
    <w:basedOn w:val="Normal"/>
    <w:uiPriority w:val="34"/>
    <w:qFormat/>
    <w:rsid w:val="00005F3A"/>
    <w:pPr>
      <w:ind w:left="720"/>
      <w:contextualSpacing/>
    </w:pPr>
  </w:style>
  <w:style w:type="character" w:styleId="IntenseEmphasis">
    <w:name w:val="Intense Emphasis"/>
    <w:basedOn w:val="DefaultParagraphFont"/>
    <w:uiPriority w:val="21"/>
    <w:qFormat/>
    <w:rsid w:val="00005F3A"/>
    <w:rPr>
      <w:i/>
      <w:iCs/>
      <w:color w:val="0F4761" w:themeColor="accent1" w:themeShade="BF"/>
    </w:rPr>
  </w:style>
  <w:style w:type="paragraph" w:styleId="IntenseQuote">
    <w:name w:val="Intense Quote"/>
    <w:basedOn w:val="Normal"/>
    <w:next w:val="Normal"/>
    <w:link w:val="IntenseQuoteChar"/>
    <w:uiPriority w:val="30"/>
    <w:qFormat/>
    <w:rsid w:val="00005F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5F3A"/>
    <w:rPr>
      <w:i/>
      <w:iCs/>
      <w:color w:val="0F4761" w:themeColor="accent1" w:themeShade="BF"/>
    </w:rPr>
  </w:style>
  <w:style w:type="character" w:styleId="IntenseReference">
    <w:name w:val="Intense Reference"/>
    <w:basedOn w:val="DefaultParagraphFont"/>
    <w:uiPriority w:val="32"/>
    <w:qFormat/>
    <w:rsid w:val="00005F3A"/>
    <w:rPr>
      <w:b/>
      <w:bCs/>
      <w:smallCaps/>
      <w:color w:val="0F4761" w:themeColor="accent1" w:themeShade="BF"/>
      <w:spacing w:val="5"/>
    </w:rPr>
  </w:style>
  <w:style w:type="paragraph" w:styleId="Header">
    <w:name w:val="header"/>
    <w:basedOn w:val="Normal"/>
    <w:link w:val="HeaderChar"/>
    <w:uiPriority w:val="99"/>
    <w:unhideWhenUsed/>
    <w:rsid w:val="008730AE"/>
    <w:pPr>
      <w:tabs>
        <w:tab w:val="center" w:pos="4513"/>
        <w:tab w:val="right" w:pos="9026"/>
      </w:tabs>
    </w:pPr>
  </w:style>
  <w:style w:type="character" w:customStyle="1" w:styleId="HeaderChar">
    <w:name w:val="Header Char"/>
    <w:basedOn w:val="DefaultParagraphFont"/>
    <w:link w:val="Header"/>
    <w:uiPriority w:val="99"/>
    <w:rsid w:val="008730AE"/>
    <w:rPr>
      <w:rFonts w:ascii="Calibri" w:hAnsi="Calibri" w:cs="Calibri"/>
      <w:kern w:val="0"/>
      <w14:ligatures w14:val="none"/>
    </w:rPr>
  </w:style>
  <w:style w:type="paragraph" w:styleId="Footer">
    <w:name w:val="footer"/>
    <w:basedOn w:val="Normal"/>
    <w:link w:val="FooterChar"/>
    <w:uiPriority w:val="99"/>
    <w:unhideWhenUsed/>
    <w:rsid w:val="008730AE"/>
    <w:pPr>
      <w:tabs>
        <w:tab w:val="center" w:pos="4513"/>
        <w:tab w:val="right" w:pos="9026"/>
      </w:tabs>
    </w:pPr>
  </w:style>
  <w:style w:type="character" w:customStyle="1" w:styleId="FooterChar">
    <w:name w:val="Footer Char"/>
    <w:basedOn w:val="DefaultParagraphFont"/>
    <w:link w:val="Footer"/>
    <w:uiPriority w:val="99"/>
    <w:rsid w:val="008730AE"/>
    <w:rPr>
      <w:rFonts w:ascii="Calibri" w:hAnsi="Calibri" w:cs="Calibri"/>
      <w:kern w:val="0"/>
      <w14:ligatures w14:val="none"/>
    </w:rPr>
  </w:style>
  <w:style w:type="table" w:styleId="TableGrid">
    <w:name w:val="Table Grid"/>
    <w:basedOn w:val="TableNormal"/>
    <w:uiPriority w:val="39"/>
    <w:rsid w:val="008730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AFF6B0-2598-4DFF-BFF6-50D19F284039}">
  <ds:schemaRefs>
    <ds:schemaRef ds:uri="http://schemas.openxmlformats.org/officeDocument/2006/bibliography"/>
  </ds:schemaRefs>
</ds:datastoreItem>
</file>

<file path=docMetadata/LabelInfo.xml><?xml version="1.0" encoding="utf-8"?>
<clbl:labelList xmlns:clbl="http://schemas.microsoft.com/office/2020/mipLabelMetadata">
  <clbl:label id="{10efe0bd-a030-4bca-809c-b5e6745e499a}" enabled="0" method="" siteId="{10efe0bd-a030-4bca-809c-b5e6745e499a}" removed="1"/>
</clbl:labelList>
</file>

<file path=docProps/app.xml><?xml version="1.0" encoding="utf-8"?>
<Properties xmlns="http://schemas.openxmlformats.org/officeDocument/2006/extended-properties" xmlns:vt="http://schemas.openxmlformats.org/officeDocument/2006/docPropsVTypes">
  <Template>Normal</Template>
  <TotalTime>16</TotalTime>
  <Pages>15</Pages>
  <Words>3501</Words>
  <Characters>18735</Characters>
  <Application>Microsoft Office Word</Application>
  <DocSecurity>0</DocSecurity>
  <Lines>749</Lines>
  <Paragraphs>285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Brand-Smith</dc:creator>
  <cp:keywords/>
  <dc:description/>
  <cp:lastModifiedBy>Rachel Brand-Smith</cp:lastModifiedBy>
  <cp:revision>7</cp:revision>
  <cp:lastPrinted>2026-02-27T09:08:00Z</cp:lastPrinted>
  <dcterms:created xsi:type="dcterms:W3CDTF">2026-02-27T09:07:00Z</dcterms:created>
  <dcterms:modified xsi:type="dcterms:W3CDTF">2026-02-27T11:38:00Z</dcterms:modified>
</cp:coreProperties>
</file>