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E8F3" w14:textId="6DAC84A4" w:rsidR="003437E6" w:rsidRPr="00604391" w:rsidRDefault="003437E6" w:rsidP="003437E6">
      <w:pPr>
        <w:spacing w:after="0" w:line="240" w:lineRule="auto"/>
        <w:rPr>
          <w:rFonts w:ascii="Calibri" w:eastAsia="Times New Roman" w:hAnsi="Calibri" w:cs="Times New Roman"/>
          <w:b/>
          <w:bCs/>
        </w:rPr>
      </w:pPr>
      <w:r w:rsidRPr="00604391">
        <w:rPr>
          <w:rFonts w:ascii="Calibri" w:eastAsia="Times New Roman" w:hAnsi="Calibri" w:cs="Times New Roman"/>
          <w:b/>
          <w:bCs/>
        </w:rPr>
        <w:t>Notes</w:t>
      </w:r>
      <w:r w:rsidR="00DF6C72">
        <w:rPr>
          <w:rFonts w:ascii="Calibri" w:eastAsia="Times New Roman" w:hAnsi="Calibri" w:cs="Times New Roman"/>
          <w:b/>
          <w:bCs/>
        </w:rPr>
        <w:t xml:space="preserve"> and </w:t>
      </w:r>
      <w:r w:rsidRPr="00604391">
        <w:rPr>
          <w:rFonts w:ascii="Calibri" w:eastAsia="Times New Roman" w:hAnsi="Calibri" w:cs="Times New Roman"/>
          <w:b/>
          <w:bCs/>
        </w:rPr>
        <w:t xml:space="preserve">actions arising from the Obstetrics &amp; Gynaecology </w:t>
      </w:r>
      <w:r w:rsidR="00892549">
        <w:rPr>
          <w:rFonts w:ascii="Calibri" w:eastAsia="Times New Roman" w:hAnsi="Calibri" w:cs="Times New Roman"/>
          <w:b/>
          <w:bCs/>
        </w:rPr>
        <w:t>&amp;</w:t>
      </w:r>
      <w:r w:rsidRPr="00604391">
        <w:rPr>
          <w:rFonts w:ascii="Calibri" w:eastAsia="Times New Roman" w:hAnsi="Calibri" w:cs="Times New Roman"/>
          <w:b/>
          <w:bCs/>
        </w:rPr>
        <w:t xml:space="preserve"> Paediatrics Specialty Training Board meeting </w:t>
      </w:r>
      <w:r w:rsidRPr="001D6D8B">
        <w:rPr>
          <w:rFonts w:ascii="Calibri" w:eastAsia="Times New Roman" w:hAnsi="Calibri" w:cs="Times New Roman"/>
          <w:b/>
          <w:bCs/>
        </w:rPr>
        <w:t>held</w:t>
      </w:r>
      <w:r w:rsidR="00DF6C72">
        <w:rPr>
          <w:rFonts w:ascii="Calibri" w:eastAsia="Times New Roman" w:hAnsi="Calibri" w:cs="Times New Roman"/>
          <w:b/>
          <w:bCs/>
        </w:rPr>
        <w:t xml:space="preserve"> at </w:t>
      </w:r>
      <w:r w:rsidR="00272704">
        <w:rPr>
          <w:rFonts w:ascii="Calibri" w:eastAsia="Times New Roman" w:hAnsi="Calibri" w:cs="Times New Roman"/>
          <w:b/>
          <w:bCs/>
        </w:rPr>
        <w:t>9:30 am</w:t>
      </w:r>
      <w:r w:rsidR="00DF6C72">
        <w:rPr>
          <w:rFonts w:ascii="Calibri" w:eastAsia="Times New Roman" w:hAnsi="Calibri" w:cs="Times New Roman"/>
          <w:b/>
          <w:bCs/>
        </w:rPr>
        <w:t xml:space="preserve"> on</w:t>
      </w:r>
      <w:r w:rsidR="009377BF">
        <w:rPr>
          <w:rFonts w:ascii="Calibri" w:eastAsia="Times New Roman" w:hAnsi="Calibri" w:cs="Times New Roman"/>
          <w:b/>
          <w:bCs/>
        </w:rPr>
        <w:t xml:space="preserve"> </w:t>
      </w:r>
      <w:r w:rsidR="00771A65">
        <w:rPr>
          <w:rFonts w:ascii="Calibri" w:eastAsia="Times New Roman" w:hAnsi="Calibri" w:cs="Times New Roman"/>
          <w:b/>
          <w:bCs/>
        </w:rPr>
        <w:t>Friday</w:t>
      </w:r>
      <w:r w:rsidR="00272704">
        <w:rPr>
          <w:rFonts w:ascii="Calibri" w:eastAsia="Times New Roman" w:hAnsi="Calibri" w:cs="Times New Roman"/>
          <w:b/>
          <w:bCs/>
        </w:rPr>
        <w:t xml:space="preserve">, </w:t>
      </w:r>
      <w:r w:rsidR="007B3CB5">
        <w:rPr>
          <w:rFonts w:ascii="Calibri" w:eastAsia="Times New Roman" w:hAnsi="Calibri" w:cs="Times New Roman"/>
          <w:b/>
          <w:bCs/>
        </w:rPr>
        <w:t>1</w:t>
      </w:r>
      <w:r w:rsidR="007B3CB5" w:rsidRPr="007B3CB5">
        <w:rPr>
          <w:rFonts w:ascii="Calibri" w:eastAsia="Times New Roman" w:hAnsi="Calibri" w:cs="Times New Roman"/>
          <w:b/>
          <w:bCs/>
          <w:vertAlign w:val="superscript"/>
        </w:rPr>
        <w:t>st</w:t>
      </w:r>
      <w:r w:rsidR="007B3CB5">
        <w:rPr>
          <w:rFonts w:ascii="Calibri" w:eastAsia="Times New Roman" w:hAnsi="Calibri" w:cs="Times New Roman"/>
          <w:b/>
          <w:bCs/>
        </w:rPr>
        <w:t xml:space="preserve"> </w:t>
      </w:r>
      <w:proofErr w:type="gramStart"/>
      <w:r w:rsidR="007B3CB5">
        <w:rPr>
          <w:rFonts w:ascii="Calibri" w:eastAsia="Times New Roman" w:hAnsi="Calibri" w:cs="Times New Roman"/>
          <w:b/>
          <w:bCs/>
        </w:rPr>
        <w:t>September</w:t>
      </w:r>
      <w:r w:rsidR="00D34AD0">
        <w:rPr>
          <w:rFonts w:ascii="Calibri" w:eastAsia="Times New Roman" w:hAnsi="Calibri" w:cs="Times New Roman"/>
          <w:b/>
          <w:bCs/>
        </w:rPr>
        <w:t xml:space="preserve"> </w:t>
      </w:r>
      <w:r w:rsidRPr="001D6D8B">
        <w:rPr>
          <w:rFonts w:ascii="Calibri" w:eastAsia="Times New Roman" w:hAnsi="Calibri" w:cs="Times New Roman"/>
          <w:b/>
          <w:bCs/>
        </w:rPr>
        <w:t xml:space="preserve"> 2</w:t>
      </w:r>
      <w:r w:rsidR="000E203F">
        <w:rPr>
          <w:rFonts w:ascii="Calibri" w:eastAsia="Times New Roman" w:hAnsi="Calibri" w:cs="Times New Roman"/>
          <w:b/>
          <w:bCs/>
        </w:rPr>
        <w:t>02</w:t>
      </w:r>
      <w:r w:rsidR="00771A65">
        <w:rPr>
          <w:rFonts w:ascii="Calibri" w:eastAsia="Times New Roman" w:hAnsi="Calibri" w:cs="Times New Roman"/>
          <w:b/>
          <w:bCs/>
        </w:rPr>
        <w:t>3</w:t>
      </w:r>
      <w:proofErr w:type="gramEnd"/>
      <w:r w:rsidRPr="001D6D8B">
        <w:rPr>
          <w:rFonts w:ascii="Calibri" w:eastAsia="Times New Roman" w:hAnsi="Calibri" w:cs="Times New Roman"/>
          <w:b/>
          <w:bCs/>
        </w:rPr>
        <w:t xml:space="preserve"> </w:t>
      </w:r>
      <w:r w:rsidRPr="00604391">
        <w:rPr>
          <w:rFonts w:ascii="Calibri" w:eastAsia="Times New Roman" w:hAnsi="Calibri" w:cs="Times New Roman"/>
          <w:b/>
          <w:bCs/>
        </w:rPr>
        <w:t>via Teams</w:t>
      </w:r>
    </w:p>
    <w:p w14:paraId="0C4DA033" w14:textId="77777777" w:rsidR="003437E6" w:rsidRPr="00C62784" w:rsidRDefault="003437E6" w:rsidP="003437E6">
      <w:pPr>
        <w:spacing w:after="0" w:line="240" w:lineRule="auto"/>
        <w:ind w:left="142"/>
        <w:rPr>
          <w:rFonts w:ascii="Calibri" w:eastAsia="Times New Roman" w:hAnsi="Calibri" w:cs="Times New Roman"/>
          <w:b/>
          <w:bCs/>
          <w:sz w:val="20"/>
          <w:szCs w:val="20"/>
        </w:rPr>
      </w:pPr>
    </w:p>
    <w:p w14:paraId="24C70ABC" w14:textId="1E8E2923" w:rsidR="00425489" w:rsidRPr="00E96FCA" w:rsidRDefault="003437E6" w:rsidP="00E96FCA">
      <w:pPr>
        <w:spacing w:after="0" w:line="240" w:lineRule="auto"/>
        <w:jc w:val="both"/>
        <w:rPr>
          <w:rFonts w:ascii="Calibri" w:eastAsia="Calibri" w:hAnsi="Calibri" w:cs="Times New Roman"/>
        </w:rPr>
      </w:pPr>
      <w:r w:rsidRPr="009760CC">
        <w:rPr>
          <w:rFonts w:ascii="Calibri" w:eastAsia="Calibri" w:hAnsi="Calibri" w:cs="Times New Roman"/>
          <w:b/>
          <w:bCs/>
        </w:rPr>
        <w:t>Present:</w:t>
      </w:r>
      <w:r w:rsidRPr="009760CC">
        <w:rPr>
          <w:rFonts w:ascii="Calibri" w:eastAsia="Calibri" w:hAnsi="Calibri" w:cs="Times New Roman"/>
        </w:rPr>
        <w:t xml:space="preserve">  </w:t>
      </w:r>
      <w:r w:rsidRPr="007F1F0A">
        <w:rPr>
          <w:rFonts w:ascii="Calibri" w:eastAsia="Calibri" w:hAnsi="Calibri" w:cs="Times New Roman"/>
        </w:rPr>
        <w:t xml:space="preserve">Claire Alexander (CA) </w:t>
      </w:r>
      <w:r w:rsidR="0048388D" w:rsidRPr="007F1F0A">
        <w:rPr>
          <w:rFonts w:ascii="Calibri" w:eastAsia="Calibri" w:hAnsi="Calibri" w:cs="Times New Roman"/>
        </w:rPr>
        <w:t>[</w:t>
      </w:r>
      <w:r w:rsidRPr="007F1F0A">
        <w:rPr>
          <w:rFonts w:ascii="Calibri" w:eastAsia="Calibri" w:hAnsi="Calibri" w:cs="Times New Roman"/>
        </w:rPr>
        <w:t>Chair</w:t>
      </w:r>
      <w:r w:rsidR="0048388D" w:rsidRPr="007F1F0A">
        <w:rPr>
          <w:rFonts w:ascii="Calibri" w:eastAsia="Calibri" w:hAnsi="Calibri" w:cs="Times New Roman"/>
        </w:rPr>
        <w:t>]</w:t>
      </w:r>
      <w:r w:rsidRPr="007F1F0A">
        <w:rPr>
          <w:rFonts w:ascii="Calibri" w:eastAsia="Calibri" w:hAnsi="Calibri" w:cs="Times New Roman"/>
        </w:rPr>
        <w:t xml:space="preserve">, </w:t>
      </w:r>
      <w:r w:rsidR="00D92EEA" w:rsidRPr="007F1F0A">
        <w:rPr>
          <w:rFonts w:ascii="Calibri" w:eastAsia="Calibri" w:hAnsi="Calibri" w:cs="Times New Roman"/>
        </w:rPr>
        <w:t xml:space="preserve">Helen Adamson (HA), </w:t>
      </w:r>
      <w:r w:rsidR="00F14215" w:rsidRPr="007F1F0A">
        <w:rPr>
          <w:rFonts w:ascii="Calibri" w:eastAsia="Calibri" w:hAnsi="Calibri" w:cs="Times New Roman"/>
        </w:rPr>
        <w:t xml:space="preserve">Sarah Barr (SBa), </w:t>
      </w:r>
      <w:r w:rsidR="007157F2" w:rsidRPr="007F1F0A">
        <w:rPr>
          <w:rFonts w:ascii="Calibri" w:eastAsia="Calibri" w:hAnsi="Calibri" w:cs="Times New Roman"/>
        </w:rPr>
        <w:t>Edgar Brincat (EB</w:t>
      </w:r>
      <w:proofErr w:type="gramStart"/>
      <w:r w:rsidR="007157F2" w:rsidRPr="007F1F0A">
        <w:rPr>
          <w:rFonts w:ascii="Calibri" w:eastAsia="Calibri" w:hAnsi="Calibri" w:cs="Times New Roman"/>
        </w:rPr>
        <w:t xml:space="preserve">), </w:t>
      </w:r>
      <w:r w:rsidR="0048388D" w:rsidRPr="007F1F0A">
        <w:rPr>
          <w:rFonts w:ascii="Calibri" w:eastAsia="Calibri" w:hAnsi="Calibri" w:cs="Times New Roman"/>
        </w:rPr>
        <w:t xml:space="preserve"> </w:t>
      </w:r>
      <w:r w:rsidRPr="007F1F0A">
        <w:rPr>
          <w:rFonts w:ascii="Calibri" w:eastAsia="Calibri" w:hAnsi="Calibri" w:cs="Times New Roman"/>
        </w:rPr>
        <w:t>Kirstyn</w:t>
      </w:r>
      <w:proofErr w:type="gramEnd"/>
      <w:r w:rsidRPr="007F1F0A">
        <w:rPr>
          <w:rFonts w:ascii="Calibri" w:eastAsia="Calibri" w:hAnsi="Calibri" w:cs="Times New Roman"/>
        </w:rPr>
        <w:t xml:space="preserve"> Brogan (KB), </w:t>
      </w:r>
      <w:r w:rsidR="00DC797E" w:rsidRPr="007F1F0A">
        <w:rPr>
          <w:rFonts w:ascii="Calibri" w:eastAsia="Calibri" w:hAnsi="Calibri" w:cs="Times New Roman"/>
        </w:rPr>
        <w:t xml:space="preserve">Alastair Campbell (AC), </w:t>
      </w:r>
      <w:r w:rsidRPr="007F1F0A">
        <w:rPr>
          <w:rFonts w:ascii="Calibri" w:eastAsia="Calibri" w:hAnsi="Calibri" w:cs="Times New Roman"/>
        </w:rPr>
        <w:t>Alan Denison (AD),</w:t>
      </w:r>
      <w:r w:rsidR="00060100" w:rsidRPr="007F1F0A">
        <w:t xml:space="preserve"> </w:t>
      </w:r>
      <w:r w:rsidR="00F828FC" w:rsidRPr="007F1F0A">
        <w:t xml:space="preserve">Andrew Durden (ADu), </w:t>
      </w:r>
      <w:r w:rsidR="00060100" w:rsidRPr="007F1F0A">
        <w:t xml:space="preserve">Helen Freeman (HF), </w:t>
      </w:r>
      <w:r w:rsidRPr="007F1F0A">
        <w:t xml:space="preserve"> </w:t>
      </w:r>
      <w:r w:rsidR="006F310E" w:rsidRPr="007F1F0A">
        <w:t xml:space="preserve">Vicky Hayter (VH), </w:t>
      </w:r>
      <w:r w:rsidR="00E969AE" w:rsidRPr="007F1F0A">
        <w:t>Mandy Hunter (MH),</w:t>
      </w:r>
      <w:r w:rsidR="00C92461" w:rsidRPr="007F1F0A">
        <w:rPr>
          <w:rFonts w:ascii="Calibri" w:eastAsia="Calibri" w:hAnsi="Calibri" w:cs="Times New Roman"/>
        </w:rPr>
        <w:t xml:space="preserve"> </w:t>
      </w:r>
      <w:r w:rsidR="002D4C3A" w:rsidRPr="007F1F0A">
        <w:rPr>
          <w:rFonts w:ascii="Calibri" w:eastAsia="Calibri" w:hAnsi="Calibri" w:cs="Times New Roman"/>
        </w:rPr>
        <w:t xml:space="preserve">Laura Jones (LJ), </w:t>
      </w:r>
      <w:r w:rsidR="00C92461" w:rsidRPr="007F1F0A">
        <w:rPr>
          <w:rFonts w:ascii="Calibri" w:eastAsia="Calibri" w:hAnsi="Calibri" w:cs="Times New Roman"/>
        </w:rPr>
        <w:t>Shyla Kishore (SK),</w:t>
      </w:r>
      <w:r w:rsidR="001348C3" w:rsidRPr="007F1F0A">
        <w:rPr>
          <w:rFonts w:ascii="Calibri" w:eastAsia="Calibri" w:hAnsi="Calibri" w:cs="Times New Roman"/>
        </w:rPr>
        <w:t xml:space="preserve"> </w:t>
      </w:r>
      <w:r w:rsidR="004807EA" w:rsidRPr="007F1F0A">
        <w:rPr>
          <w:rFonts w:ascii="Calibri" w:eastAsia="Calibri" w:hAnsi="Calibri" w:cs="Times New Roman"/>
        </w:rPr>
        <w:t xml:space="preserve">Carol Leiper (CLe), </w:t>
      </w:r>
      <w:r w:rsidR="001348C3" w:rsidRPr="007F1F0A">
        <w:rPr>
          <w:rFonts w:ascii="Calibri" w:eastAsia="Calibri" w:hAnsi="Calibri" w:cs="Times New Roman"/>
        </w:rPr>
        <w:t xml:space="preserve">Peter MacDonald (PMacD), </w:t>
      </w:r>
      <w:r w:rsidR="001348C3" w:rsidRPr="007F1F0A">
        <w:t xml:space="preserve">Jen Mackenzie (JM), </w:t>
      </w:r>
      <w:r w:rsidR="00750486" w:rsidRPr="007F1F0A">
        <w:rPr>
          <w:rFonts w:ascii="Calibri" w:eastAsia="Calibri" w:hAnsi="Calibri" w:cs="Times New Roman"/>
        </w:rPr>
        <w:t xml:space="preserve"> </w:t>
      </w:r>
      <w:r w:rsidR="002F02C6" w:rsidRPr="007F1F0A">
        <w:t>Katie Paul (KP)</w:t>
      </w:r>
      <w:r w:rsidR="00195C81" w:rsidRPr="00DC797E">
        <w:t xml:space="preserve"> </w:t>
      </w:r>
    </w:p>
    <w:p w14:paraId="514570FF" w14:textId="77777777" w:rsidR="003437E6" w:rsidRPr="00557D36" w:rsidRDefault="003437E6" w:rsidP="003437E6">
      <w:pPr>
        <w:spacing w:after="0" w:line="240" w:lineRule="auto"/>
        <w:ind w:left="142"/>
        <w:rPr>
          <w:rFonts w:ascii="Calibri" w:eastAsia="Calibri" w:hAnsi="Calibri" w:cs="Times New Roman"/>
        </w:rPr>
      </w:pPr>
    </w:p>
    <w:p w14:paraId="24576122" w14:textId="2B880474" w:rsidR="009D1AC3" w:rsidRPr="00E96FCA" w:rsidRDefault="003437E6" w:rsidP="009D1AC3">
      <w:pPr>
        <w:spacing w:after="0" w:line="240" w:lineRule="auto"/>
      </w:pPr>
      <w:r w:rsidRPr="00557D36">
        <w:rPr>
          <w:rFonts w:ascii="Calibri" w:eastAsia="Calibri" w:hAnsi="Calibri" w:cs="Times New Roman"/>
          <w:b/>
          <w:bCs/>
        </w:rPr>
        <w:t>Apologies:</w:t>
      </w:r>
      <w:r w:rsidRPr="00557D36">
        <w:rPr>
          <w:rFonts w:ascii="Calibri" w:eastAsia="Calibri" w:hAnsi="Calibri" w:cs="Times New Roman"/>
        </w:rPr>
        <w:t xml:space="preserve"> </w:t>
      </w:r>
      <w:r w:rsidR="00C43562" w:rsidRPr="007F1F0A">
        <w:rPr>
          <w:rFonts w:ascii="Calibri" w:eastAsia="Calibri" w:hAnsi="Calibri" w:cs="Times New Roman"/>
        </w:rPr>
        <w:t xml:space="preserve">Susan Brechin (SBr), </w:t>
      </w:r>
      <w:r w:rsidR="00614700" w:rsidRPr="009760CC">
        <w:rPr>
          <w:rFonts w:ascii="Calibri" w:eastAsia="Calibri" w:hAnsi="Calibri" w:cs="Times New Roman"/>
        </w:rPr>
        <w:t>Nicola Britton</w:t>
      </w:r>
      <w:r w:rsidR="00614700">
        <w:rPr>
          <w:rFonts w:ascii="Calibri" w:eastAsia="Calibri" w:hAnsi="Calibri" w:cs="Times New Roman"/>
        </w:rPr>
        <w:t xml:space="preserve"> (NB)</w:t>
      </w:r>
      <w:r w:rsidR="00614700" w:rsidRPr="009760CC">
        <w:rPr>
          <w:rFonts w:ascii="Calibri" w:eastAsia="Calibri" w:hAnsi="Calibri" w:cs="Times New Roman"/>
        </w:rPr>
        <w:t xml:space="preserve">, </w:t>
      </w:r>
      <w:r w:rsidR="00CE0716" w:rsidRPr="008210AD">
        <w:t xml:space="preserve">Darren Cameron (DC), </w:t>
      </w:r>
      <w:r w:rsidR="006058D9">
        <w:t xml:space="preserve">Kathleen Collins (KC), </w:t>
      </w:r>
      <w:r w:rsidR="008E1494" w:rsidRPr="00DC797E">
        <w:rPr>
          <w:rFonts w:ascii="Calibri" w:eastAsia="Calibri" w:hAnsi="Calibri" w:cs="Times New Roman"/>
        </w:rPr>
        <w:t xml:space="preserve">Heather </w:t>
      </w:r>
      <w:proofErr w:type="gramStart"/>
      <w:r w:rsidR="008E1494" w:rsidRPr="00DC797E">
        <w:rPr>
          <w:rFonts w:ascii="Calibri" w:eastAsia="Calibri" w:hAnsi="Calibri" w:cs="Times New Roman"/>
        </w:rPr>
        <w:t>Currie  (</w:t>
      </w:r>
      <w:proofErr w:type="gramEnd"/>
      <w:r w:rsidR="008E1494" w:rsidRPr="00DC797E">
        <w:rPr>
          <w:rFonts w:ascii="Calibri" w:eastAsia="Calibri" w:hAnsi="Calibri" w:cs="Times New Roman"/>
        </w:rPr>
        <w:t>HC),</w:t>
      </w:r>
      <w:r w:rsidR="007871AD" w:rsidRPr="00DC797E">
        <w:t xml:space="preserve"> Tom Fardon (TF), </w:t>
      </w:r>
      <w:r w:rsidR="00576502" w:rsidRPr="007F1F0A">
        <w:t xml:space="preserve">Ian Hunter (IH), </w:t>
      </w:r>
      <w:r w:rsidR="00130FA3" w:rsidRPr="00DC797E">
        <w:t xml:space="preserve">Zoe Jacob (ZJ), </w:t>
      </w:r>
      <w:r w:rsidR="00217CCF" w:rsidRPr="00DC797E">
        <w:rPr>
          <w:rFonts w:ascii="Calibri" w:eastAsia="Calibri" w:hAnsi="Calibri" w:cs="Times New Roman"/>
        </w:rPr>
        <w:t>Chris Lilley (CLi),</w:t>
      </w:r>
      <w:r w:rsidR="00217CCF" w:rsidRPr="00DC797E">
        <w:t xml:space="preserve"> </w:t>
      </w:r>
      <w:r w:rsidR="002747CB" w:rsidRPr="00DC797E">
        <w:t>Ailsa McLellan (AMcL</w:t>
      </w:r>
      <w:r w:rsidR="002747CB">
        <w:t>),</w:t>
      </w:r>
      <w:r w:rsidR="002747CB" w:rsidRPr="00DC797E">
        <w:t xml:space="preserve"> </w:t>
      </w:r>
      <w:r w:rsidR="00312070" w:rsidRPr="00DC797E">
        <w:t>Kate Patrick (KP</w:t>
      </w:r>
      <w:r w:rsidR="00B75608" w:rsidRPr="00DC797E">
        <w:t>at</w:t>
      </w:r>
      <w:r w:rsidR="00312070" w:rsidRPr="00DC797E">
        <w:t xml:space="preserve">), </w:t>
      </w:r>
      <w:r w:rsidR="00CD4668">
        <w:t xml:space="preserve">Ben Rayen (BR), </w:t>
      </w:r>
      <w:r w:rsidR="009760CC" w:rsidRPr="00DC797E">
        <w:rPr>
          <w:rFonts w:ascii="Calibri" w:eastAsia="Calibri" w:hAnsi="Calibri" w:cs="Times New Roman"/>
        </w:rPr>
        <w:t>Christopher Tee (CT)</w:t>
      </w:r>
      <w:r w:rsidR="002747CB">
        <w:rPr>
          <w:rFonts w:ascii="Calibri" w:eastAsia="Calibri" w:hAnsi="Calibri" w:cs="Times New Roman"/>
        </w:rPr>
        <w:t xml:space="preserve">, </w:t>
      </w:r>
      <w:r w:rsidR="002747CB" w:rsidRPr="00DC797E">
        <w:t>Ihab Shaheen (IS),</w:t>
      </w:r>
      <w:r w:rsidR="002747CB" w:rsidRPr="00DC797E">
        <w:rPr>
          <w:rFonts w:ascii="Calibri" w:eastAsia="Calibri" w:hAnsi="Calibri" w:cs="Times New Roman"/>
        </w:rPr>
        <w:t xml:space="preserve">  </w:t>
      </w:r>
      <w:r w:rsidR="002747CB" w:rsidRPr="00DC797E">
        <w:t xml:space="preserve"> </w:t>
      </w:r>
      <w:r w:rsidR="002747CB" w:rsidRPr="00DC797E">
        <w:rPr>
          <w:rFonts w:ascii="Calibri" w:eastAsia="Calibri" w:hAnsi="Calibri" w:cs="Times New Roman"/>
        </w:rPr>
        <w:t>Mairi Stark (MS)</w:t>
      </w:r>
    </w:p>
    <w:p w14:paraId="167004DA" w14:textId="47360CE0" w:rsidR="009D1AC3" w:rsidRDefault="009D1AC3" w:rsidP="009D1AC3">
      <w:pPr>
        <w:spacing w:after="0" w:line="240" w:lineRule="auto"/>
      </w:pPr>
    </w:p>
    <w:p w14:paraId="35718C49" w14:textId="5D13999B" w:rsidR="003437E6" w:rsidRDefault="003437E6" w:rsidP="003437E6">
      <w:pPr>
        <w:spacing w:after="0" w:line="240" w:lineRule="auto"/>
        <w:rPr>
          <w:rFonts w:ascii="Calibri" w:eastAsia="Calibri" w:hAnsi="Calibri" w:cs="Times New Roman"/>
        </w:rPr>
      </w:pPr>
      <w:r w:rsidRPr="00557D36">
        <w:rPr>
          <w:rFonts w:ascii="Calibri" w:eastAsia="Calibri" w:hAnsi="Calibri" w:cs="Times New Roman"/>
          <w:b/>
          <w:bCs/>
        </w:rPr>
        <w:t>In attendance:</w:t>
      </w:r>
      <w:r w:rsidRPr="00557D36">
        <w:rPr>
          <w:rFonts w:ascii="Calibri" w:eastAsia="Calibri" w:hAnsi="Calibri" w:cs="Times New Roman"/>
        </w:rPr>
        <w:t xml:space="preserve"> </w:t>
      </w:r>
      <w:r w:rsidR="00CE5C1B">
        <w:rPr>
          <w:rFonts w:ascii="Calibri" w:eastAsia="Calibri" w:hAnsi="Calibri" w:cs="Times New Roman"/>
        </w:rPr>
        <w:t>June Fraser</w:t>
      </w:r>
      <w:r w:rsidR="00CA2DF0">
        <w:rPr>
          <w:rFonts w:ascii="Calibri" w:eastAsia="Calibri" w:hAnsi="Calibri" w:cs="Times New Roman"/>
        </w:rPr>
        <w:t xml:space="preserve"> (</w:t>
      </w:r>
      <w:r w:rsidR="00CE5C1B">
        <w:rPr>
          <w:rFonts w:ascii="Calibri" w:eastAsia="Calibri" w:hAnsi="Calibri" w:cs="Times New Roman"/>
        </w:rPr>
        <w:t>JF)</w:t>
      </w:r>
      <w:r w:rsidR="0080462F">
        <w:rPr>
          <w:rFonts w:ascii="Calibri" w:eastAsia="Calibri" w:hAnsi="Calibri" w:cs="Times New Roman"/>
        </w:rPr>
        <w:t xml:space="preserve"> (Minutes)</w:t>
      </w:r>
    </w:p>
    <w:p w14:paraId="6FFC18BC" w14:textId="77777777" w:rsidR="000E5196" w:rsidRDefault="000E5196" w:rsidP="003437E6">
      <w:pPr>
        <w:spacing w:after="0" w:line="240" w:lineRule="auto"/>
        <w:rPr>
          <w:rFonts w:ascii="Calibri" w:eastAsia="Calibri" w:hAnsi="Calibri" w:cs="Times New Roman"/>
        </w:rPr>
      </w:pPr>
    </w:p>
    <w:p w14:paraId="23569682" w14:textId="77777777" w:rsidR="00DF6C72" w:rsidRDefault="00DF6C72" w:rsidP="003437E6">
      <w:pPr>
        <w:spacing w:after="0" w:line="240" w:lineRule="auto"/>
        <w:rPr>
          <w:rFonts w:ascii="Calibri" w:eastAsia="Calibri" w:hAnsi="Calibri" w:cs="Times New Roman"/>
        </w:rPr>
      </w:pPr>
    </w:p>
    <w:tbl>
      <w:tblPr>
        <w:tblStyle w:val="TableGrid"/>
        <w:tblW w:w="14596" w:type="dxa"/>
        <w:tblLook w:val="04A0" w:firstRow="1" w:lastRow="0" w:firstColumn="1" w:lastColumn="0" w:noHBand="0" w:noVBand="1"/>
      </w:tblPr>
      <w:tblGrid>
        <w:gridCol w:w="704"/>
        <w:gridCol w:w="2126"/>
        <w:gridCol w:w="9214"/>
        <w:gridCol w:w="2552"/>
      </w:tblGrid>
      <w:tr w:rsidR="003437E6" w14:paraId="6F867A1D" w14:textId="77777777" w:rsidTr="00942A42">
        <w:trPr>
          <w:trHeight w:val="567"/>
        </w:trPr>
        <w:tc>
          <w:tcPr>
            <w:tcW w:w="704" w:type="dxa"/>
            <w:shd w:val="clear" w:color="auto" w:fill="D9D9D9" w:themeFill="background1" w:themeFillShade="D9"/>
            <w:vAlign w:val="center"/>
          </w:tcPr>
          <w:p w14:paraId="1AF9454F" w14:textId="32580445" w:rsidR="003437E6" w:rsidRPr="003437E6" w:rsidRDefault="003437E6" w:rsidP="003437E6">
            <w:pPr>
              <w:jc w:val="center"/>
              <w:rPr>
                <w:b/>
                <w:bCs/>
              </w:rPr>
            </w:pPr>
            <w:r w:rsidRPr="003437E6">
              <w:rPr>
                <w:b/>
                <w:bCs/>
              </w:rPr>
              <w:t>Item No</w:t>
            </w:r>
          </w:p>
        </w:tc>
        <w:tc>
          <w:tcPr>
            <w:tcW w:w="2126" w:type="dxa"/>
            <w:shd w:val="clear" w:color="auto" w:fill="D9D9D9" w:themeFill="background1" w:themeFillShade="D9"/>
            <w:vAlign w:val="center"/>
          </w:tcPr>
          <w:p w14:paraId="67E4AC68" w14:textId="150A9533" w:rsidR="003437E6" w:rsidRPr="003437E6" w:rsidRDefault="003437E6" w:rsidP="003437E6">
            <w:pPr>
              <w:jc w:val="center"/>
              <w:rPr>
                <w:b/>
                <w:bCs/>
              </w:rPr>
            </w:pPr>
            <w:r w:rsidRPr="003437E6">
              <w:rPr>
                <w:b/>
                <w:bCs/>
              </w:rPr>
              <w:t>Item</w:t>
            </w:r>
          </w:p>
        </w:tc>
        <w:tc>
          <w:tcPr>
            <w:tcW w:w="9214" w:type="dxa"/>
            <w:shd w:val="clear" w:color="auto" w:fill="D9D9D9" w:themeFill="background1" w:themeFillShade="D9"/>
            <w:vAlign w:val="center"/>
          </w:tcPr>
          <w:p w14:paraId="4AB70146" w14:textId="3D801AFD" w:rsidR="003437E6" w:rsidRPr="003437E6" w:rsidRDefault="003437E6" w:rsidP="003437E6">
            <w:pPr>
              <w:jc w:val="center"/>
              <w:rPr>
                <w:b/>
                <w:bCs/>
              </w:rPr>
            </w:pPr>
            <w:r w:rsidRPr="003437E6">
              <w:rPr>
                <w:b/>
                <w:bCs/>
              </w:rPr>
              <w:t>Comment</w:t>
            </w:r>
          </w:p>
        </w:tc>
        <w:tc>
          <w:tcPr>
            <w:tcW w:w="2552" w:type="dxa"/>
            <w:shd w:val="clear" w:color="auto" w:fill="D9D9D9" w:themeFill="background1" w:themeFillShade="D9"/>
            <w:vAlign w:val="center"/>
          </w:tcPr>
          <w:p w14:paraId="69B8BF0E" w14:textId="2429EBB9" w:rsidR="003437E6" w:rsidRPr="003437E6" w:rsidRDefault="003437E6" w:rsidP="003437E6">
            <w:pPr>
              <w:jc w:val="center"/>
              <w:rPr>
                <w:b/>
                <w:bCs/>
              </w:rPr>
            </w:pPr>
            <w:r w:rsidRPr="003437E6">
              <w:rPr>
                <w:b/>
                <w:bCs/>
              </w:rPr>
              <w:t>Action</w:t>
            </w:r>
          </w:p>
        </w:tc>
      </w:tr>
      <w:tr w:rsidR="003437E6" w14:paraId="7426196D" w14:textId="77777777" w:rsidTr="00942A42">
        <w:trPr>
          <w:trHeight w:val="567"/>
        </w:trPr>
        <w:tc>
          <w:tcPr>
            <w:tcW w:w="704" w:type="dxa"/>
          </w:tcPr>
          <w:p w14:paraId="1507984F" w14:textId="283228A0" w:rsidR="003437E6" w:rsidRPr="00CA1AF5" w:rsidRDefault="003437E6" w:rsidP="003437E6">
            <w:pPr>
              <w:rPr>
                <w:b/>
                <w:bCs/>
              </w:rPr>
            </w:pPr>
            <w:r w:rsidRPr="00CA1AF5">
              <w:rPr>
                <w:b/>
                <w:bCs/>
              </w:rPr>
              <w:t>1.</w:t>
            </w:r>
          </w:p>
        </w:tc>
        <w:tc>
          <w:tcPr>
            <w:tcW w:w="2126" w:type="dxa"/>
          </w:tcPr>
          <w:p w14:paraId="5F6AC638" w14:textId="6DFB5F44" w:rsidR="00CE7C17" w:rsidRDefault="008D50FB" w:rsidP="00942A42">
            <w:pPr>
              <w:jc w:val="both"/>
            </w:pPr>
            <w:r w:rsidRPr="009D71C2">
              <w:rPr>
                <w:rFonts w:eastAsia="Times New Roman" w:cstheme="minorHAnsi"/>
                <w:b/>
                <w:bCs/>
              </w:rPr>
              <w:t>Welcome, Intros and Apologies</w:t>
            </w:r>
          </w:p>
        </w:tc>
        <w:tc>
          <w:tcPr>
            <w:tcW w:w="9214" w:type="dxa"/>
          </w:tcPr>
          <w:p w14:paraId="1E43430A" w14:textId="4466AAF6" w:rsidR="003437E6" w:rsidRDefault="00C34FA1" w:rsidP="003437E6">
            <w:r>
              <w:t>The chair welcomed the members and noted the apologies.</w:t>
            </w:r>
            <w:r w:rsidR="008E29C4">
              <w:t xml:space="preserve">  </w:t>
            </w:r>
          </w:p>
        </w:tc>
        <w:tc>
          <w:tcPr>
            <w:tcW w:w="2552" w:type="dxa"/>
          </w:tcPr>
          <w:p w14:paraId="156F914E" w14:textId="77777777" w:rsidR="003437E6" w:rsidRDefault="003437E6" w:rsidP="003437E6"/>
        </w:tc>
      </w:tr>
      <w:tr w:rsidR="003437E6" w14:paraId="0DD50DE8" w14:textId="77777777" w:rsidTr="00942A42">
        <w:trPr>
          <w:trHeight w:val="567"/>
        </w:trPr>
        <w:tc>
          <w:tcPr>
            <w:tcW w:w="704" w:type="dxa"/>
          </w:tcPr>
          <w:p w14:paraId="74AA5E5C" w14:textId="586A227A" w:rsidR="003437E6" w:rsidRPr="00CA1AF5" w:rsidRDefault="003437E6" w:rsidP="003437E6">
            <w:pPr>
              <w:rPr>
                <w:b/>
                <w:bCs/>
              </w:rPr>
            </w:pPr>
            <w:r w:rsidRPr="00CA1AF5">
              <w:rPr>
                <w:b/>
                <w:bCs/>
              </w:rPr>
              <w:t>2.</w:t>
            </w:r>
          </w:p>
        </w:tc>
        <w:tc>
          <w:tcPr>
            <w:tcW w:w="2126" w:type="dxa"/>
          </w:tcPr>
          <w:p w14:paraId="46F2E1B0" w14:textId="71875926" w:rsidR="003437E6" w:rsidRDefault="005C1EAC" w:rsidP="007E6350">
            <w:pPr>
              <w:jc w:val="both"/>
            </w:pPr>
            <w:r w:rsidRPr="5CFC3CC1">
              <w:rPr>
                <w:rFonts w:cs="Arial"/>
                <w:b/>
                <w:bCs/>
              </w:rPr>
              <w:t>Minutes of meeting held</w:t>
            </w:r>
            <w:r w:rsidR="00466179">
              <w:rPr>
                <w:rFonts w:cs="Arial"/>
                <w:b/>
                <w:bCs/>
              </w:rPr>
              <w:t xml:space="preserve"> 0</w:t>
            </w:r>
            <w:r w:rsidR="00D27BE2">
              <w:rPr>
                <w:rFonts w:cs="Arial"/>
                <w:b/>
                <w:bCs/>
              </w:rPr>
              <w:t>9</w:t>
            </w:r>
            <w:r w:rsidR="00466179">
              <w:rPr>
                <w:rFonts w:cs="Arial"/>
                <w:b/>
                <w:bCs/>
              </w:rPr>
              <w:t>/</w:t>
            </w:r>
            <w:r w:rsidR="007E6442">
              <w:rPr>
                <w:rFonts w:cs="Arial"/>
                <w:b/>
                <w:bCs/>
              </w:rPr>
              <w:t>0</w:t>
            </w:r>
            <w:r w:rsidR="00D27BE2">
              <w:rPr>
                <w:rFonts w:cs="Arial"/>
                <w:b/>
                <w:bCs/>
              </w:rPr>
              <w:t>6</w:t>
            </w:r>
            <w:r w:rsidR="00466179">
              <w:rPr>
                <w:rFonts w:cs="Arial"/>
                <w:b/>
                <w:bCs/>
              </w:rPr>
              <w:t>/2</w:t>
            </w:r>
            <w:r w:rsidR="007E6442">
              <w:rPr>
                <w:rFonts w:cs="Arial"/>
                <w:b/>
                <w:bCs/>
              </w:rPr>
              <w:t>3</w:t>
            </w:r>
          </w:p>
        </w:tc>
        <w:tc>
          <w:tcPr>
            <w:tcW w:w="9214" w:type="dxa"/>
          </w:tcPr>
          <w:p w14:paraId="6EC8F6ED" w14:textId="341F5C7E" w:rsidR="00466179" w:rsidRDefault="00926DFA" w:rsidP="000B5DD9">
            <w:r>
              <w:t xml:space="preserve">The minutes of the meeting held on </w:t>
            </w:r>
            <w:r w:rsidR="00D27BE2">
              <w:t>9</w:t>
            </w:r>
            <w:r w:rsidR="00D27BE2" w:rsidRPr="00D27BE2">
              <w:rPr>
                <w:vertAlign w:val="superscript"/>
              </w:rPr>
              <w:t>th</w:t>
            </w:r>
            <w:r w:rsidR="00D27BE2">
              <w:t xml:space="preserve"> June</w:t>
            </w:r>
            <w:r w:rsidR="00DF5BB1">
              <w:t xml:space="preserve"> 202</w:t>
            </w:r>
            <w:r w:rsidR="007E6442">
              <w:t>3</w:t>
            </w:r>
            <w:r w:rsidR="00DF5BB1">
              <w:t xml:space="preserve"> were agreed as a true reflection of the meeting</w:t>
            </w:r>
            <w:r w:rsidR="000B5DD9">
              <w:t>.</w:t>
            </w:r>
          </w:p>
        </w:tc>
        <w:tc>
          <w:tcPr>
            <w:tcW w:w="2552" w:type="dxa"/>
          </w:tcPr>
          <w:p w14:paraId="2EB5C1B5" w14:textId="322C1794" w:rsidR="003437E6" w:rsidRPr="005F150D" w:rsidRDefault="003437E6" w:rsidP="003437E6">
            <w:pPr>
              <w:rPr>
                <w:b/>
                <w:bCs/>
              </w:rPr>
            </w:pPr>
          </w:p>
        </w:tc>
      </w:tr>
      <w:tr w:rsidR="00347CC5" w14:paraId="6FDE3123" w14:textId="77777777" w:rsidTr="00942A42">
        <w:trPr>
          <w:trHeight w:val="292"/>
        </w:trPr>
        <w:tc>
          <w:tcPr>
            <w:tcW w:w="704" w:type="dxa"/>
          </w:tcPr>
          <w:p w14:paraId="48D78662" w14:textId="1272A178" w:rsidR="00347CC5" w:rsidRPr="008B5E2B" w:rsidRDefault="00347CC5" w:rsidP="003437E6">
            <w:pPr>
              <w:rPr>
                <w:rFonts w:cstheme="minorHAnsi"/>
                <w:b/>
                <w:bCs/>
              </w:rPr>
            </w:pPr>
            <w:r>
              <w:rPr>
                <w:rFonts w:cstheme="minorHAnsi"/>
                <w:b/>
                <w:bCs/>
              </w:rPr>
              <w:t>3.</w:t>
            </w:r>
          </w:p>
        </w:tc>
        <w:tc>
          <w:tcPr>
            <w:tcW w:w="2126" w:type="dxa"/>
          </w:tcPr>
          <w:p w14:paraId="0F4B406F" w14:textId="79B222F9" w:rsidR="00347CC5" w:rsidRPr="008B5E2B" w:rsidRDefault="00347CC5" w:rsidP="007E6350">
            <w:pPr>
              <w:jc w:val="both"/>
              <w:rPr>
                <w:rFonts w:cstheme="minorHAnsi"/>
                <w:b/>
              </w:rPr>
            </w:pPr>
            <w:r>
              <w:rPr>
                <w:rFonts w:cstheme="minorHAnsi"/>
                <w:b/>
              </w:rPr>
              <w:t>Review of Action Points</w:t>
            </w:r>
          </w:p>
        </w:tc>
        <w:tc>
          <w:tcPr>
            <w:tcW w:w="9214" w:type="dxa"/>
          </w:tcPr>
          <w:p w14:paraId="04ECA1B8" w14:textId="4F397A57" w:rsidR="00205BDD" w:rsidRDefault="004F5890" w:rsidP="00942A42">
            <w:pPr>
              <w:jc w:val="both"/>
            </w:pPr>
            <w:r>
              <w:t xml:space="preserve">It was confirmed that </w:t>
            </w:r>
            <w:r w:rsidR="00C80820">
              <w:t xml:space="preserve">all </w:t>
            </w:r>
            <w:r>
              <w:t>action points from the previous meeting had</w:t>
            </w:r>
            <w:r w:rsidR="005607AE">
              <w:t xml:space="preserve"> either </w:t>
            </w:r>
            <w:r>
              <w:t xml:space="preserve">been </w:t>
            </w:r>
            <w:r w:rsidR="001D0FD2">
              <w:t>concluded</w:t>
            </w:r>
            <w:r w:rsidR="00D268CF">
              <w:t>, were in progress</w:t>
            </w:r>
            <w:r w:rsidR="001D0FD2">
              <w:t xml:space="preserve"> </w:t>
            </w:r>
            <w:r>
              <w:t>o</w:t>
            </w:r>
            <w:r w:rsidR="005607AE">
              <w:t>r were on the agenda for</w:t>
            </w:r>
            <w:r w:rsidR="00144FE4">
              <w:t xml:space="preserve"> </w:t>
            </w:r>
            <w:r w:rsidR="00D268CF">
              <w:t>1</w:t>
            </w:r>
            <w:r w:rsidR="00D268CF" w:rsidRPr="00D268CF">
              <w:rPr>
                <w:vertAlign w:val="superscript"/>
              </w:rPr>
              <w:t>st</w:t>
            </w:r>
            <w:r w:rsidR="00D268CF">
              <w:t xml:space="preserve"> September</w:t>
            </w:r>
            <w:r w:rsidR="00FA326B">
              <w:t xml:space="preserve"> and the following was noted:</w:t>
            </w:r>
          </w:p>
          <w:p w14:paraId="2096DB9E" w14:textId="77777777" w:rsidR="00921B6B" w:rsidRDefault="00921B6B" w:rsidP="00942A42">
            <w:pPr>
              <w:jc w:val="both"/>
              <w:rPr>
                <w:sz w:val="24"/>
                <w:szCs w:val="24"/>
              </w:rPr>
            </w:pPr>
          </w:p>
          <w:p w14:paraId="6ABA97B0" w14:textId="77777777" w:rsidR="00921B6B" w:rsidRDefault="00354CEC" w:rsidP="00942A42">
            <w:pPr>
              <w:jc w:val="both"/>
              <w:rPr>
                <w:rFonts w:cstheme="minorHAnsi"/>
              </w:rPr>
            </w:pPr>
            <w:r w:rsidRPr="00FA326B">
              <w:rPr>
                <w:rFonts w:cstheme="minorHAnsi"/>
              </w:rPr>
              <w:t>Wor</w:t>
            </w:r>
            <w:r w:rsidR="00FA326B" w:rsidRPr="00FA326B">
              <w:rPr>
                <w:rFonts w:cstheme="minorHAnsi"/>
              </w:rPr>
              <w:t>k</w:t>
            </w:r>
            <w:r w:rsidRPr="00FA326B">
              <w:rPr>
                <w:rFonts w:cstheme="minorHAnsi"/>
              </w:rPr>
              <w:t xml:space="preserve">place behaviour champions – the rep from east would like to join the </w:t>
            </w:r>
            <w:r w:rsidR="00FA326B" w:rsidRPr="00FA326B">
              <w:rPr>
                <w:rFonts w:cstheme="minorHAnsi"/>
              </w:rPr>
              <w:t>OGP STB meeting.</w:t>
            </w:r>
          </w:p>
          <w:p w14:paraId="031AF99D" w14:textId="77777777" w:rsidR="00057019" w:rsidRDefault="00057019" w:rsidP="00942A42">
            <w:pPr>
              <w:jc w:val="both"/>
              <w:rPr>
                <w:rFonts w:cstheme="minorHAnsi"/>
              </w:rPr>
            </w:pPr>
          </w:p>
          <w:p w14:paraId="6387783A" w14:textId="583F2F85" w:rsidR="00211C4E" w:rsidRDefault="003D76CD" w:rsidP="00942A42">
            <w:pPr>
              <w:jc w:val="both"/>
              <w:rPr>
                <w:rFonts w:cstheme="minorHAnsi"/>
              </w:rPr>
            </w:pPr>
            <w:r>
              <w:rPr>
                <w:rFonts w:cstheme="minorHAnsi"/>
              </w:rPr>
              <w:t xml:space="preserve">RCOG core curriculum – this was completely revamped in 2019 however the second part has been an extensive review of advanced training.  </w:t>
            </w:r>
            <w:r w:rsidR="00D77D69">
              <w:rPr>
                <w:rFonts w:cstheme="minorHAnsi"/>
              </w:rPr>
              <w:t xml:space="preserve">The submission of changes to the curriculum are in the final stages of being progressed and will be </w:t>
            </w:r>
            <w:r w:rsidR="00784343">
              <w:rPr>
                <w:rFonts w:cstheme="minorHAnsi"/>
              </w:rPr>
              <w:t>submitted to the GMC in 3</w:t>
            </w:r>
            <w:r w:rsidR="00784343" w:rsidRPr="00784343">
              <w:rPr>
                <w:rFonts w:cstheme="minorHAnsi"/>
                <w:vertAlign w:val="superscript"/>
              </w:rPr>
              <w:t>rd</w:t>
            </w:r>
            <w:r w:rsidR="00784343">
              <w:rPr>
                <w:rFonts w:cstheme="minorHAnsi"/>
              </w:rPr>
              <w:t xml:space="preserve"> week in September.  Expecting a decision from them by December and the plans for implementation are in August 2024.  The work </w:t>
            </w:r>
            <w:r w:rsidR="009A4951">
              <w:rPr>
                <w:rFonts w:cstheme="minorHAnsi"/>
              </w:rPr>
              <w:t>for the RCOG continues after that in terms of support following the implementation.</w:t>
            </w:r>
            <w:r w:rsidR="001973DA">
              <w:rPr>
                <w:rFonts w:cstheme="minorHAnsi"/>
              </w:rPr>
              <w:t xml:space="preserve">  </w:t>
            </w:r>
            <w:r w:rsidR="00B16DA6">
              <w:rPr>
                <w:rFonts w:cstheme="minorHAnsi"/>
              </w:rPr>
              <w:t>The group will be updated further once more information available.</w:t>
            </w:r>
          </w:p>
          <w:p w14:paraId="45BC9699" w14:textId="77777777" w:rsidR="000E5196" w:rsidRDefault="000E5196" w:rsidP="00942A42">
            <w:pPr>
              <w:jc w:val="both"/>
              <w:rPr>
                <w:rFonts w:cstheme="minorHAnsi"/>
              </w:rPr>
            </w:pPr>
          </w:p>
          <w:p w14:paraId="54F3AC34" w14:textId="738F8252" w:rsidR="00211C4E" w:rsidRPr="00FA326B" w:rsidRDefault="00211C4E" w:rsidP="00D268CF">
            <w:pPr>
              <w:rPr>
                <w:rFonts w:cstheme="minorHAnsi"/>
              </w:rPr>
            </w:pPr>
          </w:p>
        </w:tc>
        <w:tc>
          <w:tcPr>
            <w:tcW w:w="2552" w:type="dxa"/>
          </w:tcPr>
          <w:p w14:paraId="01767CCD" w14:textId="77777777" w:rsidR="005C6C8E" w:rsidRDefault="005C6C8E" w:rsidP="004B7D1F">
            <w:pPr>
              <w:rPr>
                <w:b/>
                <w:bCs/>
              </w:rPr>
            </w:pPr>
          </w:p>
          <w:p w14:paraId="1664916C" w14:textId="77777777" w:rsidR="00FA326B" w:rsidRDefault="00FA326B" w:rsidP="004B7D1F">
            <w:pPr>
              <w:rPr>
                <w:b/>
                <w:bCs/>
              </w:rPr>
            </w:pPr>
          </w:p>
          <w:p w14:paraId="3C4B909C" w14:textId="77777777" w:rsidR="000679AD" w:rsidRDefault="000679AD" w:rsidP="004B7D1F">
            <w:pPr>
              <w:rPr>
                <w:b/>
                <w:bCs/>
              </w:rPr>
            </w:pPr>
          </w:p>
          <w:p w14:paraId="2322247A" w14:textId="336B73F0" w:rsidR="00FA326B" w:rsidRPr="00253345" w:rsidRDefault="00FA326B" w:rsidP="004B7D1F">
            <w:pPr>
              <w:rPr>
                <w:b/>
                <w:bCs/>
              </w:rPr>
            </w:pPr>
            <w:r>
              <w:rPr>
                <w:b/>
                <w:bCs/>
              </w:rPr>
              <w:t xml:space="preserve">JF to invite </w:t>
            </w:r>
            <w:r w:rsidR="0037097F">
              <w:rPr>
                <w:b/>
                <w:bCs/>
              </w:rPr>
              <w:t>Mary Smith to STB group.</w:t>
            </w:r>
            <w:r w:rsidR="000568C9">
              <w:rPr>
                <w:b/>
                <w:bCs/>
              </w:rPr>
              <w:t xml:space="preserve"> </w:t>
            </w:r>
          </w:p>
        </w:tc>
      </w:tr>
      <w:tr w:rsidR="003437E6" w14:paraId="4D332E93" w14:textId="77777777" w:rsidTr="00942A42">
        <w:trPr>
          <w:trHeight w:val="292"/>
        </w:trPr>
        <w:tc>
          <w:tcPr>
            <w:tcW w:w="704" w:type="dxa"/>
          </w:tcPr>
          <w:p w14:paraId="418325E5" w14:textId="139B4159" w:rsidR="003437E6" w:rsidRPr="008B5E2B" w:rsidRDefault="004F5890" w:rsidP="003437E6">
            <w:pPr>
              <w:rPr>
                <w:rFonts w:cstheme="minorHAnsi"/>
                <w:b/>
                <w:bCs/>
              </w:rPr>
            </w:pPr>
            <w:r>
              <w:rPr>
                <w:rFonts w:cstheme="minorHAnsi"/>
                <w:b/>
                <w:bCs/>
              </w:rPr>
              <w:lastRenderedPageBreak/>
              <w:t>4</w:t>
            </w:r>
            <w:r w:rsidR="003437E6" w:rsidRPr="008B5E2B">
              <w:rPr>
                <w:rFonts w:cstheme="minorHAnsi"/>
                <w:b/>
                <w:bCs/>
              </w:rPr>
              <w:t>.</w:t>
            </w:r>
          </w:p>
        </w:tc>
        <w:tc>
          <w:tcPr>
            <w:tcW w:w="2126" w:type="dxa"/>
          </w:tcPr>
          <w:p w14:paraId="5F5186E6" w14:textId="74902CBF" w:rsidR="003437E6" w:rsidRPr="008B5E2B" w:rsidRDefault="00CA1AF5" w:rsidP="007E6350">
            <w:pPr>
              <w:jc w:val="both"/>
              <w:rPr>
                <w:rFonts w:cstheme="minorHAnsi"/>
              </w:rPr>
            </w:pPr>
            <w:r w:rsidRPr="008B5E2B">
              <w:rPr>
                <w:rFonts w:cstheme="minorHAnsi"/>
                <w:b/>
              </w:rPr>
              <w:t xml:space="preserve">Matters </w:t>
            </w:r>
            <w:r w:rsidR="00441B39">
              <w:rPr>
                <w:rFonts w:cstheme="minorHAnsi"/>
                <w:b/>
              </w:rPr>
              <w:t>Arising</w:t>
            </w:r>
          </w:p>
        </w:tc>
        <w:tc>
          <w:tcPr>
            <w:tcW w:w="9214" w:type="dxa"/>
          </w:tcPr>
          <w:p w14:paraId="55B1150C" w14:textId="77777777" w:rsidR="003437E6" w:rsidRPr="008B5E2B" w:rsidRDefault="003437E6" w:rsidP="003437E6">
            <w:pPr>
              <w:rPr>
                <w:rFonts w:cstheme="minorHAnsi"/>
              </w:rPr>
            </w:pPr>
          </w:p>
        </w:tc>
        <w:tc>
          <w:tcPr>
            <w:tcW w:w="2552" w:type="dxa"/>
          </w:tcPr>
          <w:p w14:paraId="058151FE" w14:textId="77777777" w:rsidR="003437E6" w:rsidRDefault="003437E6" w:rsidP="003437E6"/>
        </w:tc>
      </w:tr>
      <w:tr w:rsidR="00F4123E" w14:paraId="0B94ACCB" w14:textId="77777777" w:rsidTr="00942A42">
        <w:trPr>
          <w:trHeight w:val="567"/>
        </w:trPr>
        <w:tc>
          <w:tcPr>
            <w:tcW w:w="704" w:type="dxa"/>
          </w:tcPr>
          <w:p w14:paraId="296A5315" w14:textId="49DFF023" w:rsidR="00F4123E" w:rsidRPr="00CA1AF5" w:rsidRDefault="0052098B" w:rsidP="003437E6">
            <w:pPr>
              <w:rPr>
                <w:b/>
                <w:bCs/>
              </w:rPr>
            </w:pPr>
            <w:r>
              <w:rPr>
                <w:b/>
                <w:bCs/>
              </w:rPr>
              <w:t>a.</w:t>
            </w:r>
          </w:p>
        </w:tc>
        <w:tc>
          <w:tcPr>
            <w:tcW w:w="2126" w:type="dxa"/>
          </w:tcPr>
          <w:p w14:paraId="6F021B00" w14:textId="021001F0" w:rsidR="00F4123E" w:rsidRDefault="00921EC9" w:rsidP="005F150D">
            <w:pPr>
              <w:rPr>
                <w:rFonts w:cs="Arial"/>
                <w:b/>
              </w:rPr>
            </w:pPr>
            <w:r>
              <w:rPr>
                <w:rFonts w:cs="Arial"/>
                <w:b/>
              </w:rPr>
              <w:t>Longitudinal Educational Supervision in Paediatrics</w:t>
            </w:r>
          </w:p>
        </w:tc>
        <w:tc>
          <w:tcPr>
            <w:tcW w:w="9214" w:type="dxa"/>
          </w:tcPr>
          <w:p w14:paraId="5AF79D96" w14:textId="61A0DE32" w:rsidR="00823294" w:rsidRDefault="00703AF4" w:rsidP="00921EC9">
            <w:pPr>
              <w:jc w:val="both"/>
              <w:rPr>
                <w:rFonts w:cstheme="minorHAnsi"/>
              </w:rPr>
            </w:pPr>
            <w:r>
              <w:rPr>
                <w:rFonts w:cstheme="minorHAnsi"/>
              </w:rPr>
              <w:t>CLi not available to discuss.</w:t>
            </w:r>
          </w:p>
          <w:p w14:paraId="1826E499" w14:textId="77777777" w:rsidR="00703AF4" w:rsidRDefault="00703AF4" w:rsidP="00921EC9">
            <w:pPr>
              <w:jc w:val="both"/>
              <w:rPr>
                <w:rFonts w:cstheme="minorHAnsi"/>
              </w:rPr>
            </w:pPr>
          </w:p>
          <w:p w14:paraId="0D94E627" w14:textId="3EE5BBAA" w:rsidR="00703AF4" w:rsidRDefault="009676A5" w:rsidP="00921EC9">
            <w:pPr>
              <w:jc w:val="both"/>
              <w:rPr>
                <w:rFonts w:cstheme="minorHAnsi"/>
              </w:rPr>
            </w:pPr>
            <w:r>
              <w:rPr>
                <w:rFonts w:cstheme="minorHAnsi"/>
              </w:rPr>
              <w:t>Longitudinal supervision does exist in other specialties and</w:t>
            </w:r>
            <w:r w:rsidR="000568C9">
              <w:rPr>
                <w:rFonts w:cstheme="minorHAnsi"/>
              </w:rPr>
              <w:t xml:space="preserve"> some areas of paediatrics</w:t>
            </w:r>
            <w:r>
              <w:rPr>
                <w:rFonts w:cstheme="minorHAnsi"/>
              </w:rPr>
              <w:t xml:space="preserve"> </w:t>
            </w:r>
            <w:r w:rsidR="000568C9">
              <w:rPr>
                <w:rFonts w:cstheme="minorHAnsi"/>
              </w:rPr>
              <w:t>-</w:t>
            </w:r>
            <w:r>
              <w:rPr>
                <w:rFonts w:cstheme="minorHAnsi"/>
              </w:rPr>
              <w:t xml:space="preserve">.  Overwhelming feeling was to avoid implementing a change in educational supervision until </w:t>
            </w:r>
            <w:r w:rsidR="00B96D40">
              <w:rPr>
                <w:rFonts w:cstheme="minorHAnsi"/>
              </w:rPr>
              <w:t xml:space="preserve">Progress Plus and the related changes are imbedded in Paediatrics.  There was also some discussion around tariff and how that might change for ESs.  </w:t>
            </w:r>
          </w:p>
          <w:p w14:paraId="1D3EB62D" w14:textId="77777777" w:rsidR="000C0D76" w:rsidRDefault="000C0D76" w:rsidP="00921EC9">
            <w:pPr>
              <w:jc w:val="both"/>
              <w:rPr>
                <w:rFonts w:cstheme="minorHAnsi"/>
              </w:rPr>
            </w:pPr>
          </w:p>
          <w:p w14:paraId="646EB75A" w14:textId="5B2F3A25" w:rsidR="000C0D76" w:rsidRDefault="000C0D76" w:rsidP="00921EC9">
            <w:pPr>
              <w:jc w:val="both"/>
              <w:rPr>
                <w:rFonts w:cstheme="minorHAnsi"/>
              </w:rPr>
            </w:pPr>
            <w:r>
              <w:rPr>
                <w:rFonts w:cstheme="minorHAnsi"/>
              </w:rPr>
              <w:t xml:space="preserve">HF noted that </w:t>
            </w:r>
            <w:r w:rsidR="00FC344D">
              <w:rPr>
                <w:rFonts w:cstheme="minorHAnsi"/>
              </w:rPr>
              <w:t>in terms of tariff, there are some different tariff</w:t>
            </w:r>
            <w:r w:rsidR="004F5AF6">
              <w:rPr>
                <w:rFonts w:cstheme="minorHAnsi"/>
              </w:rPr>
              <w:t xml:space="preserve">s being applied to the different CS and ES roles across boards in Scotland so there is not a single approach to this.  Work is currently being </w:t>
            </w:r>
            <w:r w:rsidR="00CE681D">
              <w:rPr>
                <w:rFonts w:cstheme="minorHAnsi"/>
              </w:rPr>
              <w:t>undertaken to understand how tariff</w:t>
            </w:r>
            <w:r w:rsidR="00172143">
              <w:rPr>
                <w:rFonts w:cstheme="minorHAnsi"/>
              </w:rPr>
              <w:t xml:space="preserve"> allocations </w:t>
            </w:r>
            <w:r w:rsidR="00CE681D">
              <w:rPr>
                <w:rFonts w:cstheme="minorHAnsi"/>
              </w:rPr>
              <w:t>are being approached</w:t>
            </w:r>
            <w:r w:rsidR="00172143">
              <w:rPr>
                <w:rFonts w:cstheme="minorHAnsi"/>
              </w:rPr>
              <w:t xml:space="preserve"> and there is also </w:t>
            </w:r>
            <w:r w:rsidR="00624ED4">
              <w:rPr>
                <w:rFonts w:cstheme="minorHAnsi"/>
              </w:rPr>
              <w:t xml:space="preserve">a broader </w:t>
            </w:r>
            <w:r w:rsidR="00172143">
              <w:rPr>
                <w:rFonts w:cstheme="minorHAnsi"/>
              </w:rPr>
              <w:t xml:space="preserve">discussion about remote </w:t>
            </w:r>
            <w:r w:rsidR="00624ED4">
              <w:rPr>
                <w:rFonts w:cstheme="minorHAnsi"/>
              </w:rPr>
              <w:t>supervision vs on-site supervision.  Th</w:t>
            </w:r>
            <w:r w:rsidR="00890E8E">
              <w:rPr>
                <w:rFonts w:cstheme="minorHAnsi"/>
              </w:rPr>
              <w:t>is was recently discussed at MDRG</w:t>
            </w:r>
            <w:r w:rsidR="00624ED4">
              <w:rPr>
                <w:rFonts w:cstheme="minorHAnsi"/>
              </w:rPr>
              <w:t xml:space="preserve">.  </w:t>
            </w:r>
            <w:r w:rsidR="000568C9">
              <w:rPr>
                <w:rFonts w:cstheme="minorHAnsi"/>
              </w:rPr>
              <w:t xml:space="preserve">The STB welcomed this move to provide clarity and will await </w:t>
            </w:r>
            <w:proofErr w:type="gramStart"/>
            <w:r w:rsidR="000568C9">
              <w:rPr>
                <w:rFonts w:cstheme="minorHAnsi"/>
              </w:rPr>
              <w:t>update</w:t>
            </w:r>
            <w:proofErr w:type="gramEnd"/>
            <w:r w:rsidR="000568C9">
              <w:rPr>
                <w:rFonts w:cstheme="minorHAnsi"/>
              </w:rPr>
              <w:t xml:space="preserve"> </w:t>
            </w:r>
          </w:p>
          <w:p w14:paraId="3ED2CF0E" w14:textId="271C8E89" w:rsidR="00703AF4" w:rsidRPr="00985D57" w:rsidRDefault="00703AF4" w:rsidP="00921EC9">
            <w:pPr>
              <w:jc w:val="both"/>
              <w:rPr>
                <w:rFonts w:cstheme="minorHAnsi"/>
              </w:rPr>
            </w:pPr>
          </w:p>
        </w:tc>
        <w:tc>
          <w:tcPr>
            <w:tcW w:w="2552" w:type="dxa"/>
          </w:tcPr>
          <w:p w14:paraId="676A2231" w14:textId="77777777" w:rsidR="000679AD" w:rsidRDefault="000679AD" w:rsidP="003437E6"/>
          <w:p w14:paraId="6062F3E1" w14:textId="77777777" w:rsidR="000679AD" w:rsidRDefault="000679AD" w:rsidP="003437E6"/>
          <w:p w14:paraId="385E0FE6" w14:textId="6DAEA7A9" w:rsidR="00F4123E" w:rsidRDefault="000568C9" w:rsidP="003437E6">
            <w:r>
              <w:t>Update on tariffs for ES/CS at next STB HF or ADe</w:t>
            </w:r>
          </w:p>
        </w:tc>
      </w:tr>
      <w:tr w:rsidR="00AA00A8" w14:paraId="7C065AFA" w14:textId="77777777" w:rsidTr="00942A42">
        <w:trPr>
          <w:trHeight w:val="567"/>
        </w:trPr>
        <w:tc>
          <w:tcPr>
            <w:tcW w:w="704" w:type="dxa"/>
          </w:tcPr>
          <w:p w14:paraId="643753D3" w14:textId="0622B76F" w:rsidR="00AA00A8" w:rsidRPr="00CA1AF5" w:rsidRDefault="0052098B" w:rsidP="003437E6">
            <w:pPr>
              <w:rPr>
                <w:b/>
                <w:bCs/>
              </w:rPr>
            </w:pPr>
            <w:r>
              <w:rPr>
                <w:b/>
                <w:bCs/>
              </w:rPr>
              <w:t>b.</w:t>
            </w:r>
          </w:p>
        </w:tc>
        <w:tc>
          <w:tcPr>
            <w:tcW w:w="2126" w:type="dxa"/>
          </w:tcPr>
          <w:p w14:paraId="3997BDC3" w14:textId="04353227" w:rsidR="00AA00A8" w:rsidRDefault="00921EC9" w:rsidP="007E6350">
            <w:pPr>
              <w:jc w:val="both"/>
              <w:rPr>
                <w:rFonts w:cs="Arial"/>
                <w:b/>
              </w:rPr>
            </w:pPr>
            <w:r>
              <w:rPr>
                <w:rFonts w:cs="Arial"/>
                <w:b/>
              </w:rPr>
              <w:t>STEP</w:t>
            </w:r>
          </w:p>
        </w:tc>
        <w:tc>
          <w:tcPr>
            <w:tcW w:w="9214" w:type="dxa"/>
            <w:shd w:val="clear" w:color="auto" w:fill="auto"/>
          </w:tcPr>
          <w:p w14:paraId="76AFE023" w14:textId="64A93C81" w:rsidR="00B34221" w:rsidRDefault="004D0ABD" w:rsidP="00921EC9">
            <w:pPr>
              <w:jc w:val="both"/>
            </w:pPr>
            <w:r>
              <w:t xml:space="preserve">STEP is the name for the programme of enhanced induction for International Medical Graduates </w:t>
            </w:r>
            <w:r w:rsidR="00586CE4">
              <w:t xml:space="preserve">coming to train in Scotland.  It was developed for GP and then run in Psychiatry and has now been delivered in other specialties.  </w:t>
            </w:r>
            <w:r w:rsidR="00D87903">
              <w:t xml:space="preserve">Aim was to deliver a STEP programme in September for OGP.  That has not been possible for several reasons.  Some relate to faculty and availability of faculty and </w:t>
            </w:r>
            <w:r w:rsidR="009E5C0E">
              <w:t>difficulty identifying the trainees and their ESs in a timely enough manner for them to attend.</w:t>
            </w:r>
          </w:p>
          <w:p w14:paraId="7C0F0F18" w14:textId="77777777" w:rsidR="009E5C0E" w:rsidRDefault="009E5C0E" w:rsidP="00921EC9">
            <w:pPr>
              <w:jc w:val="both"/>
            </w:pPr>
          </w:p>
          <w:p w14:paraId="1A269718" w14:textId="616AB694" w:rsidR="009E5C0E" w:rsidRDefault="009E5C0E" w:rsidP="00921EC9">
            <w:pPr>
              <w:jc w:val="both"/>
            </w:pPr>
            <w:r>
              <w:t xml:space="preserve">The decision has therefore been taken to </w:t>
            </w:r>
            <w:r w:rsidR="006616E2">
              <w:t xml:space="preserve">run the programme as a </w:t>
            </w:r>
            <w:proofErr w:type="gramStart"/>
            <w:r w:rsidR="006616E2">
              <w:t>face to face</w:t>
            </w:r>
            <w:proofErr w:type="gramEnd"/>
            <w:r w:rsidR="006616E2">
              <w:t xml:space="preserve"> programme in February in Central Scotland in 2024.  </w:t>
            </w:r>
            <w:r w:rsidR="00E76837">
              <w:t xml:space="preserve">It will be a combine OG and Paediatric programme however there will be </w:t>
            </w:r>
            <w:r w:rsidR="001400DC">
              <w:t>a split in the afternoon to focus on specialty specific info including exam prep.</w:t>
            </w:r>
          </w:p>
          <w:p w14:paraId="38FA5DE3" w14:textId="77777777" w:rsidR="001400DC" w:rsidRDefault="001400DC" w:rsidP="00921EC9">
            <w:pPr>
              <w:jc w:val="both"/>
            </w:pPr>
          </w:p>
          <w:p w14:paraId="64D0DE35" w14:textId="46777912" w:rsidR="001400DC" w:rsidRDefault="001400DC" w:rsidP="00921EC9">
            <w:pPr>
              <w:jc w:val="both"/>
            </w:pPr>
            <w:r>
              <w:t xml:space="preserve">CA will be writing to all </w:t>
            </w:r>
            <w:r w:rsidR="00F36603">
              <w:t>of the</w:t>
            </w:r>
            <w:r w:rsidR="000568C9">
              <w:t xml:space="preserve"> </w:t>
            </w:r>
            <w:proofErr w:type="gramStart"/>
            <w:r w:rsidR="000568C9">
              <w:t xml:space="preserve">original </w:t>
            </w:r>
            <w:r w:rsidR="00F36603">
              <w:t xml:space="preserve"> </w:t>
            </w:r>
            <w:proofErr w:type="spellStart"/>
            <w:r w:rsidR="00F36603">
              <w:t>group</w:t>
            </w:r>
            <w:r w:rsidR="000568C9">
              <w:t>who</w:t>
            </w:r>
            <w:proofErr w:type="spellEnd"/>
            <w:proofErr w:type="gramEnd"/>
            <w:r w:rsidR="000568C9">
              <w:t xml:space="preserve"> volunteered in March 2023</w:t>
            </w:r>
            <w:r w:rsidR="00F36603">
              <w:t xml:space="preserve"> to try to further engage people to support STEP</w:t>
            </w:r>
            <w:r w:rsidR="00E67D03">
              <w:t xml:space="preserve"> and would encourage all to support this important </w:t>
            </w:r>
            <w:r w:rsidR="00314070">
              <w:t>programme.</w:t>
            </w:r>
          </w:p>
          <w:p w14:paraId="0D57C233" w14:textId="09B81951" w:rsidR="00586CE4" w:rsidRPr="00626E61" w:rsidRDefault="00586CE4" w:rsidP="00921EC9">
            <w:pPr>
              <w:jc w:val="both"/>
            </w:pPr>
          </w:p>
        </w:tc>
        <w:tc>
          <w:tcPr>
            <w:tcW w:w="2552" w:type="dxa"/>
          </w:tcPr>
          <w:p w14:paraId="0D67B6EC" w14:textId="77777777" w:rsidR="00C93C41" w:rsidRDefault="00C93C41" w:rsidP="0058631C">
            <w:pPr>
              <w:rPr>
                <w:b/>
                <w:bCs/>
              </w:rPr>
            </w:pPr>
          </w:p>
          <w:p w14:paraId="0194C882" w14:textId="77777777" w:rsidR="00F36603" w:rsidRDefault="00F36603" w:rsidP="0058631C">
            <w:pPr>
              <w:rPr>
                <w:b/>
                <w:bCs/>
              </w:rPr>
            </w:pPr>
          </w:p>
          <w:p w14:paraId="079346AF" w14:textId="77777777" w:rsidR="00F36603" w:rsidRDefault="00F36603" w:rsidP="0058631C">
            <w:pPr>
              <w:rPr>
                <w:b/>
                <w:bCs/>
              </w:rPr>
            </w:pPr>
          </w:p>
          <w:p w14:paraId="260A1AE6" w14:textId="77777777" w:rsidR="00F36603" w:rsidRDefault="00F36603" w:rsidP="0058631C">
            <w:pPr>
              <w:rPr>
                <w:b/>
                <w:bCs/>
              </w:rPr>
            </w:pPr>
          </w:p>
          <w:p w14:paraId="35F4FF18" w14:textId="77777777" w:rsidR="00F36603" w:rsidRDefault="00F36603" w:rsidP="0058631C">
            <w:pPr>
              <w:rPr>
                <w:b/>
                <w:bCs/>
              </w:rPr>
            </w:pPr>
          </w:p>
          <w:p w14:paraId="5F6D6335" w14:textId="77777777" w:rsidR="00F36603" w:rsidRDefault="00F36603" w:rsidP="0058631C">
            <w:pPr>
              <w:rPr>
                <w:b/>
                <w:bCs/>
              </w:rPr>
            </w:pPr>
          </w:p>
          <w:p w14:paraId="5308CB44" w14:textId="77777777" w:rsidR="00F36603" w:rsidRDefault="00F36603" w:rsidP="0058631C">
            <w:pPr>
              <w:rPr>
                <w:b/>
                <w:bCs/>
              </w:rPr>
            </w:pPr>
          </w:p>
          <w:p w14:paraId="14D01047" w14:textId="77777777" w:rsidR="00F36603" w:rsidRDefault="00F36603" w:rsidP="0058631C">
            <w:pPr>
              <w:rPr>
                <w:b/>
                <w:bCs/>
              </w:rPr>
            </w:pPr>
          </w:p>
          <w:p w14:paraId="28A41B86" w14:textId="0E5D3231" w:rsidR="00F36603" w:rsidRDefault="00F36603" w:rsidP="0058631C">
            <w:pPr>
              <w:rPr>
                <w:b/>
                <w:bCs/>
              </w:rPr>
            </w:pPr>
            <w:r>
              <w:rPr>
                <w:b/>
                <w:bCs/>
              </w:rPr>
              <w:t>CA to contact group re STEP pilot</w:t>
            </w:r>
            <w:r w:rsidR="000568C9">
              <w:rPr>
                <w:b/>
                <w:bCs/>
              </w:rPr>
              <w:t xml:space="preserve"> and set date for FTF meeting in Feb 2024</w:t>
            </w:r>
          </w:p>
          <w:p w14:paraId="7AC1E8A1" w14:textId="6057F021" w:rsidR="00F36603" w:rsidRPr="00EB70E3" w:rsidRDefault="00F36603" w:rsidP="0058631C">
            <w:pPr>
              <w:rPr>
                <w:b/>
                <w:bCs/>
              </w:rPr>
            </w:pPr>
          </w:p>
        </w:tc>
      </w:tr>
      <w:tr w:rsidR="00196C33" w14:paraId="78F68E8F" w14:textId="77777777" w:rsidTr="00942A42">
        <w:trPr>
          <w:trHeight w:val="567"/>
        </w:trPr>
        <w:tc>
          <w:tcPr>
            <w:tcW w:w="704" w:type="dxa"/>
          </w:tcPr>
          <w:p w14:paraId="0094A1D9" w14:textId="03BED03B" w:rsidR="00196C33" w:rsidRPr="005324ED" w:rsidRDefault="00196C33" w:rsidP="003437E6">
            <w:pPr>
              <w:rPr>
                <w:b/>
                <w:bCs/>
              </w:rPr>
            </w:pPr>
            <w:r>
              <w:rPr>
                <w:b/>
                <w:bCs/>
              </w:rPr>
              <w:t>5.</w:t>
            </w:r>
          </w:p>
        </w:tc>
        <w:tc>
          <w:tcPr>
            <w:tcW w:w="2126" w:type="dxa"/>
          </w:tcPr>
          <w:p w14:paraId="6111B6CE" w14:textId="3D33E9D6" w:rsidR="00196C33" w:rsidRPr="005324ED" w:rsidRDefault="00196C33" w:rsidP="006E7503">
            <w:pPr>
              <w:tabs>
                <w:tab w:val="left" w:pos="567"/>
                <w:tab w:val="left" w:pos="1134"/>
                <w:tab w:val="left" w:pos="1701"/>
                <w:tab w:val="left" w:pos="2268"/>
                <w:tab w:val="right" w:pos="9072"/>
              </w:tabs>
              <w:spacing w:line="276" w:lineRule="auto"/>
              <w:rPr>
                <w:rFonts w:cs="Arial"/>
                <w:b/>
                <w:bCs/>
              </w:rPr>
            </w:pPr>
            <w:r>
              <w:rPr>
                <w:rFonts w:cs="Arial"/>
                <w:b/>
                <w:bCs/>
              </w:rPr>
              <w:t>Standing Items of business</w:t>
            </w:r>
          </w:p>
        </w:tc>
        <w:tc>
          <w:tcPr>
            <w:tcW w:w="9214" w:type="dxa"/>
          </w:tcPr>
          <w:p w14:paraId="7F9EE6C8" w14:textId="77777777" w:rsidR="00196C33" w:rsidRDefault="00196C33" w:rsidP="0025144B">
            <w:pPr>
              <w:jc w:val="both"/>
              <w:rPr>
                <w:rFonts w:cstheme="minorHAnsi"/>
              </w:rPr>
            </w:pPr>
          </w:p>
        </w:tc>
        <w:tc>
          <w:tcPr>
            <w:tcW w:w="2552" w:type="dxa"/>
          </w:tcPr>
          <w:p w14:paraId="0E088C2F" w14:textId="77777777" w:rsidR="00196C33" w:rsidRPr="008952B0" w:rsidRDefault="00196C33" w:rsidP="003437E6">
            <w:pPr>
              <w:rPr>
                <w:b/>
                <w:bCs/>
              </w:rPr>
            </w:pPr>
          </w:p>
        </w:tc>
      </w:tr>
      <w:tr w:rsidR="00C3424E" w14:paraId="441B0869" w14:textId="77777777" w:rsidTr="00942A42">
        <w:trPr>
          <w:trHeight w:val="567"/>
        </w:trPr>
        <w:tc>
          <w:tcPr>
            <w:tcW w:w="704" w:type="dxa"/>
          </w:tcPr>
          <w:p w14:paraId="39F17AB9" w14:textId="3958CBE4" w:rsidR="00C3424E" w:rsidRPr="005324ED" w:rsidRDefault="00C3424E" w:rsidP="003437E6">
            <w:pPr>
              <w:rPr>
                <w:b/>
                <w:bCs/>
              </w:rPr>
            </w:pPr>
            <w:r>
              <w:rPr>
                <w:b/>
                <w:bCs/>
              </w:rPr>
              <w:t>5.1</w:t>
            </w:r>
          </w:p>
        </w:tc>
        <w:tc>
          <w:tcPr>
            <w:tcW w:w="2126" w:type="dxa"/>
          </w:tcPr>
          <w:p w14:paraId="7FFDE08C" w14:textId="359C65C4" w:rsidR="00C3424E" w:rsidRPr="005324ED" w:rsidRDefault="00C3424E" w:rsidP="006E7503">
            <w:pPr>
              <w:tabs>
                <w:tab w:val="left" w:pos="567"/>
                <w:tab w:val="left" w:pos="1134"/>
                <w:tab w:val="left" w:pos="1701"/>
                <w:tab w:val="left" w:pos="2268"/>
                <w:tab w:val="right" w:pos="9072"/>
              </w:tabs>
              <w:spacing w:line="276" w:lineRule="auto"/>
              <w:rPr>
                <w:rFonts w:cs="Arial"/>
                <w:b/>
                <w:bCs/>
              </w:rPr>
            </w:pPr>
            <w:r>
              <w:rPr>
                <w:rFonts w:cs="Arial"/>
                <w:b/>
                <w:bCs/>
              </w:rPr>
              <w:t>DME Report</w:t>
            </w:r>
          </w:p>
        </w:tc>
        <w:tc>
          <w:tcPr>
            <w:tcW w:w="9214" w:type="dxa"/>
          </w:tcPr>
          <w:p w14:paraId="499F20B6" w14:textId="77777777" w:rsidR="0075213D" w:rsidRPr="00C273E1" w:rsidRDefault="00C273E1" w:rsidP="00C273E1">
            <w:pPr>
              <w:jc w:val="both"/>
              <w:rPr>
                <w:rFonts w:cstheme="minorHAnsi"/>
              </w:rPr>
            </w:pPr>
            <w:r w:rsidRPr="00C273E1">
              <w:rPr>
                <w:rFonts w:cstheme="minorHAnsi"/>
              </w:rPr>
              <w:t>HF noted the following for the DME Group:</w:t>
            </w:r>
          </w:p>
          <w:p w14:paraId="1C88BF9C" w14:textId="77777777" w:rsidR="00672F62" w:rsidRDefault="00672F62" w:rsidP="00672F62">
            <w:pPr>
              <w:jc w:val="both"/>
              <w:rPr>
                <w:rFonts w:cstheme="minorHAnsi"/>
              </w:rPr>
            </w:pPr>
          </w:p>
          <w:p w14:paraId="35DC63A6" w14:textId="0468C990" w:rsidR="00C42BD3" w:rsidRPr="00672F62" w:rsidRDefault="000568C9" w:rsidP="00672F62">
            <w:pPr>
              <w:jc w:val="both"/>
              <w:rPr>
                <w:rFonts w:cstheme="minorHAnsi"/>
              </w:rPr>
            </w:pPr>
            <w:r>
              <w:rPr>
                <w:rFonts w:cstheme="minorHAnsi"/>
              </w:rPr>
              <w:lastRenderedPageBreak/>
              <w:t xml:space="preserve">The impact of LTFT and the </w:t>
            </w:r>
            <w:proofErr w:type="spellStart"/>
            <w:r>
              <w:rPr>
                <w:rFonts w:cstheme="minorHAnsi"/>
              </w:rPr>
              <w:t>the</w:t>
            </w:r>
            <w:proofErr w:type="spellEnd"/>
            <w:r>
              <w:rPr>
                <w:rFonts w:cstheme="minorHAnsi"/>
              </w:rPr>
              <w:t xml:space="preserve"> cost of study leave </w:t>
            </w:r>
            <w:r w:rsidR="00C273E1" w:rsidRPr="00672F62">
              <w:rPr>
                <w:rFonts w:cstheme="minorHAnsi"/>
              </w:rPr>
              <w:t xml:space="preserve">were </w:t>
            </w:r>
            <w:r>
              <w:rPr>
                <w:rFonts w:cstheme="minorHAnsi"/>
              </w:rPr>
              <w:t xml:space="preserve">the key items </w:t>
            </w:r>
            <w:r w:rsidR="00C273E1" w:rsidRPr="00672F62">
              <w:rPr>
                <w:rFonts w:cstheme="minorHAnsi"/>
              </w:rPr>
              <w:t>taken to MDRG recently to discuss</w:t>
            </w:r>
            <w:r w:rsidR="00F36852" w:rsidRPr="00672F62">
              <w:rPr>
                <w:rFonts w:cstheme="minorHAnsi"/>
              </w:rPr>
              <w:t xml:space="preserve">.  LTFT has a massive impact </w:t>
            </w:r>
            <w:r w:rsidR="00015B87" w:rsidRPr="00672F62">
              <w:rPr>
                <w:rFonts w:cstheme="minorHAnsi"/>
              </w:rPr>
              <w:t>o</w:t>
            </w:r>
            <w:r w:rsidR="00C42BD3" w:rsidRPr="00672F62">
              <w:rPr>
                <w:rFonts w:cstheme="minorHAnsi"/>
              </w:rPr>
              <w:t xml:space="preserve">n all grades </w:t>
            </w:r>
            <w:r w:rsidR="00015B87" w:rsidRPr="00672F62">
              <w:rPr>
                <w:rFonts w:cstheme="minorHAnsi"/>
              </w:rPr>
              <w:t xml:space="preserve">and specialties </w:t>
            </w:r>
            <w:r w:rsidR="00C42BD3" w:rsidRPr="00672F62">
              <w:rPr>
                <w:rFonts w:cstheme="minorHAnsi"/>
              </w:rPr>
              <w:t xml:space="preserve">and is making rota management increasingly challenging.  </w:t>
            </w:r>
            <w:r w:rsidR="00015B87" w:rsidRPr="00672F62">
              <w:rPr>
                <w:rFonts w:cstheme="minorHAnsi"/>
              </w:rPr>
              <w:t xml:space="preserve">There is work going on regarding whole time equivalent and </w:t>
            </w:r>
            <w:r w:rsidR="00C243D7" w:rsidRPr="00672F62">
              <w:rPr>
                <w:rFonts w:cstheme="minorHAnsi"/>
              </w:rPr>
              <w:t>at MDRG it was agreed to look at the process around LTFT applications</w:t>
            </w:r>
            <w:r w:rsidR="003835B5" w:rsidRPr="00672F62">
              <w:rPr>
                <w:rFonts w:cstheme="minorHAnsi"/>
              </w:rPr>
              <w:t xml:space="preserve"> and involving HR colleagues, NES</w:t>
            </w:r>
            <w:r w:rsidR="008C434E" w:rsidRPr="00672F62">
              <w:rPr>
                <w:rFonts w:cstheme="minorHAnsi"/>
              </w:rPr>
              <w:t>,</w:t>
            </w:r>
            <w:r w:rsidR="003835B5" w:rsidRPr="00672F62">
              <w:rPr>
                <w:rFonts w:cstheme="minorHAnsi"/>
              </w:rPr>
              <w:t xml:space="preserve"> DMEs </w:t>
            </w:r>
            <w:r w:rsidR="008C434E" w:rsidRPr="00672F62">
              <w:rPr>
                <w:rFonts w:cstheme="minorHAnsi"/>
              </w:rPr>
              <w:t xml:space="preserve">and trainees.  Keen to have a </w:t>
            </w:r>
            <w:proofErr w:type="gramStart"/>
            <w:r w:rsidR="008C434E" w:rsidRPr="00672F62">
              <w:rPr>
                <w:rFonts w:cstheme="minorHAnsi"/>
              </w:rPr>
              <w:t>joined up</w:t>
            </w:r>
            <w:proofErr w:type="gramEnd"/>
            <w:r w:rsidR="008C434E" w:rsidRPr="00672F62">
              <w:rPr>
                <w:rFonts w:cstheme="minorHAnsi"/>
              </w:rPr>
              <w:t xml:space="preserve"> approach and support LTFT where possible.  </w:t>
            </w:r>
            <w:r w:rsidR="00BE1B0F" w:rsidRPr="00672F62">
              <w:rPr>
                <w:rFonts w:cstheme="minorHAnsi"/>
              </w:rPr>
              <w:t xml:space="preserve">There has also been a group set up to look at study leave and expenses for attending </w:t>
            </w:r>
            <w:r w:rsidR="00512A36" w:rsidRPr="00672F62">
              <w:rPr>
                <w:rFonts w:cstheme="minorHAnsi"/>
              </w:rPr>
              <w:t>courses and for travel and clarity around budgets.</w:t>
            </w:r>
          </w:p>
          <w:p w14:paraId="499C56CA" w14:textId="3BEDE160" w:rsidR="00C273E1" w:rsidRPr="00C42BD3" w:rsidRDefault="00C273E1" w:rsidP="00C42BD3">
            <w:pPr>
              <w:jc w:val="both"/>
              <w:rPr>
                <w:rFonts w:cstheme="minorHAnsi"/>
              </w:rPr>
            </w:pPr>
            <w:r w:rsidRPr="00C42BD3">
              <w:rPr>
                <w:rFonts w:cstheme="minorHAnsi"/>
              </w:rPr>
              <w:t xml:space="preserve"> </w:t>
            </w:r>
          </w:p>
        </w:tc>
        <w:tc>
          <w:tcPr>
            <w:tcW w:w="2552" w:type="dxa"/>
          </w:tcPr>
          <w:p w14:paraId="0DBA6E02" w14:textId="77777777" w:rsidR="00C3424E" w:rsidRDefault="00C3424E" w:rsidP="003345BD">
            <w:pPr>
              <w:rPr>
                <w:b/>
                <w:bCs/>
              </w:rPr>
            </w:pPr>
          </w:p>
        </w:tc>
      </w:tr>
      <w:tr w:rsidR="004E2682" w14:paraId="7119C8A3" w14:textId="77777777" w:rsidTr="00942A42">
        <w:trPr>
          <w:trHeight w:val="567"/>
        </w:trPr>
        <w:tc>
          <w:tcPr>
            <w:tcW w:w="704" w:type="dxa"/>
          </w:tcPr>
          <w:p w14:paraId="320EB165" w14:textId="24BF161F" w:rsidR="004E2682" w:rsidRPr="005324ED" w:rsidRDefault="009636F7" w:rsidP="003437E6">
            <w:pPr>
              <w:rPr>
                <w:b/>
                <w:bCs/>
              </w:rPr>
            </w:pPr>
            <w:r w:rsidRPr="005324ED">
              <w:rPr>
                <w:b/>
                <w:bCs/>
              </w:rPr>
              <w:t>5.</w:t>
            </w:r>
            <w:r w:rsidR="00C3424E">
              <w:rPr>
                <w:b/>
                <w:bCs/>
              </w:rPr>
              <w:t>2</w:t>
            </w:r>
          </w:p>
        </w:tc>
        <w:tc>
          <w:tcPr>
            <w:tcW w:w="2126" w:type="dxa"/>
          </w:tcPr>
          <w:p w14:paraId="78B836DF" w14:textId="3AFE05A4" w:rsidR="004E2682" w:rsidRPr="005324ED" w:rsidRDefault="0057387B" w:rsidP="006E7503">
            <w:pPr>
              <w:tabs>
                <w:tab w:val="left" w:pos="567"/>
                <w:tab w:val="left" w:pos="1134"/>
                <w:tab w:val="left" w:pos="1701"/>
                <w:tab w:val="left" w:pos="2268"/>
                <w:tab w:val="right" w:pos="9072"/>
              </w:tabs>
              <w:spacing w:line="276" w:lineRule="auto"/>
              <w:rPr>
                <w:rFonts w:cs="Arial"/>
                <w:b/>
                <w:bCs/>
              </w:rPr>
            </w:pPr>
            <w:r w:rsidRPr="005324ED">
              <w:rPr>
                <w:rFonts w:cs="Arial"/>
                <w:b/>
                <w:bCs/>
              </w:rPr>
              <w:t xml:space="preserve">Specialty </w:t>
            </w:r>
            <w:r w:rsidR="00BC52EC">
              <w:rPr>
                <w:rFonts w:cs="Arial"/>
                <w:b/>
                <w:bCs/>
              </w:rPr>
              <w:t>&amp;</w:t>
            </w:r>
            <w:r w:rsidRPr="005324ED">
              <w:rPr>
                <w:rFonts w:cs="Arial"/>
                <w:b/>
                <w:bCs/>
              </w:rPr>
              <w:t xml:space="preserve"> STC reports   </w:t>
            </w:r>
          </w:p>
        </w:tc>
        <w:tc>
          <w:tcPr>
            <w:tcW w:w="9214" w:type="dxa"/>
          </w:tcPr>
          <w:p w14:paraId="6F97DC33" w14:textId="39C8B741" w:rsidR="004E2682" w:rsidRPr="00C10D57" w:rsidRDefault="00E53ABF" w:rsidP="00225807">
            <w:pPr>
              <w:pStyle w:val="ListParagraph"/>
              <w:numPr>
                <w:ilvl w:val="0"/>
                <w:numId w:val="21"/>
              </w:numPr>
              <w:jc w:val="both"/>
              <w:rPr>
                <w:rFonts w:asciiTheme="minorHAnsi" w:hAnsiTheme="minorHAnsi" w:cstheme="minorHAnsi"/>
                <w:b/>
                <w:bCs/>
                <w:sz w:val="22"/>
                <w:szCs w:val="22"/>
              </w:rPr>
            </w:pPr>
            <w:r w:rsidRPr="00E53ABF">
              <w:rPr>
                <w:rFonts w:asciiTheme="minorHAnsi" w:hAnsiTheme="minorHAnsi" w:cstheme="minorHAnsi"/>
                <w:b/>
                <w:bCs/>
                <w:sz w:val="22"/>
                <w:szCs w:val="22"/>
              </w:rPr>
              <w:t>CSRH</w:t>
            </w:r>
            <w:r>
              <w:rPr>
                <w:rFonts w:asciiTheme="minorHAnsi" w:hAnsiTheme="minorHAnsi" w:cstheme="minorHAnsi"/>
                <w:b/>
                <w:bCs/>
                <w:sz w:val="22"/>
                <w:szCs w:val="22"/>
              </w:rPr>
              <w:t xml:space="preserve"> </w:t>
            </w:r>
            <w:r w:rsidR="009F3C77">
              <w:rPr>
                <w:rFonts w:asciiTheme="minorHAnsi" w:hAnsiTheme="minorHAnsi" w:cstheme="minorHAnsi"/>
                <w:b/>
                <w:bCs/>
                <w:sz w:val="22"/>
                <w:szCs w:val="22"/>
              </w:rPr>
              <w:t>–</w:t>
            </w:r>
            <w:r>
              <w:rPr>
                <w:rFonts w:asciiTheme="minorHAnsi" w:hAnsiTheme="minorHAnsi" w:cstheme="minorHAnsi"/>
                <w:b/>
                <w:bCs/>
                <w:sz w:val="22"/>
                <w:szCs w:val="22"/>
              </w:rPr>
              <w:t xml:space="preserve"> </w:t>
            </w:r>
            <w:r w:rsidR="0071332F">
              <w:rPr>
                <w:rFonts w:asciiTheme="minorHAnsi" w:hAnsiTheme="minorHAnsi" w:cstheme="minorHAnsi"/>
                <w:sz w:val="22"/>
                <w:szCs w:val="22"/>
              </w:rPr>
              <w:t>SB</w:t>
            </w:r>
            <w:r w:rsidR="009602F8">
              <w:rPr>
                <w:rFonts w:asciiTheme="minorHAnsi" w:hAnsiTheme="minorHAnsi" w:cstheme="minorHAnsi"/>
                <w:sz w:val="22"/>
                <w:szCs w:val="22"/>
              </w:rPr>
              <w:t>r</w:t>
            </w:r>
            <w:r w:rsidR="0071332F">
              <w:rPr>
                <w:rFonts w:asciiTheme="minorHAnsi" w:hAnsiTheme="minorHAnsi" w:cstheme="minorHAnsi"/>
                <w:sz w:val="22"/>
                <w:szCs w:val="22"/>
              </w:rPr>
              <w:t xml:space="preserve"> </w:t>
            </w:r>
            <w:r w:rsidR="000966C9">
              <w:rPr>
                <w:rFonts w:asciiTheme="minorHAnsi" w:hAnsiTheme="minorHAnsi" w:cstheme="minorHAnsi"/>
                <w:sz w:val="22"/>
                <w:szCs w:val="22"/>
              </w:rPr>
              <w:t>unable to attend but currently no issues in CSRH.</w:t>
            </w:r>
          </w:p>
          <w:p w14:paraId="475ED692" w14:textId="77777777" w:rsidR="00C10D57" w:rsidRDefault="00C10D57" w:rsidP="00C10D57">
            <w:pPr>
              <w:pStyle w:val="ListParagraph"/>
              <w:jc w:val="both"/>
              <w:rPr>
                <w:rFonts w:asciiTheme="minorHAnsi" w:hAnsiTheme="minorHAnsi" w:cstheme="minorHAnsi"/>
                <w:b/>
                <w:bCs/>
                <w:sz w:val="22"/>
                <w:szCs w:val="22"/>
              </w:rPr>
            </w:pPr>
          </w:p>
          <w:p w14:paraId="2869FE17" w14:textId="663AECCC" w:rsidR="000C5B6D" w:rsidRDefault="00124BFF" w:rsidP="000C5B6D">
            <w:pPr>
              <w:pStyle w:val="ListParagraph"/>
              <w:numPr>
                <w:ilvl w:val="0"/>
                <w:numId w:val="21"/>
              </w:numPr>
              <w:jc w:val="both"/>
              <w:rPr>
                <w:rFonts w:asciiTheme="minorHAnsi" w:hAnsiTheme="minorHAnsi" w:cstheme="minorHAnsi"/>
                <w:sz w:val="22"/>
                <w:szCs w:val="22"/>
              </w:rPr>
            </w:pPr>
            <w:r w:rsidRPr="004D14D3">
              <w:rPr>
                <w:rFonts w:asciiTheme="minorHAnsi" w:hAnsiTheme="minorHAnsi" w:cstheme="minorHAnsi"/>
                <w:b/>
                <w:bCs/>
                <w:sz w:val="22"/>
                <w:szCs w:val="22"/>
              </w:rPr>
              <w:t xml:space="preserve">O&amp;G </w:t>
            </w:r>
            <w:r w:rsidRPr="00717474">
              <w:rPr>
                <w:rFonts w:asciiTheme="minorHAnsi" w:hAnsiTheme="minorHAnsi" w:cstheme="minorHAnsi"/>
                <w:sz w:val="22"/>
                <w:szCs w:val="22"/>
              </w:rPr>
              <w:t xml:space="preserve">– </w:t>
            </w:r>
            <w:r w:rsidR="00D23C02">
              <w:rPr>
                <w:rFonts w:asciiTheme="minorHAnsi" w:hAnsiTheme="minorHAnsi" w:cstheme="minorHAnsi"/>
                <w:sz w:val="22"/>
                <w:szCs w:val="22"/>
              </w:rPr>
              <w:t>KB noted that m</w:t>
            </w:r>
            <w:r w:rsidR="000516ED">
              <w:rPr>
                <w:rFonts w:asciiTheme="minorHAnsi" w:hAnsiTheme="minorHAnsi" w:cstheme="minorHAnsi"/>
                <w:sz w:val="22"/>
                <w:szCs w:val="22"/>
              </w:rPr>
              <w:t>ost have started in post from new recruitment.  Slight increase in some deferred starts due to visa issues.</w:t>
            </w:r>
            <w:r w:rsidR="00457DD2">
              <w:rPr>
                <w:rFonts w:asciiTheme="minorHAnsi" w:hAnsiTheme="minorHAnsi" w:cstheme="minorHAnsi"/>
                <w:sz w:val="22"/>
                <w:szCs w:val="22"/>
              </w:rPr>
              <w:t xml:space="preserve">  Full</w:t>
            </w:r>
            <w:r w:rsidR="000568C9">
              <w:rPr>
                <w:rFonts w:asciiTheme="minorHAnsi" w:hAnsiTheme="minorHAnsi" w:cstheme="minorHAnsi"/>
                <w:sz w:val="22"/>
                <w:szCs w:val="22"/>
              </w:rPr>
              <w:t xml:space="preserve"> complement </w:t>
            </w:r>
            <w:proofErr w:type="gramStart"/>
            <w:r w:rsidR="000568C9">
              <w:rPr>
                <w:rFonts w:asciiTheme="minorHAnsi" w:hAnsiTheme="minorHAnsi" w:cstheme="minorHAnsi"/>
                <w:sz w:val="22"/>
                <w:szCs w:val="22"/>
              </w:rPr>
              <w:t xml:space="preserve">of </w:t>
            </w:r>
            <w:r w:rsidR="00457DD2">
              <w:rPr>
                <w:rFonts w:asciiTheme="minorHAnsi" w:hAnsiTheme="minorHAnsi" w:cstheme="minorHAnsi"/>
                <w:sz w:val="22"/>
                <w:szCs w:val="22"/>
              </w:rPr>
              <w:t xml:space="preserve"> ST</w:t>
            </w:r>
            <w:proofErr w:type="gramEnd"/>
            <w:r w:rsidR="00457DD2">
              <w:rPr>
                <w:rFonts w:asciiTheme="minorHAnsi" w:hAnsiTheme="minorHAnsi" w:cstheme="minorHAnsi"/>
                <w:sz w:val="22"/>
                <w:szCs w:val="22"/>
              </w:rPr>
              <w:t xml:space="preserve">1s across all regions attended bootcamp in Forth Valley.  </w:t>
            </w:r>
            <w:r w:rsidR="00812B67">
              <w:rPr>
                <w:rFonts w:asciiTheme="minorHAnsi" w:hAnsiTheme="minorHAnsi" w:cstheme="minorHAnsi"/>
                <w:sz w:val="22"/>
                <w:szCs w:val="22"/>
              </w:rPr>
              <w:t xml:space="preserve">North have set up a local early pregnancy scanning module as </w:t>
            </w:r>
            <w:r w:rsidR="00E44C09">
              <w:rPr>
                <w:rFonts w:asciiTheme="minorHAnsi" w:hAnsiTheme="minorHAnsi" w:cstheme="minorHAnsi"/>
                <w:sz w:val="22"/>
                <w:szCs w:val="22"/>
              </w:rPr>
              <w:t xml:space="preserve">previous intermediate modules from RCOG no longer exist.  </w:t>
            </w:r>
            <w:r w:rsidR="00DC2A89">
              <w:rPr>
                <w:rFonts w:asciiTheme="minorHAnsi" w:hAnsiTheme="minorHAnsi" w:cstheme="minorHAnsi"/>
                <w:sz w:val="22"/>
                <w:szCs w:val="22"/>
              </w:rPr>
              <w:t xml:space="preserve">West STC last week – significant interest and enthusiasm for developing </w:t>
            </w:r>
            <w:r w:rsidR="00FC00B3">
              <w:rPr>
                <w:rFonts w:asciiTheme="minorHAnsi" w:hAnsiTheme="minorHAnsi" w:cstheme="minorHAnsi"/>
                <w:sz w:val="22"/>
                <w:szCs w:val="22"/>
              </w:rPr>
              <w:t>gynae ultrasound</w:t>
            </w:r>
            <w:r w:rsidR="00F5237C">
              <w:rPr>
                <w:rFonts w:asciiTheme="minorHAnsi" w:hAnsiTheme="minorHAnsi" w:cstheme="minorHAnsi"/>
                <w:sz w:val="22"/>
                <w:szCs w:val="22"/>
              </w:rPr>
              <w:t xml:space="preserve"> simulation modules and </w:t>
            </w:r>
            <w:r w:rsidR="00B9334F">
              <w:rPr>
                <w:rFonts w:asciiTheme="minorHAnsi" w:hAnsiTheme="minorHAnsi" w:cstheme="minorHAnsi"/>
                <w:sz w:val="22"/>
                <w:szCs w:val="22"/>
              </w:rPr>
              <w:t xml:space="preserve">enthusiasm </w:t>
            </w:r>
            <w:r w:rsidR="00FC00B3">
              <w:rPr>
                <w:rFonts w:asciiTheme="minorHAnsi" w:hAnsiTheme="minorHAnsi" w:cstheme="minorHAnsi"/>
                <w:sz w:val="22"/>
                <w:szCs w:val="22"/>
              </w:rPr>
              <w:t xml:space="preserve">also </w:t>
            </w:r>
            <w:r w:rsidR="00B9334F">
              <w:rPr>
                <w:rFonts w:asciiTheme="minorHAnsi" w:hAnsiTheme="minorHAnsi" w:cstheme="minorHAnsi"/>
                <w:sz w:val="22"/>
                <w:szCs w:val="22"/>
              </w:rPr>
              <w:t>for running a specific Gynae ultrasound course.</w:t>
            </w:r>
            <w:r w:rsidR="00D23AF5">
              <w:rPr>
                <w:rFonts w:asciiTheme="minorHAnsi" w:hAnsiTheme="minorHAnsi" w:cstheme="minorHAnsi"/>
                <w:sz w:val="22"/>
                <w:szCs w:val="22"/>
              </w:rPr>
              <w:t xml:space="preserve">  There is a set up at the Golden Jubilee which </w:t>
            </w:r>
            <w:r w:rsidR="000C5B6D">
              <w:rPr>
                <w:rFonts w:asciiTheme="minorHAnsi" w:hAnsiTheme="minorHAnsi" w:cstheme="minorHAnsi"/>
                <w:sz w:val="22"/>
                <w:szCs w:val="22"/>
              </w:rPr>
              <w:t>could be investigated for this.</w:t>
            </w:r>
            <w:r w:rsidR="00A60338">
              <w:rPr>
                <w:rFonts w:asciiTheme="minorHAnsi" w:hAnsiTheme="minorHAnsi" w:cstheme="minorHAnsi"/>
                <w:sz w:val="22"/>
                <w:szCs w:val="22"/>
              </w:rPr>
              <w:t xml:space="preserve">  West ST1s in Radiology have already used these.  </w:t>
            </w:r>
            <w:r w:rsidR="006B7A91">
              <w:rPr>
                <w:rFonts w:asciiTheme="minorHAnsi" w:hAnsiTheme="minorHAnsi" w:cstheme="minorHAnsi"/>
                <w:sz w:val="22"/>
                <w:szCs w:val="22"/>
              </w:rPr>
              <w:t xml:space="preserve">The GJ are open to </w:t>
            </w:r>
            <w:r w:rsidR="003972CC">
              <w:rPr>
                <w:rFonts w:asciiTheme="minorHAnsi" w:hAnsiTheme="minorHAnsi" w:cstheme="minorHAnsi"/>
                <w:sz w:val="22"/>
                <w:szCs w:val="22"/>
              </w:rPr>
              <w:t xml:space="preserve">allowing </w:t>
            </w:r>
            <w:proofErr w:type="gramStart"/>
            <w:r w:rsidR="003972CC">
              <w:rPr>
                <w:rFonts w:asciiTheme="minorHAnsi" w:hAnsiTheme="minorHAnsi" w:cstheme="minorHAnsi"/>
                <w:sz w:val="22"/>
                <w:szCs w:val="22"/>
              </w:rPr>
              <w:t>training</w:t>
            </w:r>
            <w:proofErr w:type="gramEnd"/>
            <w:r w:rsidR="003972CC">
              <w:rPr>
                <w:rFonts w:asciiTheme="minorHAnsi" w:hAnsiTheme="minorHAnsi" w:cstheme="minorHAnsi"/>
                <w:sz w:val="22"/>
                <w:szCs w:val="22"/>
              </w:rPr>
              <w:t xml:space="preserve"> but travel will need to be taken into consideration.</w:t>
            </w:r>
            <w:r w:rsidR="00954494">
              <w:rPr>
                <w:rFonts w:asciiTheme="minorHAnsi" w:hAnsiTheme="minorHAnsi" w:cstheme="minorHAnsi"/>
                <w:sz w:val="22"/>
                <w:szCs w:val="22"/>
              </w:rPr>
              <w:t xml:space="preserve"> The training will be </w:t>
            </w:r>
            <w:r w:rsidR="00890841">
              <w:rPr>
                <w:rFonts w:asciiTheme="minorHAnsi" w:hAnsiTheme="minorHAnsi" w:cstheme="minorHAnsi"/>
                <w:sz w:val="22"/>
                <w:szCs w:val="22"/>
              </w:rPr>
              <w:t xml:space="preserve">delivered by </w:t>
            </w:r>
            <w:r w:rsidR="00954494">
              <w:rPr>
                <w:rFonts w:asciiTheme="minorHAnsi" w:hAnsiTheme="minorHAnsi" w:cstheme="minorHAnsi"/>
                <w:sz w:val="22"/>
                <w:szCs w:val="22"/>
              </w:rPr>
              <w:t xml:space="preserve">senior </w:t>
            </w:r>
            <w:proofErr w:type="gramStart"/>
            <w:r w:rsidR="00890841">
              <w:rPr>
                <w:rFonts w:asciiTheme="minorHAnsi" w:hAnsiTheme="minorHAnsi" w:cstheme="minorHAnsi"/>
                <w:sz w:val="22"/>
                <w:szCs w:val="22"/>
              </w:rPr>
              <w:t xml:space="preserve">sonographers </w:t>
            </w:r>
            <w:r w:rsidR="00954494">
              <w:rPr>
                <w:rFonts w:asciiTheme="minorHAnsi" w:hAnsiTheme="minorHAnsi" w:cstheme="minorHAnsi"/>
                <w:sz w:val="22"/>
                <w:szCs w:val="22"/>
              </w:rPr>
              <w:t>.</w:t>
            </w:r>
            <w:proofErr w:type="gramEnd"/>
            <w:r w:rsidR="00954494">
              <w:rPr>
                <w:rFonts w:asciiTheme="minorHAnsi" w:hAnsiTheme="minorHAnsi" w:cstheme="minorHAnsi"/>
                <w:sz w:val="22"/>
                <w:szCs w:val="22"/>
              </w:rPr>
              <w:t xml:space="preserve">  </w:t>
            </w:r>
            <w:r w:rsidR="00890841">
              <w:rPr>
                <w:rFonts w:asciiTheme="minorHAnsi" w:hAnsiTheme="minorHAnsi" w:cstheme="minorHAnsi"/>
                <w:sz w:val="22"/>
                <w:szCs w:val="22"/>
              </w:rPr>
              <w:t>The</w:t>
            </w:r>
            <w:r w:rsidR="00C20E1C">
              <w:rPr>
                <w:rFonts w:asciiTheme="minorHAnsi" w:hAnsiTheme="minorHAnsi" w:cstheme="minorHAnsi"/>
                <w:sz w:val="22"/>
                <w:szCs w:val="22"/>
              </w:rPr>
              <w:t xml:space="preserve"> Scottish basic ultrasound theory course at the end of September</w:t>
            </w:r>
            <w:r w:rsidR="00890841">
              <w:rPr>
                <w:rFonts w:asciiTheme="minorHAnsi" w:hAnsiTheme="minorHAnsi" w:cstheme="minorHAnsi"/>
                <w:sz w:val="22"/>
                <w:szCs w:val="22"/>
              </w:rPr>
              <w:t xml:space="preserve"> which saves trainees cost and time going to RCOG</w:t>
            </w:r>
            <w:r w:rsidR="00C20E1C">
              <w:rPr>
                <w:rFonts w:asciiTheme="minorHAnsi" w:hAnsiTheme="minorHAnsi" w:cstheme="minorHAnsi"/>
                <w:sz w:val="22"/>
                <w:szCs w:val="22"/>
              </w:rPr>
              <w:t>.</w:t>
            </w:r>
          </w:p>
          <w:p w14:paraId="6F57627F" w14:textId="77777777" w:rsidR="001535FF" w:rsidRDefault="001535FF" w:rsidP="001535FF">
            <w:pPr>
              <w:pStyle w:val="ListParagraph"/>
              <w:jc w:val="both"/>
              <w:rPr>
                <w:rFonts w:asciiTheme="minorHAnsi" w:hAnsiTheme="minorHAnsi" w:cstheme="minorHAnsi"/>
                <w:sz w:val="22"/>
                <w:szCs w:val="22"/>
              </w:rPr>
            </w:pPr>
          </w:p>
          <w:p w14:paraId="5518C3A4" w14:textId="5F26DE5C" w:rsidR="00526C05" w:rsidRDefault="001535FF" w:rsidP="00D23C02">
            <w:pPr>
              <w:pStyle w:val="ListParagraph"/>
              <w:jc w:val="both"/>
              <w:rPr>
                <w:rFonts w:asciiTheme="minorHAnsi" w:hAnsiTheme="minorHAnsi" w:cstheme="minorHAnsi"/>
                <w:sz w:val="22"/>
                <w:szCs w:val="22"/>
              </w:rPr>
            </w:pPr>
            <w:r>
              <w:rPr>
                <w:rFonts w:asciiTheme="minorHAnsi" w:hAnsiTheme="minorHAnsi" w:cstheme="minorHAnsi"/>
                <w:sz w:val="22"/>
                <w:szCs w:val="22"/>
              </w:rPr>
              <w:t>The</w:t>
            </w:r>
            <w:r w:rsidR="00D23C02">
              <w:rPr>
                <w:rFonts w:asciiTheme="minorHAnsi" w:hAnsiTheme="minorHAnsi" w:cstheme="minorHAnsi"/>
                <w:sz w:val="22"/>
                <w:szCs w:val="22"/>
              </w:rPr>
              <w:t xml:space="preserve"> simulator in Dundee was discussed and it was noted it is not used much by </w:t>
            </w:r>
            <w:proofErr w:type="spellStart"/>
            <w:r w:rsidR="00D23C02">
              <w:rPr>
                <w:rFonts w:asciiTheme="minorHAnsi" w:hAnsiTheme="minorHAnsi" w:cstheme="minorHAnsi"/>
                <w:sz w:val="22"/>
                <w:szCs w:val="22"/>
              </w:rPr>
              <w:t>Obs</w:t>
            </w:r>
            <w:proofErr w:type="spellEnd"/>
            <w:r w:rsidR="00D23C02">
              <w:rPr>
                <w:rFonts w:asciiTheme="minorHAnsi" w:hAnsiTheme="minorHAnsi" w:cstheme="minorHAnsi"/>
                <w:sz w:val="22"/>
                <w:szCs w:val="22"/>
              </w:rPr>
              <w:t xml:space="preserve"> &amp; Gyn</w:t>
            </w:r>
            <w:r w:rsidR="00890841">
              <w:rPr>
                <w:rFonts w:asciiTheme="minorHAnsi" w:hAnsiTheme="minorHAnsi" w:cstheme="minorHAnsi"/>
                <w:sz w:val="22"/>
                <w:szCs w:val="22"/>
              </w:rPr>
              <w:t xml:space="preserve"> trainees despite significant NES </w:t>
            </w:r>
            <w:proofErr w:type="gramStart"/>
            <w:r w:rsidR="00890841">
              <w:rPr>
                <w:rFonts w:asciiTheme="minorHAnsi" w:hAnsiTheme="minorHAnsi" w:cstheme="minorHAnsi"/>
                <w:sz w:val="22"/>
                <w:szCs w:val="22"/>
              </w:rPr>
              <w:t xml:space="preserve">investment </w:t>
            </w:r>
            <w:r w:rsidR="00D23C02">
              <w:rPr>
                <w:rFonts w:asciiTheme="minorHAnsi" w:hAnsiTheme="minorHAnsi" w:cstheme="minorHAnsi"/>
                <w:sz w:val="22"/>
                <w:szCs w:val="22"/>
              </w:rPr>
              <w:t xml:space="preserve"> –</w:t>
            </w:r>
            <w:proofErr w:type="gramEnd"/>
            <w:r w:rsidR="00D23C02">
              <w:rPr>
                <w:rFonts w:asciiTheme="minorHAnsi" w:hAnsiTheme="minorHAnsi" w:cstheme="minorHAnsi"/>
                <w:sz w:val="22"/>
                <w:szCs w:val="22"/>
              </w:rPr>
              <w:t xml:space="preserve"> KB will look into usage of it and discuss further with CA.</w:t>
            </w:r>
          </w:p>
          <w:p w14:paraId="5DD811AA" w14:textId="77777777" w:rsidR="00526C05" w:rsidRPr="00526C05" w:rsidRDefault="00526C05" w:rsidP="00526C05">
            <w:pPr>
              <w:jc w:val="both"/>
              <w:rPr>
                <w:rFonts w:cstheme="minorHAnsi"/>
              </w:rPr>
            </w:pPr>
          </w:p>
          <w:p w14:paraId="1E410244" w14:textId="77777777" w:rsidR="00631762" w:rsidRPr="00631762" w:rsidRDefault="00ED6A05" w:rsidP="004D14D3">
            <w:pPr>
              <w:pStyle w:val="ListParagraph"/>
              <w:numPr>
                <w:ilvl w:val="0"/>
                <w:numId w:val="21"/>
              </w:numPr>
              <w:jc w:val="both"/>
              <w:rPr>
                <w:rFonts w:asciiTheme="minorHAnsi" w:hAnsiTheme="minorHAnsi" w:cstheme="minorHAnsi"/>
                <w:b/>
                <w:bCs/>
                <w:sz w:val="22"/>
                <w:szCs w:val="22"/>
              </w:rPr>
            </w:pPr>
            <w:r w:rsidRPr="00C70286">
              <w:rPr>
                <w:rFonts w:asciiTheme="minorHAnsi" w:hAnsiTheme="minorHAnsi" w:cstheme="minorHAnsi"/>
                <w:b/>
                <w:bCs/>
                <w:sz w:val="22"/>
                <w:szCs w:val="22"/>
              </w:rPr>
              <w:t>Paed</w:t>
            </w:r>
            <w:r w:rsidR="005B3B51">
              <w:rPr>
                <w:rFonts w:asciiTheme="minorHAnsi" w:hAnsiTheme="minorHAnsi" w:cstheme="minorHAnsi"/>
                <w:b/>
                <w:bCs/>
                <w:sz w:val="22"/>
                <w:szCs w:val="22"/>
              </w:rPr>
              <w:t xml:space="preserve">iatrics </w:t>
            </w:r>
            <w:proofErr w:type="gramStart"/>
            <w:r w:rsidR="00BA5D55">
              <w:rPr>
                <w:rFonts w:asciiTheme="minorHAnsi" w:hAnsiTheme="minorHAnsi" w:cstheme="minorHAnsi"/>
                <w:b/>
                <w:bCs/>
                <w:sz w:val="22"/>
                <w:szCs w:val="22"/>
              </w:rPr>
              <w:t>–</w:t>
            </w:r>
            <w:r w:rsidR="00D23C02">
              <w:rPr>
                <w:rFonts w:asciiTheme="minorHAnsi" w:hAnsiTheme="minorHAnsi" w:cstheme="minorHAnsi"/>
                <w:b/>
                <w:bCs/>
                <w:sz w:val="22"/>
                <w:szCs w:val="22"/>
              </w:rPr>
              <w:t xml:space="preserve">  </w:t>
            </w:r>
            <w:r w:rsidR="00DB598C">
              <w:rPr>
                <w:rFonts w:asciiTheme="minorHAnsi" w:hAnsiTheme="minorHAnsi" w:cstheme="minorHAnsi"/>
                <w:sz w:val="22"/>
                <w:szCs w:val="22"/>
              </w:rPr>
              <w:t>KS</w:t>
            </w:r>
            <w:proofErr w:type="gramEnd"/>
            <w:r w:rsidR="00DB598C">
              <w:rPr>
                <w:rFonts w:asciiTheme="minorHAnsi" w:hAnsiTheme="minorHAnsi" w:cstheme="minorHAnsi"/>
                <w:sz w:val="22"/>
                <w:szCs w:val="22"/>
              </w:rPr>
              <w:t xml:space="preserve"> noted changes in staffing in Paed</w:t>
            </w:r>
            <w:r w:rsidR="00E459EC">
              <w:rPr>
                <w:rFonts w:asciiTheme="minorHAnsi" w:hAnsiTheme="minorHAnsi" w:cstheme="minorHAnsi"/>
                <w:sz w:val="22"/>
                <w:szCs w:val="22"/>
              </w:rPr>
              <w:t>iatrics</w:t>
            </w:r>
            <w:r w:rsidR="00DB598C">
              <w:rPr>
                <w:rFonts w:asciiTheme="minorHAnsi" w:hAnsiTheme="minorHAnsi" w:cstheme="minorHAnsi"/>
                <w:sz w:val="22"/>
                <w:szCs w:val="22"/>
              </w:rPr>
              <w:t xml:space="preserve"> TPD</w:t>
            </w:r>
            <w:r w:rsidR="00E459EC">
              <w:rPr>
                <w:rFonts w:asciiTheme="minorHAnsi" w:hAnsiTheme="minorHAnsi" w:cstheme="minorHAnsi"/>
                <w:sz w:val="22"/>
                <w:szCs w:val="22"/>
              </w:rPr>
              <w:t>s</w:t>
            </w:r>
            <w:r w:rsidR="00DB598C">
              <w:rPr>
                <w:rFonts w:asciiTheme="minorHAnsi" w:hAnsiTheme="minorHAnsi" w:cstheme="minorHAnsi"/>
                <w:sz w:val="22"/>
                <w:szCs w:val="22"/>
              </w:rPr>
              <w:t xml:space="preserve"> – Ailsa McLellan</w:t>
            </w:r>
            <w:r w:rsidR="00E459EC">
              <w:rPr>
                <w:rFonts w:asciiTheme="minorHAnsi" w:hAnsiTheme="minorHAnsi" w:cstheme="minorHAnsi"/>
                <w:sz w:val="22"/>
                <w:szCs w:val="22"/>
              </w:rPr>
              <w:t>,</w:t>
            </w:r>
            <w:r w:rsidR="00B663B0">
              <w:rPr>
                <w:rFonts w:asciiTheme="minorHAnsi" w:hAnsiTheme="minorHAnsi" w:cstheme="minorHAnsi"/>
                <w:sz w:val="22"/>
                <w:szCs w:val="22"/>
              </w:rPr>
              <w:t xml:space="preserve"> core TPD in southeast has stepped down from role and replaced by Ailis Orr.  Cardiology TPD Ben Smith has stepped down </w:t>
            </w:r>
            <w:r w:rsidR="00890841">
              <w:rPr>
                <w:rFonts w:asciiTheme="minorHAnsi" w:hAnsiTheme="minorHAnsi" w:cstheme="minorHAnsi"/>
                <w:sz w:val="22"/>
                <w:szCs w:val="22"/>
              </w:rPr>
              <w:t xml:space="preserve">as PAED TPD </w:t>
            </w:r>
            <w:r w:rsidR="00B663B0">
              <w:rPr>
                <w:rFonts w:asciiTheme="minorHAnsi" w:hAnsiTheme="minorHAnsi" w:cstheme="minorHAnsi"/>
                <w:sz w:val="22"/>
                <w:szCs w:val="22"/>
              </w:rPr>
              <w:t>and the post is being advertised</w:t>
            </w:r>
            <w:r w:rsidR="00890841">
              <w:rPr>
                <w:rFonts w:asciiTheme="minorHAnsi" w:hAnsiTheme="minorHAnsi" w:cstheme="minorHAnsi"/>
                <w:sz w:val="22"/>
                <w:szCs w:val="22"/>
              </w:rPr>
              <w:t xml:space="preserve">. BS will remain in post as TPD in paediatric </w:t>
            </w:r>
            <w:proofErr w:type="gramStart"/>
            <w:r w:rsidR="00890841">
              <w:rPr>
                <w:rFonts w:asciiTheme="minorHAnsi" w:hAnsiTheme="minorHAnsi" w:cstheme="minorHAnsi"/>
                <w:sz w:val="22"/>
                <w:szCs w:val="22"/>
              </w:rPr>
              <w:t xml:space="preserve">cardiology </w:t>
            </w:r>
            <w:r w:rsidR="00B663B0">
              <w:rPr>
                <w:rFonts w:asciiTheme="minorHAnsi" w:hAnsiTheme="minorHAnsi" w:cstheme="minorHAnsi"/>
                <w:sz w:val="22"/>
                <w:szCs w:val="22"/>
              </w:rPr>
              <w:t>.</w:t>
            </w:r>
            <w:proofErr w:type="gramEnd"/>
            <w:r w:rsidR="00B663B0">
              <w:rPr>
                <w:rFonts w:asciiTheme="minorHAnsi" w:hAnsiTheme="minorHAnsi" w:cstheme="minorHAnsi"/>
                <w:sz w:val="22"/>
                <w:szCs w:val="22"/>
              </w:rPr>
              <w:t xml:space="preserve">  </w:t>
            </w:r>
            <w:r w:rsidR="009C61F3">
              <w:rPr>
                <w:rFonts w:asciiTheme="minorHAnsi" w:hAnsiTheme="minorHAnsi" w:cstheme="minorHAnsi"/>
                <w:sz w:val="22"/>
                <w:szCs w:val="22"/>
              </w:rPr>
              <w:t>Thanks were given to both Ailsa and Ben for their</w:t>
            </w:r>
            <w:r w:rsidR="00890841">
              <w:rPr>
                <w:rFonts w:asciiTheme="minorHAnsi" w:hAnsiTheme="minorHAnsi" w:cstheme="minorHAnsi"/>
                <w:sz w:val="22"/>
                <w:szCs w:val="22"/>
              </w:rPr>
              <w:t xml:space="preserve"> significant contributions to this STB and paediatric training in general</w:t>
            </w:r>
            <w:r w:rsidR="009C61F3">
              <w:rPr>
                <w:rFonts w:asciiTheme="minorHAnsi" w:hAnsiTheme="minorHAnsi" w:cstheme="minorHAnsi"/>
                <w:sz w:val="22"/>
                <w:szCs w:val="22"/>
              </w:rPr>
              <w:t xml:space="preserve">.  </w:t>
            </w:r>
            <w:r w:rsidR="00694543">
              <w:rPr>
                <w:rFonts w:asciiTheme="minorHAnsi" w:hAnsiTheme="minorHAnsi" w:cstheme="minorHAnsi"/>
                <w:sz w:val="22"/>
                <w:szCs w:val="22"/>
              </w:rPr>
              <w:t xml:space="preserve">Re Shape of Training in Paediatrics – started </w:t>
            </w:r>
            <w:r w:rsidR="00273636">
              <w:rPr>
                <w:rFonts w:asciiTheme="minorHAnsi" w:hAnsiTheme="minorHAnsi" w:cstheme="minorHAnsi"/>
                <w:sz w:val="22"/>
                <w:szCs w:val="22"/>
              </w:rPr>
              <w:t xml:space="preserve">to implement from August.  </w:t>
            </w:r>
            <w:r w:rsidR="00DA5922">
              <w:rPr>
                <w:rFonts w:asciiTheme="minorHAnsi" w:hAnsiTheme="minorHAnsi" w:cstheme="minorHAnsi"/>
                <w:sz w:val="22"/>
                <w:szCs w:val="22"/>
              </w:rPr>
              <w:t>Expansion posts – had 22 posts</w:t>
            </w:r>
            <w:r w:rsidR="00993E1A">
              <w:rPr>
                <w:rFonts w:asciiTheme="minorHAnsi" w:hAnsiTheme="minorHAnsi" w:cstheme="minorHAnsi"/>
                <w:sz w:val="22"/>
                <w:szCs w:val="22"/>
              </w:rPr>
              <w:t xml:space="preserve"> and </w:t>
            </w:r>
            <w:r w:rsidR="00890841">
              <w:rPr>
                <w:rFonts w:asciiTheme="minorHAnsi" w:hAnsiTheme="minorHAnsi" w:cstheme="minorHAnsi"/>
                <w:sz w:val="22"/>
                <w:szCs w:val="22"/>
              </w:rPr>
              <w:t xml:space="preserve">SES </w:t>
            </w:r>
            <w:r w:rsidR="00E459EC">
              <w:rPr>
                <w:rFonts w:asciiTheme="minorHAnsi" w:hAnsiTheme="minorHAnsi" w:cstheme="minorHAnsi"/>
                <w:sz w:val="22"/>
                <w:szCs w:val="22"/>
              </w:rPr>
              <w:t xml:space="preserve">TPDS felt </w:t>
            </w:r>
            <w:r w:rsidR="00993E1A">
              <w:rPr>
                <w:rFonts w:asciiTheme="minorHAnsi" w:hAnsiTheme="minorHAnsi" w:cstheme="minorHAnsi"/>
                <w:sz w:val="22"/>
                <w:szCs w:val="22"/>
              </w:rPr>
              <w:t xml:space="preserve">the proportion they received for the number of their establishment was lower </w:t>
            </w:r>
            <w:r w:rsidR="008E4717">
              <w:rPr>
                <w:rFonts w:asciiTheme="minorHAnsi" w:hAnsiTheme="minorHAnsi" w:cstheme="minorHAnsi"/>
                <w:sz w:val="22"/>
                <w:szCs w:val="22"/>
              </w:rPr>
              <w:t xml:space="preserve">than expected </w:t>
            </w:r>
            <w:r w:rsidR="00993E1A">
              <w:rPr>
                <w:rFonts w:asciiTheme="minorHAnsi" w:hAnsiTheme="minorHAnsi" w:cstheme="minorHAnsi"/>
                <w:sz w:val="22"/>
                <w:szCs w:val="22"/>
              </w:rPr>
              <w:t>and they wanted to raise this</w:t>
            </w:r>
            <w:r w:rsidR="009364C8">
              <w:rPr>
                <w:rFonts w:asciiTheme="minorHAnsi" w:hAnsiTheme="minorHAnsi" w:cstheme="minorHAnsi"/>
                <w:sz w:val="22"/>
                <w:szCs w:val="22"/>
              </w:rPr>
              <w:t xml:space="preserve"> again</w:t>
            </w:r>
            <w:r w:rsidR="00993E1A">
              <w:rPr>
                <w:rFonts w:asciiTheme="minorHAnsi" w:hAnsiTheme="minorHAnsi" w:cstheme="minorHAnsi"/>
                <w:sz w:val="22"/>
                <w:szCs w:val="22"/>
              </w:rPr>
              <w:t xml:space="preserve">.  </w:t>
            </w:r>
          </w:p>
          <w:p w14:paraId="54525320" w14:textId="3D09063C" w:rsidR="00C10D57" w:rsidRPr="00C10D57" w:rsidRDefault="00993E1A" w:rsidP="00631762">
            <w:pPr>
              <w:pStyle w:val="ListParagraph"/>
              <w:jc w:val="both"/>
              <w:rPr>
                <w:rFonts w:asciiTheme="minorHAnsi" w:hAnsiTheme="minorHAnsi" w:cstheme="minorHAnsi"/>
                <w:b/>
                <w:bCs/>
                <w:sz w:val="22"/>
                <w:szCs w:val="22"/>
              </w:rPr>
            </w:pPr>
            <w:r>
              <w:rPr>
                <w:rFonts w:asciiTheme="minorHAnsi" w:hAnsiTheme="minorHAnsi" w:cstheme="minorHAnsi"/>
                <w:sz w:val="22"/>
                <w:szCs w:val="22"/>
              </w:rPr>
              <w:lastRenderedPageBreak/>
              <w:t xml:space="preserve">Recruitment – north </w:t>
            </w:r>
            <w:r w:rsidR="008E4717">
              <w:rPr>
                <w:rFonts w:asciiTheme="minorHAnsi" w:hAnsiTheme="minorHAnsi" w:cstheme="minorHAnsi"/>
                <w:sz w:val="22"/>
                <w:szCs w:val="22"/>
              </w:rPr>
              <w:t>not able to recruit to establishment posts</w:t>
            </w:r>
            <w:r w:rsidR="00321C3F">
              <w:rPr>
                <w:rFonts w:asciiTheme="minorHAnsi" w:hAnsiTheme="minorHAnsi" w:cstheme="minorHAnsi"/>
                <w:sz w:val="22"/>
                <w:szCs w:val="22"/>
              </w:rPr>
              <w:t xml:space="preserve"> (out of 8 posts, only 2 recruited to).  </w:t>
            </w:r>
            <w:r w:rsidR="003C0117">
              <w:rPr>
                <w:rFonts w:asciiTheme="minorHAnsi" w:hAnsiTheme="minorHAnsi" w:cstheme="minorHAnsi"/>
                <w:sz w:val="22"/>
                <w:szCs w:val="22"/>
              </w:rPr>
              <w:t>First time this has happened – recruited some LATs and ST3s into the vacant posts.</w:t>
            </w:r>
            <w:r w:rsidR="00DE33F5">
              <w:rPr>
                <w:rFonts w:asciiTheme="minorHAnsi" w:hAnsiTheme="minorHAnsi" w:cstheme="minorHAnsi"/>
                <w:sz w:val="22"/>
                <w:szCs w:val="22"/>
              </w:rPr>
              <w:t xml:space="preserve"> The region feel it would be good to have expansion next year as well to prevent any additional shortfalls </w:t>
            </w:r>
            <w:proofErr w:type="gramStart"/>
            <w:r w:rsidR="00DE33F5">
              <w:rPr>
                <w:rFonts w:asciiTheme="minorHAnsi" w:hAnsiTheme="minorHAnsi" w:cstheme="minorHAnsi"/>
                <w:sz w:val="22"/>
                <w:szCs w:val="22"/>
              </w:rPr>
              <w:t>as a result of</w:t>
            </w:r>
            <w:proofErr w:type="gramEnd"/>
            <w:r w:rsidR="00DE33F5">
              <w:rPr>
                <w:rFonts w:asciiTheme="minorHAnsi" w:hAnsiTheme="minorHAnsi" w:cstheme="minorHAnsi"/>
                <w:sz w:val="22"/>
                <w:szCs w:val="22"/>
              </w:rPr>
              <w:t xml:space="preserve"> implementation of Shape of Training.</w:t>
            </w:r>
            <w:r w:rsidR="001E5CD1">
              <w:rPr>
                <w:rFonts w:asciiTheme="minorHAnsi" w:hAnsiTheme="minorHAnsi" w:cstheme="minorHAnsi"/>
                <w:sz w:val="22"/>
                <w:szCs w:val="22"/>
              </w:rPr>
              <w:t xml:space="preserve"> </w:t>
            </w:r>
            <w:r w:rsidR="0027481B">
              <w:rPr>
                <w:rFonts w:asciiTheme="minorHAnsi" w:hAnsiTheme="minorHAnsi" w:cstheme="minorHAnsi"/>
                <w:sz w:val="22"/>
                <w:szCs w:val="22"/>
              </w:rPr>
              <w:t xml:space="preserve"> </w:t>
            </w:r>
          </w:p>
          <w:p w14:paraId="6E3127CB" w14:textId="1C5A6E9E" w:rsidR="004D14D3" w:rsidRPr="001D31FC" w:rsidRDefault="0027481B" w:rsidP="00C10D57">
            <w:pPr>
              <w:pStyle w:val="ListParagraph"/>
              <w:jc w:val="both"/>
              <w:rPr>
                <w:rFonts w:asciiTheme="minorHAnsi" w:hAnsiTheme="minorHAnsi" w:cstheme="minorHAnsi"/>
                <w:b/>
                <w:bCs/>
                <w:sz w:val="22"/>
                <w:szCs w:val="22"/>
              </w:rPr>
            </w:pPr>
            <w:r>
              <w:rPr>
                <w:rFonts w:asciiTheme="minorHAnsi" w:hAnsiTheme="minorHAnsi" w:cstheme="minorHAnsi"/>
                <w:sz w:val="22"/>
                <w:szCs w:val="22"/>
              </w:rPr>
              <w:t xml:space="preserve">There are challenges with admin and new recruitment of staff and would like to thank </w:t>
            </w:r>
            <w:r w:rsidR="00C753C8">
              <w:rPr>
                <w:rFonts w:asciiTheme="minorHAnsi" w:hAnsiTheme="minorHAnsi" w:cstheme="minorHAnsi"/>
                <w:sz w:val="22"/>
                <w:szCs w:val="22"/>
              </w:rPr>
              <w:t xml:space="preserve">CLe, VT and other </w:t>
            </w:r>
            <w:r>
              <w:rPr>
                <w:rFonts w:asciiTheme="minorHAnsi" w:hAnsiTheme="minorHAnsi" w:cstheme="minorHAnsi"/>
                <w:sz w:val="22"/>
                <w:szCs w:val="22"/>
              </w:rPr>
              <w:t xml:space="preserve">members of the admin team who have stepped in to help during </w:t>
            </w:r>
            <w:r w:rsidR="00C753C8">
              <w:rPr>
                <w:rFonts w:asciiTheme="minorHAnsi" w:hAnsiTheme="minorHAnsi" w:cstheme="minorHAnsi"/>
                <w:sz w:val="22"/>
                <w:szCs w:val="22"/>
              </w:rPr>
              <w:t>ARCPs and recruitment.</w:t>
            </w:r>
          </w:p>
          <w:p w14:paraId="73505EE6" w14:textId="77777777" w:rsidR="001D31FC" w:rsidRPr="00BB0D19" w:rsidRDefault="001D31FC" w:rsidP="001D31FC">
            <w:pPr>
              <w:pStyle w:val="ListParagraph"/>
              <w:jc w:val="both"/>
              <w:rPr>
                <w:rFonts w:asciiTheme="minorHAnsi" w:hAnsiTheme="minorHAnsi" w:cstheme="minorHAnsi"/>
                <w:b/>
                <w:bCs/>
                <w:sz w:val="22"/>
                <w:szCs w:val="22"/>
              </w:rPr>
            </w:pPr>
          </w:p>
          <w:p w14:paraId="25DBBF2C" w14:textId="26FC6FDB" w:rsidR="00BB0D19" w:rsidRDefault="001D31FC" w:rsidP="009364C8">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CA noted that a further case had been made for </w:t>
            </w:r>
            <w:r w:rsidR="00946D44">
              <w:rPr>
                <w:rFonts w:asciiTheme="minorHAnsi" w:hAnsiTheme="minorHAnsi" w:cstheme="minorHAnsi"/>
                <w:sz w:val="22"/>
                <w:szCs w:val="22"/>
              </w:rPr>
              <w:t xml:space="preserve">more </w:t>
            </w:r>
            <w:r>
              <w:rPr>
                <w:rFonts w:asciiTheme="minorHAnsi" w:hAnsiTheme="minorHAnsi" w:cstheme="minorHAnsi"/>
                <w:sz w:val="22"/>
                <w:szCs w:val="22"/>
              </w:rPr>
              <w:t xml:space="preserve">expansion posts </w:t>
            </w:r>
            <w:r w:rsidR="00946D44">
              <w:rPr>
                <w:rFonts w:asciiTheme="minorHAnsi" w:hAnsiTheme="minorHAnsi" w:cstheme="minorHAnsi"/>
                <w:sz w:val="22"/>
                <w:szCs w:val="22"/>
              </w:rPr>
              <w:t>in Paediatrics, some of which are permanent and are awaiting outcome from Transitions Board.</w:t>
            </w:r>
            <w:r w:rsidR="009364C8">
              <w:rPr>
                <w:rFonts w:asciiTheme="minorHAnsi" w:hAnsiTheme="minorHAnsi" w:cstheme="minorHAnsi"/>
                <w:sz w:val="22"/>
                <w:szCs w:val="22"/>
              </w:rPr>
              <w:t xml:space="preserve">  CA also noted that the previous expansion post distribution had been agreed by Scottish Government and the discomfort it had caused had been noted</w:t>
            </w:r>
            <w:r w:rsidR="00890841">
              <w:rPr>
                <w:rFonts w:asciiTheme="minorHAnsi" w:hAnsiTheme="minorHAnsi" w:cstheme="minorHAnsi"/>
                <w:sz w:val="22"/>
                <w:szCs w:val="22"/>
              </w:rPr>
              <w:t xml:space="preserve"> and previously discussed at STB In addition CA met AMcL and LJ to discuss</w:t>
            </w:r>
            <w:r w:rsidR="009364C8">
              <w:rPr>
                <w:rFonts w:asciiTheme="minorHAnsi" w:hAnsiTheme="minorHAnsi" w:cstheme="minorHAnsi"/>
                <w:sz w:val="22"/>
                <w:szCs w:val="22"/>
              </w:rPr>
              <w:t>.</w:t>
            </w:r>
          </w:p>
          <w:p w14:paraId="2619D552" w14:textId="77777777" w:rsidR="00D75E83" w:rsidRDefault="00D75E83" w:rsidP="009364C8">
            <w:pPr>
              <w:pStyle w:val="ListParagraph"/>
              <w:jc w:val="both"/>
              <w:rPr>
                <w:rFonts w:asciiTheme="minorHAnsi" w:hAnsiTheme="minorHAnsi" w:cstheme="minorHAnsi"/>
                <w:sz w:val="22"/>
                <w:szCs w:val="22"/>
              </w:rPr>
            </w:pPr>
          </w:p>
          <w:p w14:paraId="122512A7" w14:textId="240913B1" w:rsidR="00D75E83" w:rsidRDefault="00D75E83" w:rsidP="009364C8">
            <w:pPr>
              <w:pStyle w:val="ListParagraph"/>
              <w:jc w:val="both"/>
              <w:rPr>
                <w:rFonts w:asciiTheme="minorHAnsi" w:hAnsiTheme="minorHAnsi" w:cstheme="minorHAnsi"/>
                <w:sz w:val="22"/>
                <w:szCs w:val="22"/>
              </w:rPr>
            </w:pPr>
            <w:r>
              <w:rPr>
                <w:rFonts w:asciiTheme="minorHAnsi" w:hAnsiTheme="minorHAnsi" w:cstheme="minorHAnsi"/>
                <w:sz w:val="22"/>
                <w:szCs w:val="22"/>
              </w:rPr>
              <w:t>There w</w:t>
            </w:r>
            <w:r w:rsidR="00CF09F9">
              <w:rPr>
                <w:rFonts w:asciiTheme="minorHAnsi" w:hAnsiTheme="minorHAnsi" w:cstheme="minorHAnsi"/>
                <w:sz w:val="22"/>
                <w:szCs w:val="22"/>
              </w:rPr>
              <w:t>as</w:t>
            </w:r>
            <w:r>
              <w:rPr>
                <w:rFonts w:asciiTheme="minorHAnsi" w:hAnsiTheme="minorHAnsi" w:cstheme="minorHAnsi"/>
                <w:sz w:val="22"/>
                <w:szCs w:val="22"/>
              </w:rPr>
              <w:t xml:space="preserve"> some </w:t>
            </w:r>
            <w:r w:rsidR="00CF09F9">
              <w:rPr>
                <w:rFonts w:asciiTheme="minorHAnsi" w:hAnsiTheme="minorHAnsi" w:cstheme="minorHAnsi"/>
                <w:sz w:val="22"/>
                <w:szCs w:val="22"/>
              </w:rPr>
              <w:t xml:space="preserve">further </w:t>
            </w:r>
            <w:r>
              <w:rPr>
                <w:rFonts w:asciiTheme="minorHAnsi" w:hAnsiTheme="minorHAnsi" w:cstheme="minorHAnsi"/>
                <w:sz w:val="22"/>
                <w:szCs w:val="22"/>
              </w:rPr>
              <w:t xml:space="preserve">discussion regarding Shape of Training </w:t>
            </w:r>
            <w:r w:rsidR="00CF09F9">
              <w:rPr>
                <w:rFonts w:asciiTheme="minorHAnsi" w:hAnsiTheme="minorHAnsi" w:cstheme="minorHAnsi"/>
                <w:sz w:val="22"/>
                <w:szCs w:val="22"/>
              </w:rPr>
              <w:t>and additional numbers which will be brought up at the Shape of Training group meeting.</w:t>
            </w:r>
          </w:p>
          <w:p w14:paraId="3D459703" w14:textId="77777777" w:rsidR="006B6AC5" w:rsidRDefault="006B6AC5" w:rsidP="009364C8">
            <w:pPr>
              <w:pStyle w:val="ListParagraph"/>
              <w:jc w:val="both"/>
              <w:rPr>
                <w:rFonts w:asciiTheme="minorHAnsi" w:hAnsiTheme="minorHAnsi" w:cstheme="minorHAnsi"/>
                <w:sz w:val="22"/>
                <w:szCs w:val="22"/>
              </w:rPr>
            </w:pPr>
          </w:p>
          <w:p w14:paraId="6895C56C" w14:textId="7D96CDD9" w:rsidR="00D75E83" w:rsidRPr="006B6AC5" w:rsidRDefault="006B6AC5" w:rsidP="006B6AC5">
            <w:pPr>
              <w:pStyle w:val="ListParagraph"/>
              <w:numPr>
                <w:ilvl w:val="0"/>
                <w:numId w:val="21"/>
              </w:numPr>
              <w:jc w:val="both"/>
              <w:rPr>
                <w:rFonts w:asciiTheme="minorHAnsi" w:hAnsiTheme="minorHAnsi" w:cstheme="minorHAnsi"/>
                <w:b/>
                <w:bCs/>
                <w:sz w:val="22"/>
                <w:szCs w:val="22"/>
              </w:rPr>
            </w:pPr>
            <w:r w:rsidRPr="006B6AC5">
              <w:rPr>
                <w:rFonts w:asciiTheme="minorHAnsi" w:hAnsiTheme="minorHAnsi" w:cstheme="minorHAnsi"/>
                <w:b/>
                <w:bCs/>
                <w:sz w:val="22"/>
                <w:szCs w:val="22"/>
              </w:rPr>
              <w:t>Paediatric Grid</w:t>
            </w:r>
            <w:r>
              <w:rPr>
                <w:rFonts w:asciiTheme="minorHAnsi" w:hAnsiTheme="minorHAnsi" w:cstheme="minorHAnsi"/>
                <w:b/>
                <w:bCs/>
                <w:sz w:val="22"/>
                <w:szCs w:val="22"/>
              </w:rPr>
              <w:t xml:space="preserve"> </w:t>
            </w:r>
            <w:r>
              <w:rPr>
                <w:rFonts w:asciiTheme="minorHAnsi" w:hAnsiTheme="minorHAnsi" w:cstheme="minorHAnsi"/>
                <w:sz w:val="22"/>
                <w:szCs w:val="22"/>
              </w:rPr>
              <w:t xml:space="preserve">– meeting to take place in September re Paediatric grid </w:t>
            </w:r>
            <w:r w:rsidR="00890841">
              <w:rPr>
                <w:rFonts w:asciiTheme="minorHAnsi" w:hAnsiTheme="minorHAnsi" w:cstheme="minorHAnsi"/>
                <w:sz w:val="22"/>
                <w:szCs w:val="22"/>
              </w:rPr>
              <w:t xml:space="preserve">job </w:t>
            </w:r>
            <w:proofErr w:type="spellStart"/>
            <w:r w:rsidR="00890841">
              <w:rPr>
                <w:rFonts w:asciiTheme="minorHAnsi" w:hAnsiTheme="minorHAnsi" w:cstheme="minorHAnsi"/>
                <w:sz w:val="22"/>
                <w:szCs w:val="22"/>
              </w:rPr>
              <w:t>decscriptions</w:t>
            </w:r>
            <w:proofErr w:type="spellEnd"/>
            <w:r w:rsidR="00890841">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890841">
              <w:rPr>
                <w:rFonts w:asciiTheme="minorHAnsi" w:hAnsiTheme="minorHAnsi" w:cstheme="minorHAnsi"/>
                <w:sz w:val="22"/>
                <w:szCs w:val="22"/>
              </w:rPr>
              <w:t xml:space="preserve">proposed </w:t>
            </w:r>
            <w:proofErr w:type="gramStart"/>
            <w:r w:rsidR="00890841">
              <w:rPr>
                <w:rFonts w:asciiTheme="minorHAnsi" w:hAnsiTheme="minorHAnsi" w:cstheme="minorHAnsi"/>
                <w:sz w:val="22"/>
                <w:szCs w:val="22"/>
              </w:rPr>
              <w:t>rotations.</w:t>
            </w:r>
            <w:r w:rsidR="003455AA">
              <w:rPr>
                <w:rFonts w:asciiTheme="minorHAnsi" w:hAnsiTheme="minorHAnsi" w:cstheme="minorHAnsi"/>
                <w:sz w:val="22"/>
                <w:szCs w:val="22"/>
              </w:rPr>
              <w:t xml:space="preserve">  .</w:t>
            </w:r>
            <w:proofErr w:type="gramEnd"/>
            <w:r w:rsidR="003455AA">
              <w:rPr>
                <w:rFonts w:asciiTheme="minorHAnsi" w:hAnsiTheme="minorHAnsi" w:cstheme="minorHAnsi"/>
                <w:sz w:val="22"/>
                <w:szCs w:val="22"/>
              </w:rPr>
              <w:t xml:space="preserve">  </w:t>
            </w:r>
            <w:proofErr w:type="gramStart"/>
            <w:r w:rsidR="003455AA">
              <w:rPr>
                <w:rFonts w:asciiTheme="minorHAnsi" w:hAnsiTheme="minorHAnsi" w:cstheme="minorHAnsi"/>
                <w:sz w:val="22"/>
                <w:szCs w:val="22"/>
              </w:rPr>
              <w:t>The majority of</w:t>
            </w:r>
            <w:proofErr w:type="gramEnd"/>
            <w:r w:rsidR="003455AA">
              <w:rPr>
                <w:rFonts w:asciiTheme="minorHAnsi" w:hAnsiTheme="minorHAnsi" w:cstheme="minorHAnsi"/>
                <w:sz w:val="22"/>
                <w:szCs w:val="22"/>
              </w:rPr>
              <w:t xml:space="preserve"> the grids would come from the west of Scotland.  They are </w:t>
            </w:r>
            <w:r w:rsidR="00C10D57">
              <w:rPr>
                <w:rFonts w:asciiTheme="minorHAnsi" w:hAnsiTheme="minorHAnsi" w:cstheme="minorHAnsi"/>
                <w:sz w:val="22"/>
                <w:szCs w:val="22"/>
              </w:rPr>
              <w:t xml:space="preserve">all rotational posts apart from Community Child Health.  So far, things are going smoothly.  </w:t>
            </w:r>
            <w:r>
              <w:rPr>
                <w:rFonts w:asciiTheme="minorHAnsi" w:hAnsiTheme="minorHAnsi" w:cstheme="minorHAnsi"/>
                <w:sz w:val="22"/>
                <w:szCs w:val="22"/>
              </w:rPr>
              <w:t xml:space="preserve"> </w:t>
            </w:r>
          </w:p>
          <w:p w14:paraId="5B6AB75D" w14:textId="77777777" w:rsidR="00BB0D19" w:rsidRPr="00BB0D19" w:rsidRDefault="00BB0D19" w:rsidP="00BB0D19">
            <w:pPr>
              <w:jc w:val="both"/>
              <w:rPr>
                <w:rFonts w:cstheme="minorHAnsi"/>
                <w:b/>
                <w:bCs/>
              </w:rPr>
            </w:pPr>
          </w:p>
          <w:p w14:paraId="7D4E5F04" w14:textId="77777777" w:rsidR="00496109" w:rsidRDefault="007A3603" w:rsidP="000679AD">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Paediatric Cardiology</w:t>
            </w:r>
            <w:r w:rsidR="00B32A24">
              <w:rPr>
                <w:rFonts w:asciiTheme="minorHAnsi" w:hAnsiTheme="minorHAnsi" w:cstheme="minorHAnsi"/>
                <w:b/>
                <w:bCs/>
                <w:sz w:val="22"/>
                <w:szCs w:val="22"/>
              </w:rPr>
              <w:t xml:space="preserve"> – </w:t>
            </w:r>
            <w:r w:rsidR="00B32A24">
              <w:rPr>
                <w:rFonts w:asciiTheme="minorHAnsi" w:hAnsiTheme="minorHAnsi" w:cstheme="minorHAnsi"/>
                <w:sz w:val="22"/>
                <w:szCs w:val="22"/>
              </w:rPr>
              <w:t>no representative available</w:t>
            </w:r>
            <w:r w:rsidR="00631762">
              <w:rPr>
                <w:rFonts w:asciiTheme="minorHAnsi" w:hAnsiTheme="minorHAnsi" w:cstheme="minorHAnsi"/>
                <w:sz w:val="22"/>
                <w:szCs w:val="22"/>
              </w:rPr>
              <w:t>.</w:t>
            </w:r>
          </w:p>
          <w:p w14:paraId="4E1DF848" w14:textId="23CFFDF5" w:rsidR="00631762" w:rsidRPr="00631762" w:rsidRDefault="00631762" w:rsidP="00631762">
            <w:pPr>
              <w:jc w:val="both"/>
              <w:rPr>
                <w:rFonts w:cstheme="minorHAnsi"/>
                <w:b/>
                <w:bCs/>
              </w:rPr>
            </w:pPr>
          </w:p>
        </w:tc>
        <w:tc>
          <w:tcPr>
            <w:tcW w:w="2552" w:type="dxa"/>
          </w:tcPr>
          <w:p w14:paraId="3EE5F286" w14:textId="77777777" w:rsidR="004B58F3" w:rsidRDefault="004B58F3" w:rsidP="00D23C02">
            <w:pPr>
              <w:rPr>
                <w:b/>
                <w:bCs/>
              </w:rPr>
            </w:pPr>
          </w:p>
          <w:p w14:paraId="0C6F85B3" w14:textId="77777777" w:rsidR="00D23C02" w:rsidRDefault="00D23C02" w:rsidP="00D23C02">
            <w:pPr>
              <w:rPr>
                <w:b/>
                <w:bCs/>
              </w:rPr>
            </w:pPr>
          </w:p>
          <w:p w14:paraId="2C4828B5" w14:textId="77777777" w:rsidR="00D23C02" w:rsidRDefault="00D23C02" w:rsidP="00D23C02">
            <w:pPr>
              <w:rPr>
                <w:b/>
                <w:bCs/>
              </w:rPr>
            </w:pPr>
          </w:p>
          <w:p w14:paraId="4625600D" w14:textId="77777777" w:rsidR="00D23C02" w:rsidRDefault="00D23C02" w:rsidP="00D23C02">
            <w:pPr>
              <w:rPr>
                <w:b/>
                <w:bCs/>
              </w:rPr>
            </w:pPr>
          </w:p>
          <w:p w14:paraId="6D0E6177" w14:textId="77777777" w:rsidR="00D23C02" w:rsidRDefault="00D23C02" w:rsidP="00D23C02">
            <w:pPr>
              <w:rPr>
                <w:b/>
                <w:bCs/>
              </w:rPr>
            </w:pPr>
          </w:p>
          <w:p w14:paraId="234C5B4D" w14:textId="77777777" w:rsidR="00D23C02" w:rsidRDefault="00D23C02" w:rsidP="00D23C02">
            <w:pPr>
              <w:rPr>
                <w:b/>
                <w:bCs/>
              </w:rPr>
            </w:pPr>
          </w:p>
          <w:p w14:paraId="09AEEBD6" w14:textId="77777777" w:rsidR="00D23C02" w:rsidRDefault="00D23C02" w:rsidP="00D23C02">
            <w:pPr>
              <w:rPr>
                <w:b/>
                <w:bCs/>
              </w:rPr>
            </w:pPr>
          </w:p>
          <w:p w14:paraId="34A85048" w14:textId="77777777" w:rsidR="00D23C02" w:rsidRDefault="00D23C02" w:rsidP="00D23C02">
            <w:pPr>
              <w:rPr>
                <w:b/>
                <w:bCs/>
              </w:rPr>
            </w:pPr>
          </w:p>
          <w:p w14:paraId="3DF6090B" w14:textId="77777777" w:rsidR="00D23C02" w:rsidRDefault="00D23C02" w:rsidP="00D23C02">
            <w:pPr>
              <w:rPr>
                <w:b/>
                <w:bCs/>
              </w:rPr>
            </w:pPr>
          </w:p>
          <w:p w14:paraId="1A369F3C" w14:textId="77777777" w:rsidR="00D23C02" w:rsidRDefault="00D23C02" w:rsidP="00D23C02">
            <w:pPr>
              <w:rPr>
                <w:b/>
                <w:bCs/>
              </w:rPr>
            </w:pPr>
          </w:p>
          <w:p w14:paraId="284BAA31" w14:textId="77777777" w:rsidR="00631762" w:rsidRDefault="00631762" w:rsidP="00D23C02">
            <w:pPr>
              <w:rPr>
                <w:b/>
                <w:bCs/>
              </w:rPr>
            </w:pPr>
          </w:p>
          <w:p w14:paraId="46EAE968" w14:textId="77777777" w:rsidR="00631762" w:rsidRDefault="00631762" w:rsidP="00D23C02">
            <w:pPr>
              <w:rPr>
                <w:b/>
                <w:bCs/>
              </w:rPr>
            </w:pPr>
          </w:p>
          <w:p w14:paraId="6ECAB1F4" w14:textId="79CCF549" w:rsidR="00D23C02" w:rsidRPr="008952B0" w:rsidRDefault="00D23C02" w:rsidP="00D23C02">
            <w:pPr>
              <w:rPr>
                <w:b/>
                <w:bCs/>
              </w:rPr>
            </w:pPr>
            <w:r>
              <w:rPr>
                <w:b/>
                <w:bCs/>
              </w:rPr>
              <w:t>KB to check on usage of Dundee simulator and report back to CA.</w:t>
            </w:r>
          </w:p>
        </w:tc>
      </w:tr>
      <w:tr w:rsidR="002F201C" w14:paraId="64C10C3F" w14:textId="77777777" w:rsidTr="00942A42">
        <w:trPr>
          <w:trHeight w:val="369"/>
        </w:trPr>
        <w:tc>
          <w:tcPr>
            <w:tcW w:w="704" w:type="dxa"/>
          </w:tcPr>
          <w:p w14:paraId="02B6433A" w14:textId="6A0BFAF5" w:rsidR="002F201C" w:rsidRDefault="002F201C" w:rsidP="003437E6">
            <w:pPr>
              <w:rPr>
                <w:b/>
                <w:bCs/>
              </w:rPr>
            </w:pPr>
            <w:r>
              <w:rPr>
                <w:b/>
                <w:bCs/>
              </w:rPr>
              <w:t>5.3</w:t>
            </w:r>
          </w:p>
        </w:tc>
        <w:tc>
          <w:tcPr>
            <w:tcW w:w="2126" w:type="dxa"/>
          </w:tcPr>
          <w:p w14:paraId="253DC6DD" w14:textId="5D4E4CFA" w:rsidR="002F201C" w:rsidRPr="00D95CF6" w:rsidRDefault="002F201C" w:rsidP="008A57B8">
            <w:pPr>
              <w:tabs>
                <w:tab w:val="left" w:pos="567"/>
                <w:tab w:val="left" w:pos="1134"/>
                <w:tab w:val="left" w:pos="1701"/>
                <w:tab w:val="left" w:pos="2268"/>
                <w:tab w:val="right" w:pos="9072"/>
              </w:tabs>
              <w:rPr>
                <w:rFonts w:cs="Arial"/>
                <w:b/>
                <w:bCs/>
              </w:rPr>
            </w:pPr>
            <w:r>
              <w:rPr>
                <w:rFonts w:cs="Arial"/>
                <w:b/>
                <w:bCs/>
              </w:rPr>
              <w:t>SLWG – Shape of Training/Progress+</w:t>
            </w:r>
          </w:p>
        </w:tc>
        <w:tc>
          <w:tcPr>
            <w:tcW w:w="9214" w:type="dxa"/>
          </w:tcPr>
          <w:p w14:paraId="38B4E323" w14:textId="40443B23" w:rsidR="002F201C" w:rsidRPr="00496109" w:rsidRDefault="00496109" w:rsidP="00BB0D14">
            <w:pPr>
              <w:pStyle w:val="NoSpacing"/>
            </w:pPr>
            <w:r>
              <w:t xml:space="preserve">CLi unable to attend.  Paper circulated (Paper </w:t>
            </w:r>
            <w:r w:rsidR="009E56E9">
              <w:t>4).</w:t>
            </w:r>
            <w:r>
              <w:t xml:space="preserve"> </w:t>
            </w:r>
          </w:p>
          <w:p w14:paraId="0D32DFA9" w14:textId="77777777" w:rsidR="002F201C" w:rsidRDefault="002F201C" w:rsidP="00BB0D14">
            <w:pPr>
              <w:pStyle w:val="NoSpacing"/>
              <w:rPr>
                <w:b/>
                <w:bCs/>
              </w:rPr>
            </w:pPr>
          </w:p>
          <w:p w14:paraId="2CD93EE4" w14:textId="020501DD" w:rsidR="002F201C" w:rsidRPr="00DA35BC" w:rsidRDefault="00DA35BC" w:rsidP="00BB0D14">
            <w:pPr>
              <w:pStyle w:val="NoSpacing"/>
            </w:pPr>
            <w:r>
              <w:t>A full discussion will be given at the November STB meeting.  Any comments/questions can</w:t>
            </w:r>
            <w:r w:rsidR="00314070">
              <w:t xml:space="preserve"> be</w:t>
            </w:r>
            <w:r>
              <w:t xml:space="preserve"> sent directly to CLi in the meantime.</w:t>
            </w:r>
          </w:p>
          <w:p w14:paraId="4E02C801" w14:textId="228D96A7" w:rsidR="00DA35BC" w:rsidRDefault="00DA35BC" w:rsidP="00BB0D14">
            <w:pPr>
              <w:pStyle w:val="NoSpacing"/>
              <w:rPr>
                <w:b/>
                <w:bCs/>
              </w:rPr>
            </w:pPr>
          </w:p>
        </w:tc>
        <w:tc>
          <w:tcPr>
            <w:tcW w:w="2552" w:type="dxa"/>
          </w:tcPr>
          <w:p w14:paraId="5BBFB64A" w14:textId="77777777" w:rsidR="002F201C" w:rsidRDefault="002F201C" w:rsidP="003437E6"/>
        </w:tc>
      </w:tr>
      <w:tr w:rsidR="008A57B8" w14:paraId="1BA57276" w14:textId="77777777" w:rsidTr="00942A42">
        <w:trPr>
          <w:trHeight w:val="369"/>
        </w:trPr>
        <w:tc>
          <w:tcPr>
            <w:tcW w:w="704" w:type="dxa"/>
          </w:tcPr>
          <w:p w14:paraId="41B52863" w14:textId="7ADDAF3D" w:rsidR="008A57B8" w:rsidRPr="00D95CF6" w:rsidRDefault="002C5566" w:rsidP="003437E6">
            <w:pPr>
              <w:rPr>
                <w:b/>
                <w:bCs/>
              </w:rPr>
            </w:pPr>
            <w:r>
              <w:rPr>
                <w:b/>
                <w:bCs/>
              </w:rPr>
              <w:t>5.</w:t>
            </w:r>
            <w:r w:rsidR="002F201C">
              <w:rPr>
                <w:b/>
                <w:bCs/>
              </w:rPr>
              <w:t>4</w:t>
            </w:r>
          </w:p>
        </w:tc>
        <w:tc>
          <w:tcPr>
            <w:tcW w:w="2126" w:type="dxa"/>
          </w:tcPr>
          <w:p w14:paraId="5DDB4391" w14:textId="60534E4B" w:rsidR="008A57B8" w:rsidRPr="00D95CF6" w:rsidRDefault="005220C1" w:rsidP="008A57B8">
            <w:pPr>
              <w:tabs>
                <w:tab w:val="left" w:pos="567"/>
                <w:tab w:val="left" w:pos="1134"/>
                <w:tab w:val="left" w:pos="1701"/>
                <w:tab w:val="left" w:pos="2268"/>
                <w:tab w:val="right" w:pos="9072"/>
              </w:tabs>
              <w:rPr>
                <w:rFonts w:cs="Arial"/>
                <w:b/>
                <w:bCs/>
              </w:rPr>
            </w:pPr>
            <w:r w:rsidRPr="00D95CF6">
              <w:rPr>
                <w:rFonts w:cs="Arial"/>
                <w:b/>
                <w:bCs/>
              </w:rPr>
              <w:t xml:space="preserve">Deanery issues  </w:t>
            </w:r>
          </w:p>
        </w:tc>
        <w:tc>
          <w:tcPr>
            <w:tcW w:w="9214" w:type="dxa"/>
          </w:tcPr>
          <w:p w14:paraId="3FBBF734" w14:textId="77777777" w:rsidR="008A57B8" w:rsidRDefault="008A57B8" w:rsidP="00BB0D14">
            <w:pPr>
              <w:pStyle w:val="NoSpacing"/>
              <w:rPr>
                <w:b/>
                <w:bCs/>
              </w:rPr>
            </w:pPr>
          </w:p>
        </w:tc>
        <w:tc>
          <w:tcPr>
            <w:tcW w:w="2552" w:type="dxa"/>
          </w:tcPr>
          <w:p w14:paraId="29076474" w14:textId="77777777" w:rsidR="008A57B8" w:rsidRDefault="008A57B8" w:rsidP="003437E6"/>
        </w:tc>
      </w:tr>
      <w:tr w:rsidR="005220C1" w14:paraId="01CB5320" w14:textId="77777777" w:rsidTr="00942A42">
        <w:trPr>
          <w:trHeight w:val="567"/>
        </w:trPr>
        <w:tc>
          <w:tcPr>
            <w:tcW w:w="704" w:type="dxa"/>
          </w:tcPr>
          <w:p w14:paraId="6CA7E2DD" w14:textId="4C337585" w:rsidR="005220C1" w:rsidRPr="00D95CF6" w:rsidRDefault="005220C1" w:rsidP="003437E6">
            <w:pPr>
              <w:rPr>
                <w:b/>
                <w:bCs/>
              </w:rPr>
            </w:pPr>
          </w:p>
        </w:tc>
        <w:tc>
          <w:tcPr>
            <w:tcW w:w="2126" w:type="dxa"/>
          </w:tcPr>
          <w:p w14:paraId="491A7C09" w14:textId="77777777" w:rsidR="002D2932" w:rsidRPr="00D95CF6" w:rsidRDefault="002D2932" w:rsidP="00384EAE">
            <w:pPr>
              <w:tabs>
                <w:tab w:val="left" w:pos="567"/>
                <w:tab w:val="left" w:pos="1134"/>
                <w:tab w:val="left" w:pos="1701"/>
                <w:tab w:val="left" w:pos="2268"/>
                <w:tab w:val="right" w:pos="9072"/>
              </w:tabs>
              <w:rPr>
                <w:rFonts w:cs="Arial"/>
                <w:b/>
                <w:bCs/>
              </w:rPr>
            </w:pPr>
            <w:r w:rsidRPr="00D95CF6">
              <w:rPr>
                <w:rFonts w:cs="Arial"/>
                <w:b/>
                <w:bCs/>
              </w:rPr>
              <w:t>Quality</w:t>
            </w:r>
          </w:p>
          <w:p w14:paraId="7FB730D7" w14:textId="77777777" w:rsidR="005220C1" w:rsidRPr="00D95CF6" w:rsidRDefault="005220C1" w:rsidP="008A57B8">
            <w:pPr>
              <w:tabs>
                <w:tab w:val="left" w:pos="567"/>
                <w:tab w:val="left" w:pos="1134"/>
                <w:tab w:val="left" w:pos="1701"/>
                <w:tab w:val="left" w:pos="2268"/>
                <w:tab w:val="right" w:pos="9072"/>
              </w:tabs>
              <w:rPr>
                <w:rFonts w:cs="Arial"/>
                <w:b/>
                <w:bCs/>
              </w:rPr>
            </w:pPr>
          </w:p>
        </w:tc>
        <w:tc>
          <w:tcPr>
            <w:tcW w:w="9214" w:type="dxa"/>
          </w:tcPr>
          <w:p w14:paraId="3E7C2B0B" w14:textId="77777777" w:rsidR="00565B4E" w:rsidRDefault="005D3E56" w:rsidP="00040383">
            <w:pPr>
              <w:pStyle w:val="NormalWeb"/>
              <w:numPr>
                <w:ilvl w:val="0"/>
                <w:numId w:val="46"/>
              </w:numPr>
              <w:spacing w:after="240" w:afterAutospacing="0"/>
              <w:jc w:val="both"/>
              <w:rPr>
                <w:rFonts w:asciiTheme="minorHAnsi" w:hAnsiTheme="minorHAnsi" w:cstheme="minorHAnsi"/>
                <w:sz w:val="22"/>
                <w:szCs w:val="22"/>
              </w:rPr>
            </w:pPr>
            <w:r w:rsidRPr="00565B4E">
              <w:rPr>
                <w:rFonts w:asciiTheme="minorHAnsi" w:hAnsiTheme="minorHAnsi" w:cstheme="minorHAnsi"/>
                <w:sz w:val="22"/>
                <w:szCs w:val="22"/>
              </w:rPr>
              <w:t>No units currently on enhanced monitoring.  The unit which was on enhanced monitoring</w:t>
            </w:r>
            <w:r w:rsidR="005744C4" w:rsidRPr="00565B4E">
              <w:rPr>
                <w:rFonts w:asciiTheme="minorHAnsi" w:hAnsiTheme="minorHAnsi" w:cstheme="minorHAnsi"/>
                <w:sz w:val="22"/>
                <w:szCs w:val="22"/>
              </w:rPr>
              <w:t xml:space="preserve"> -</w:t>
            </w:r>
            <w:r w:rsidRPr="00565B4E">
              <w:rPr>
                <w:rFonts w:asciiTheme="minorHAnsi" w:hAnsiTheme="minorHAnsi" w:cstheme="minorHAnsi"/>
                <w:sz w:val="22"/>
                <w:szCs w:val="22"/>
              </w:rPr>
              <w:t xml:space="preserve"> Princess Royal </w:t>
            </w:r>
            <w:r w:rsidR="005744C4" w:rsidRPr="00565B4E">
              <w:rPr>
                <w:rFonts w:asciiTheme="minorHAnsi" w:hAnsiTheme="minorHAnsi" w:cstheme="minorHAnsi"/>
                <w:sz w:val="22"/>
                <w:szCs w:val="22"/>
              </w:rPr>
              <w:t xml:space="preserve">- </w:t>
            </w:r>
            <w:r w:rsidRPr="00565B4E">
              <w:rPr>
                <w:rFonts w:asciiTheme="minorHAnsi" w:hAnsiTheme="minorHAnsi" w:cstheme="minorHAnsi"/>
                <w:sz w:val="22"/>
                <w:szCs w:val="22"/>
              </w:rPr>
              <w:t xml:space="preserve">did </w:t>
            </w:r>
            <w:r w:rsidR="005744C4" w:rsidRPr="00565B4E">
              <w:rPr>
                <w:rFonts w:asciiTheme="minorHAnsi" w:hAnsiTheme="minorHAnsi" w:cstheme="minorHAnsi"/>
                <w:sz w:val="22"/>
                <w:szCs w:val="22"/>
              </w:rPr>
              <w:t xml:space="preserve">a lot of work and the GMC took them off enhanced monitoring.  </w:t>
            </w:r>
          </w:p>
          <w:p w14:paraId="2E0F45B4" w14:textId="2D99F6BC" w:rsidR="001C1DD7" w:rsidRPr="00565B4E" w:rsidRDefault="001C1DD7" w:rsidP="006C4AFF">
            <w:pPr>
              <w:pStyle w:val="NormalWeb"/>
              <w:numPr>
                <w:ilvl w:val="0"/>
                <w:numId w:val="46"/>
              </w:numPr>
              <w:spacing w:after="240" w:afterAutospacing="0"/>
              <w:ind w:left="714" w:hanging="357"/>
              <w:jc w:val="both"/>
              <w:rPr>
                <w:rFonts w:asciiTheme="minorHAnsi" w:hAnsiTheme="minorHAnsi" w:cstheme="minorHAnsi"/>
                <w:sz w:val="22"/>
                <w:szCs w:val="22"/>
              </w:rPr>
            </w:pPr>
            <w:r w:rsidRPr="00565B4E">
              <w:rPr>
                <w:rFonts w:asciiTheme="minorHAnsi" w:hAnsiTheme="minorHAnsi" w:cstheme="minorHAnsi"/>
                <w:sz w:val="22"/>
                <w:szCs w:val="22"/>
              </w:rPr>
              <w:lastRenderedPageBreak/>
              <w:t xml:space="preserve">The RCOG organise trainee feedback </w:t>
            </w:r>
            <w:r w:rsidR="00CA6FF0" w:rsidRPr="00565B4E">
              <w:rPr>
                <w:rFonts w:asciiTheme="minorHAnsi" w:hAnsiTheme="minorHAnsi" w:cstheme="minorHAnsi"/>
                <w:sz w:val="22"/>
                <w:szCs w:val="22"/>
              </w:rPr>
              <w:t>through a survey</w:t>
            </w:r>
            <w:r w:rsidR="00890841">
              <w:rPr>
                <w:rFonts w:asciiTheme="minorHAnsi" w:hAnsiTheme="minorHAnsi" w:cstheme="minorHAnsi"/>
                <w:sz w:val="22"/>
                <w:szCs w:val="22"/>
              </w:rPr>
              <w:t xml:space="preserve"> (TEF)</w:t>
            </w:r>
            <w:r w:rsidR="00CA6FF0" w:rsidRPr="00565B4E">
              <w:rPr>
                <w:rFonts w:asciiTheme="minorHAnsi" w:hAnsiTheme="minorHAnsi" w:cstheme="minorHAnsi"/>
                <w:sz w:val="22"/>
                <w:szCs w:val="22"/>
              </w:rPr>
              <w:t xml:space="preserve"> each year and this year Scotland overall came as the first Deanery across the UK.  This is positive and shows the </w:t>
            </w:r>
            <w:r w:rsidR="0008542D" w:rsidRPr="00565B4E">
              <w:rPr>
                <w:rFonts w:asciiTheme="minorHAnsi" w:hAnsiTheme="minorHAnsi" w:cstheme="minorHAnsi"/>
                <w:sz w:val="22"/>
                <w:szCs w:val="22"/>
              </w:rPr>
              <w:t>commitment from everyone within the committee</w:t>
            </w:r>
            <w:r w:rsidR="00890841">
              <w:rPr>
                <w:rFonts w:asciiTheme="minorHAnsi" w:hAnsiTheme="minorHAnsi" w:cstheme="minorHAnsi"/>
                <w:sz w:val="22"/>
                <w:szCs w:val="22"/>
              </w:rPr>
              <w:t xml:space="preserve"> and beyond</w:t>
            </w:r>
            <w:r w:rsidR="0008542D" w:rsidRPr="00565B4E">
              <w:rPr>
                <w:rFonts w:asciiTheme="minorHAnsi" w:hAnsiTheme="minorHAnsi" w:cstheme="minorHAnsi"/>
                <w:sz w:val="22"/>
                <w:szCs w:val="22"/>
              </w:rPr>
              <w:t xml:space="preserve"> to training and engaging trainees.</w:t>
            </w:r>
          </w:p>
          <w:p w14:paraId="2F350F79" w14:textId="11BEA6D8" w:rsidR="004D5E6F" w:rsidRDefault="004D5E6F" w:rsidP="006C4AFF">
            <w:pPr>
              <w:pStyle w:val="NormalWeb"/>
              <w:numPr>
                <w:ilvl w:val="0"/>
                <w:numId w:val="46"/>
              </w:numPr>
              <w:spacing w:after="24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Peter MacDonald is working with the unit at the Royal Infirmary in Edinburgh and there is an ongoing </w:t>
            </w:r>
            <w:r w:rsidR="004E7519">
              <w:rPr>
                <w:rFonts w:asciiTheme="minorHAnsi" w:hAnsiTheme="minorHAnsi" w:cstheme="minorHAnsi"/>
                <w:sz w:val="22"/>
                <w:szCs w:val="22"/>
              </w:rPr>
              <w:t>action review meeting process to improve the issues identified from the visits there over the last couple of years.</w:t>
            </w:r>
          </w:p>
          <w:p w14:paraId="32D929A8" w14:textId="5B5A3DD3" w:rsidR="004E7519" w:rsidRDefault="00C571ED" w:rsidP="006C4AFF">
            <w:pPr>
              <w:pStyle w:val="NormalWeb"/>
              <w:numPr>
                <w:ilvl w:val="0"/>
                <w:numId w:val="46"/>
              </w:numPr>
              <w:spacing w:after="24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Peter MacDonald also led a positive </w:t>
            </w:r>
            <w:r w:rsidR="00890841">
              <w:rPr>
                <w:rFonts w:asciiTheme="minorHAnsi" w:hAnsiTheme="minorHAnsi" w:cstheme="minorHAnsi"/>
                <w:sz w:val="22"/>
                <w:szCs w:val="22"/>
              </w:rPr>
              <w:t xml:space="preserve">triggered </w:t>
            </w:r>
            <w:r>
              <w:rPr>
                <w:rFonts w:asciiTheme="minorHAnsi" w:hAnsiTheme="minorHAnsi" w:cstheme="minorHAnsi"/>
                <w:sz w:val="22"/>
                <w:szCs w:val="22"/>
              </w:rPr>
              <w:t xml:space="preserve">visit to O&amp;G at the Borders General earlier this year </w:t>
            </w:r>
            <w:proofErr w:type="gramStart"/>
            <w:r>
              <w:rPr>
                <w:rFonts w:asciiTheme="minorHAnsi" w:hAnsiTheme="minorHAnsi" w:cstheme="minorHAnsi"/>
                <w:sz w:val="22"/>
                <w:szCs w:val="22"/>
              </w:rPr>
              <w:t xml:space="preserve">and </w:t>
            </w:r>
            <w:r w:rsidR="00890841">
              <w:rPr>
                <w:rFonts w:asciiTheme="minorHAnsi" w:hAnsiTheme="minorHAnsi" w:cstheme="minorHAnsi"/>
                <w:sz w:val="22"/>
                <w:szCs w:val="22"/>
              </w:rPr>
              <w:t xml:space="preserve"> which</w:t>
            </w:r>
            <w:proofErr w:type="gramEnd"/>
            <w:r w:rsidR="00890841">
              <w:rPr>
                <w:rFonts w:asciiTheme="minorHAnsi" w:hAnsiTheme="minorHAnsi" w:cstheme="minorHAnsi"/>
                <w:sz w:val="22"/>
                <w:szCs w:val="22"/>
              </w:rPr>
              <w:t xml:space="preserve"> was positive</w:t>
            </w:r>
            <w:r>
              <w:rPr>
                <w:rFonts w:asciiTheme="minorHAnsi" w:hAnsiTheme="minorHAnsi" w:cstheme="minorHAnsi"/>
                <w:sz w:val="22"/>
                <w:szCs w:val="22"/>
              </w:rPr>
              <w:t>.</w:t>
            </w:r>
          </w:p>
          <w:p w14:paraId="0D0C5433" w14:textId="07EADA8F" w:rsidR="00C571ED" w:rsidRDefault="00C571ED" w:rsidP="006C4AFF">
            <w:pPr>
              <w:pStyle w:val="NormalWeb"/>
              <w:numPr>
                <w:ilvl w:val="0"/>
                <w:numId w:val="46"/>
              </w:numPr>
              <w:spacing w:after="24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AC is doing some </w:t>
            </w:r>
            <w:r w:rsidR="002A2CE5">
              <w:rPr>
                <w:rFonts w:asciiTheme="minorHAnsi" w:hAnsiTheme="minorHAnsi" w:cstheme="minorHAnsi"/>
                <w:sz w:val="22"/>
                <w:szCs w:val="22"/>
              </w:rPr>
              <w:t xml:space="preserve">ongoing work with the Queen Elizabeth O&amp;G Dept as part of a visit and SMART objective and action plan </w:t>
            </w:r>
            <w:r w:rsidR="00F25C50">
              <w:rPr>
                <w:rFonts w:asciiTheme="minorHAnsi" w:hAnsiTheme="minorHAnsi" w:cstheme="minorHAnsi"/>
                <w:sz w:val="22"/>
                <w:szCs w:val="22"/>
              </w:rPr>
              <w:t>review meeting and has a meeting with them on 1</w:t>
            </w:r>
            <w:r w:rsidR="00F25C50" w:rsidRPr="00F25C50">
              <w:rPr>
                <w:rFonts w:asciiTheme="minorHAnsi" w:hAnsiTheme="minorHAnsi" w:cstheme="minorHAnsi"/>
                <w:sz w:val="22"/>
                <w:szCs w:val="22"/>
                <w:vertAlign w:val="superscript"/>
              </w:rPr>
              <w:t>st</w:t>
            </w:r>
            <w:r w:rsidR="00F25C50">
              <w:rPr>
                <w:rFonts w:asciiTheme="minorHAnsi" w:hAnsiTheme="minorHAnsi" w:cstheme="minorHAnsi"/>
                <w:sz w:val="22"/>
                <w:szCs w:val="22"/>
              </w:rPr>
              <w:t xml:space="preserve"> September.  Some of the recent data is concerning and requires some further attention to understand the issues and how NES can </w:t>
            </w:r>
            <w:r w:rsidR="00EC544B">
              <w:rPr>
                <w:rFonts w:asciiTheme="minorHAnsi" w:hAnsiTheme="minorHAnsi" w:cstheme="minorHAnsi"/>
                <w:sz w:val="22"/>
                <w:szCs w:val="22"/>
              </w:rPr>
              <w:t>support the department and DME team to improve things.</w:t>
            </w:r>
          </w:p>
          <w:p w14:paraId="46B7DA2B" w14:textId="72A651AA" w:rsidR="00EC544B" w:rsidRDefault="00773C4F" w:rsidP="006C4AFF">
            <w:pPr>
              <w:pStyle w:val="NormalWeb"/>
              <w:numPr>
                <w:ilvl w:val="0"/>
                <w:numId w:val="46"/>
              </w:numPr>
              <w:spacing w:after="24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AC led t</w:t>
            </w:r>
            <w:r w:rsidR="00EC544B">
              <w:rPr>
                <w:rFonts w:asciiTheme="minorHAnsi" w:hAnsiTheme="minorHAnsi" w:cstheme="minorHAnsi"/>
                <w:sz w:val="22"/>
                <w:szCs w:val="22"/>
              </w:rPr>
              <w:t xml:space="preserve">riggered visit to </w:t>
            </w:r>
            <w:r>
              <w:rPr>
                <w:rFonts w:asciiTheme="minorHAnsi" w:hAnsiTheme="minorHAnsi" w:cstheme="minorHAnsi"/>
                <w:sz w:val="22"/>
                <w:szCs w:val="22"/>
              </w:rPr>
              <w:t xml:space="preserve">Paediatrics at </w:t>
            </w:r>
            <w:r w:rsidR="00EC544B">
              <w:rPr>
                <w:rFonts w:asciiTheme="minorHAnsi" w:hAnsiTheme="minorHAnsi" w:cstheme="minorHAnsi"/>
                <w:sz w:val="22"/>
                <w:szCs w:val="22"/>
              </w:rPr>
              <w:t>Crosshouse to understand</w:t>
            </w:r>
            <w:r>
              <w:rPr>
                <w:rFonts w:asciiTheme="minorHAnsi" w:hAnsiTheme="minorHAnsi" w:cstheme="minorHAnsi"/>
                <w:sz w:val="22"/>
                <w:szCs w:val="22"/>
              </w:rPr>
              <w:t xml:space="preserve"> some of the challenges </w:t>
            </w:r>
            <w:r w:rsidR="000B567D">
              <w:rPr>
                <w:rFonts w:asciiTheme="minorHAnsi" w:hAnsiTheme="minorHAnsi" w:cstheme="minorHAnsi"/>
                <w:sz w:val="22"/>
                <w:szCs w:val="22"/>
              </w:rPr>
              <w:t xml:space="preserve">they are facing and are supporting that department to make changes.  There are rota issues and workforce </w:t>
            </w:r>
            <w:proofErr w:type="gramStart"/>
            <w:r w:rsidR="000B567D">
              <w:rPr>
                <w:rFonts w:asciiTheme="minorHAnsi" w:hAnsiTheme="minorHAnsi" w:cstheme="minorHAnsi"/>
                <w:sz w:val="22"/>
                <w:szCs w:val="22"/>
              </w:rPr>
              <w:t>pressures</w:t>
            </w:r>
            <w:proofErr w:type="gramEnd"/>
            <w:r w:rsidR="000B567D">
              <w:rPr>
                <w:rFonts w:asciiTheme="minorHAnsi" w:hAnsiTheme="minorHAnsi" w:cstheme="minorHAnsi"/>
                <w:sz w:val="22"/>
                <w:szCs w:val="22"/>
              </w:rPr>
              <w:t xml:space="preserve"> but the department has been </w:t>
            </w:r>
            <w:r w:rsidR="00BB4D66">
              <w:rPr>
                <w:rFonts w:asciiTheme="minorHAnsi" w:hAnsiTheme="minorHAnsi" w:cstheme="minorHAnsi"/>
                <w:sz w:val="22"/>
                <w:szCs w:val="22"/>
              </w:rPr>
              <w:t xml:space="preserve">pro-active looking at other models of staffing, recruiting ANPs to help with long term </w:t>
            </w:r>
            <w:r w:rsidR="00890841">
              <w:rPr>
                <w:rFonts w:asciiTheme="minorHAnsi" w:hAnsiTheme="minorHAnsi" w:cstheme="minorHAnsi"/>
                <w:sz w:val="22"/>
                <w:szCs w:val="22"/>
              </w:rPr>
              <w:t>staffing solutions</w:t>
            </w:r>
            <w:r w:rsidR="00D20F51">
              <w:rPr>
                <w:rFonts w:asciiTheme="minorHAnsi" w:hAnsiTheme="minorHAnsi" w:cstheme="minorHAnsi"/>
                <w:sz w:val="22"/>
                <w:szCs w:val="22"/>
              </w:rPr>
              <w:t>.</w:t>
            </w:r>
          </w:p>
          <w:p w14:paraId="4929BB46" w14:textId="7197D0C7" w:rsidR="00D20F51" w:rsidRDefault="00D20F51" w:rsidP="006C4AFF">
            <w:pPr>
              <w:pStyle w:val="NormalWeb"/>
              <w:numPr>
                <w:ilvl w:val="0"/>
                <w:numId w:val="46"/>
              </w:numPr>
              <w:spacing w:after="24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There have been ongoing issues with </w:t>
            </w:r>
            <w:proofErr w:type="gramStart"/>
            <w:r>
              <w:rPr>
                <w:rFonts w:asciiTheme="minorHAnsi" w:hAnsiTheme="minorHAnsi" w:cstheme="minorHAnsi"/>
                <w:sz w:val="22"/>
                <w:szCs w:val="22"/>
              </w:rPr>
              <w:t>training  within</w:t>
            </w:r>
            <w:proofErr w:type="gramEnd"/>
            <w:r>
              <w:rPr>
                <w:rFonts w:asciiTheme="minorHAnsi" w:hAnsiTheme="minorHAnsi" w:cstheme="minorHAnsi"/>
                <w:sz w:val="22"/>
                <w:szCs w:val="22"/>
              </w:rPr>
              <w:t xml:space="preserve"> </w:t>
            </w:r>
            <w:r w:rsidR="00601D2E">
              <w:rPr>
                <w:rFonts w:asciiTheme="minorHAnsi" w:hAnsiTheme="minorHAnsi" w:cstheme="minorHAnsi"/>
                <w:sz w:val="22"/>
                <w:szCs w:val="22"/>
              </w:rPr>
              <w:t xml:space="preserve">Paediatric </w:t>
            </w:r>
            <w:r>
              <w:rPr>
                <w:rFonts w:asciiTheme="minorHAnsi" w:hAnsiTheme="minorHAnsi" w:cstheme="minorHAnsi"/>
                <w:sz w:val="22"/>
                <w:szCs w:val="22"/>
              </w:rPr>
              <w:t xml:space="preserve">Haematology </w:t>
            </w:r>
            <w:r w:rsidR="00601D2E">
              <w:rPr>
                <w:rFonts w:asciiTheme="minorHAnsi" w:hAnsiTheme="minorHAnsi" w:cstheme="minorHAnsi"/>
                <w:sz w:val="22"/>
                <w:szCs w:val="22"/>
              </w:rPr>
              <w:t xml:space="preserve">and Oncology at the Royal Hospital for Sick Children in Glasgow.  </w:t>
            </w:r>
            <w:r w:rsidR="00E31055">
              <w:rPr>
                <w:rFonts w:asciiTheme="minorHAnsi" w:hAnsiTheme="minorHAnsi" w:cstheme="minorHAnsi"/>
                <w:sz w:val="22"/>
                <w:szCs w:val="22"/>
              </w:rPr>
              <w:t xml:space="preserve">Making progress with significant changes to the programme being made.  There has been a lot of work done by the new DME </w:t>
            </w:r>
            <w:proofErr w:type="gramStart"/>
            <w:r w:rsidR="00E31055">
              <w:rPr>
                <w:rFonts w:asciiTheme="minorHAnsi" w:hAnsiTheme="minorHAnsi" w:cstheme="minorHAnsi"/>
                <w:sz w:val="22"/>
                <w:szCs w:val="22"/>
              </w:rPr>
              <w:t xml:space="preserve">and </w:t>
            </w:r>
            <w:r w:rsidR="00565B4E">
              <w:rPr>
                <w:rFonts w:asciiTheme="minorHAnsi" w:hAnsiTheme="minorHAnsi" w:cstheme="minorHAnsi"/>
                <w:sz w:val="22"/>
                <w:szCs w:val="22"/>
              </w:rPr>
              <w:t>also</w:t>
            </w:r>
            <w:proofErr w:type="gramEnd"/>
            <w:r w:rsidR="00565B4E">
              <w:rPr>
                <w:rFonts w:asciiTheme="minorHAnsi" w:hAnsiTheme="minorHAnsi" w:cstheme="minorHAnsi"/>
                <w:sz w:val="22"/>
                <w:szCs w:val="22"/>
              </w:rPr>
              <w:t xml:space="preserve"> escalation to senior members in the Board which has allowed things to improve.  It is hoped over the next 12 months to see positive changes.</w:t>
            </w:r>
          </w:p>
          <w:p w14:paraId="6C3E4BA4" w14:textId="4A37AD35" w:rsidR="009A58A1" w:rsidRDefault="009A58A1" w:rsidP="006C4AFF">
            <w:pPr>
              <w:pStyle w:val="NormalWeb"/>
              <w:numPr>
                <w:ilvl w:val="0"/>
                <w:numId w:val="46"/>
              </w:numPr>
              <w:spacing w:after="24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Quality year about to begin again with Quality Review Panels in the Autumn and</w:t>
            </w:r>
            <w:r w:rsidR="005F21AC">
              <w:rPr>
                <w:rFonts w:asciiTheme="minorHAnsi" w:hAnsiTheme="minorHAnsi" w:cstheme="minorHAnsi"/>
                <w:sz w:val="22"/>
                <w:szCs w:val="22"/>
              </w:rPr>
              <w:t xml:space="preserve"> very grateful to the work of TPDs and DMEs in providing information to understand the data.</w:t>
            </w:r>
            <w:r w:rsidR="00EF0C57">
              <w:rPr>
                <w:rFonts w:asciiTheme="minorHAnsi" w:hAnsiTheme="minorHAnsi" w:cstheme="minorHAnsi"/>
                <w:sz w:val="22"/>
                <w:szCs w:val="22"/>
              </w:rPr>
              <w:t xml:space="preserve">  </w:t>
            </w:r>
            <w:r w:rsidR="00890841">
              <w:rPr>
                <w:rFonts w:asciiTheme="minorHAnsi" w:hAnsiTheme="minorHAnsi" w:cstheme="minorHAnsi"/>
                <w:sz w:val="22"/>
                <w:szCs w:val="22"/>
              </w:rPr>
              <w:t>The importance of the TPD repo</w:t>
            </w:r>
            <w:r w:rsidR="005724CA">
              <w:rPr>
                <w:rFonts w:asciiTheme="minorHAnsi" w:hAnsiTheme="minorHAnsi" w:cstheme="minorHAnsi"/>
                <w:sz w:val="22"/>
                <w:szCs w:val="22"/>
              </w:rPr>
              <w:t>r</w:t>
            </w:r>
            <w:r w:rsidR="00890841">
              <w:rPr>
                <w:rFonts w:asciiTheme="minorHAnsi" w:hAnsiTheme="minorHAnsi" w:cstheme="minorHAnsi"/>
                <w:sz w:val="22"/>
                <w:szCs w:val="22"/>
              </w:rPr>
              <w:t xml:space="preserve">t was emphasised and TPDs thanked for completing these. </w:t>
            </w:r>
            <w:r w:rsidR="00EF0C57">
              <w:rPr>
                <w:rFonts w:asciiTheme="minorHAnsi" w:hAnsiTheme="minorHAnsi" w:cstheme="minorHAnsi"/>
                <w:sz w:val="22"/>
                <w:szCs w:val="22"/>
              </w:rPr>
              <w:lastRenderedPageBreak/>
              <w:t>Quality moving to work in partnership with DME</w:t>
            </w:r>
            <w:r w:rsidR="00626BB9">
              <w:rPr>
                <w:rFonts w:asciiTheme="minorHAnsi" w:hAnsiTheme="minorHAnsi" w:cstheme="minorHAnsi"/>
                <w:sz w:val="22"/>
                <w:szCs w:val="22"/>
              </w:rPr>
              <w:t xml:space="preserve"> teams to ensure high quality training is maintained and work collaboratively to improve things.</w:t>
            </w:r>
          </w:p>
          <w:p w14:paraId="31D9B259" w14:textId="4AACA8B7" w:rsidR="005744C4" w:rsidRPr="005D3E56" w:rsidRDefault="00C7370F" w:rsidP="00D54CC0">
            <w:pPr>
              <w:pStyle w:val="NormalWeb"/>
              <w:numPr>
                <w:ilvl w:val="0"/>
                <w:numId w:val="46"/>
              </w:numPr>
              <w:spacing w:after="240" w:afterAutospacing="0"/>
              <w:ind w:left="714" w:hanging="357"/>
              <w:jc w:val="both"/>
              <w:rPr>
                <w:rFonts w:asciiTheme="minorHAnsi" w:hAnsiTheme="minorHAnsi" w:cstheme="minorHAnsi"/>
                <w:sz w:val="22"/>
                <w:szCs w:val="22"/>
              </w:rPr>
            </w:pPr>
            <w:r w:rsidRPr="00D54CC0">
              <w:rPr>
                <w:rFonts w:asciiTheme="minorHAnsi" w:hAnsiTheme="minorHAnsi" w:cstheme="minorHAnsi"/>
                <w:sz w:val="22"/>
                <w:szCs w:val="22"/>
              </w:rPr>
              <w:t xml:space="preserve">It was agreed that </w:t>
            </w:r>
            <w:r w:rsidR="002769F1" w:rsidRPr="00D54CC0">
              <w:rPr>
                <w:rFonts w:asciiTheme="minorHAnsi" w:hAnsiTheme="minorHAnsi" w:cstheme="minorHAnsi"/>
                <w:sz w:val="22"/>
                <w:szCs w:val="22"/>
              </w:rPr>
              <w:t>TPDs</w:t>
            </w:r>
            <w:r w:rsidRPr="00D54CC0">
              <w:rPr>
                <w:rFonts w:asciiTheme="minorHAnsi" w:hAnsiTheme="minorHAnsi" w:cstheme="minorHAnsi"/>
                <w:sz w:val="22"/>
                <w:szCs w:val="22"/>
              </w:rPr>
              <w:t xml:space="preserve"> </w:t>
            </w:r>
            <w:r w:rsidR="00BF4AAD" w:rsidRPr="00D54CC0">
              <w:rPr>
                <w:rFonts w:asciiTheme="minorHAnsi" w:hAnsiTheme="minorHAnsi" w:cstheme="minorHAnsi"/>
                <w:sz w:val="22"/>
                <w:szCs w:val="22"/>
              </w:rPr>
              <w:t xml:space="preserve">in O&amp;G and Paediatrics </w:t>
            </w:r>
            <w:r w:rsidRPr="00D54CC0">
              <w:rPr>
                <w:rFonts w:asciiTheme="minorHAnsi" w:hAnsiTheme="minorHAnsi" w:cstheme="minorHAnsi"/>
                <w:sz w:val="22"/>
                <w:szCs w:val="22"/>
              </w:rPr>
              <w:t xml:space="preserve">should </w:t>
            </w:r>
            <w:r w:rsidR="008E38F4" w:rsidRPr="00D54CC0">
              <w:rPr>
                <w:rFonts w:asciiTheme="minorHAnsi" w:hAnsiTheme="minorHAnsi" w:cstheme="minorHAnsi"/>
                <w:sz w:val="22"/>
                <w:szCs w:val="22"/>
              </w:rPr>
              <w:t xml:space="preserve">be </w:t>
            </w:r>
            <w:r w:rsidRPr="00D54CC0">
              <w:rPr>
                <w:rFonts w:asciiTheme="minorHAnsi" w:hAnsiTheme="minorHAnsi" w:cstheme="minorHAnsi"/>
                <w:sz w:val="22"/>
                <w:szCs w:val="22"/>
              </w:rPr>
              <w:t>ke</w:t>
            </w:r>
            <w:r w:rsidR="008E38F4" w:rsidRPr="00D54CC0">
              <w:rPr>
                <w:rFonts w:asciiTheme="minorHAnsi" w:hAnsiTheme="minorHAnsi" w:cstheme="minorHAnsi"/>
                <w:sz w:val="22"/>
                <w:szCs w:val="22"/>
              </w:rPr>
              <w:t xml:space="preserve">pt up to date </w:t>
            </w:r>
            <w:r w:rsidR="002769F1" w:rsidRPr="00D54CC0">
              <w:rPr>
                <w:rFonts w:asciiTheme="minorHAnsi" w:hAnsiTheme="minorHAnsi" w:cstheme="minorHAnsi"/>
                <w:sz w:val="22"/>
                <w:szCs w:val="22"/>
              </w:rPr>
              <w:t xml:space="preserve">via Quality </w:t>
            </w:r>
            <w:r w:rsidR="008E38F4" w:rsidRPr="00D54CC0">
              <w:rPr>
                <w:rFonts w:asciiTheme="minorHAnsi" w:hAnsiTheme="minorHAnsi" w:cstheme="minorHAnsi"/>
                <w:sz w:val="22"/>
                <w:szCs w:val="22"/>
              </w:rPr>
              <w:t xml:space="preserve">with </w:t>
            </w:r>
            <w:r w:rsidR="002769F1" w:rsidRPr="00D54CC0">
              <w:rPr>
                <w:rFonts w:asciiTheme="minorHAnsi" w:hAnsiTheme="minorHAnsi" w:cstheme="minorHAnsi"/>
                <w:sz w:val="22"/>
                <w:szCs w:val="22"/>
              </w:rPr>
              <w:t>the findings of any interim meetings</w:t>
            </w:r>
            <w:r w:rsidR="0000450C" w:rsidRPr="00D54CC0">
              <w:rPr>
                <w:rFonts w:asciiTheme="minorHAnsi" w:hAnsiTheme="minorHAnsi" w:cstheme="minorHAnsi"/>
                <w:sz w:val="22"/>
                <w:szCs w:val="22"/>
              </w:rPr>
              <w:t xml:space="preserve"> and be copied </w:t>
            </w:r>
            <w:proofErr w:type="gramStart"/>
            <w:r w:rsidR="0000450C" w:rsidRPr="00D54CC0">
              <w:rPr>
                <w:rFonts w:asciiTheme="minorHAnsi" w:hAnsiTheme="minorHAnsi" w:cstheme="minorHAnsi"/>
                <w:sz w:val="22"/>
                <w:szCs w:val="22"/>
              </w:rPr>
              <w:t>in to</w:t>
            </w:r>
            <w:proofErr w:type="gramEnd"/>
            <w:r w:rsidR="0000450C" w:rsidRPr="00D54CC0">
              <w:rPr>
                <w:rFonts w:asciiTheme="minorHAnsi" w:hAnsiTheme="minorHAnsi" w:cstheme="minorHAnsi"/>
                <w:sz w:val="22"/>
                <w:szCs w:val="22"/>
              </w:rPr>
              <w:t xml:space="preserve"> the </w:t>
            </w:r>
            <w:r w:rsidR="003E172A" w:rsidRPr="00D54CC0">
              <w:rPr>
                <w:rFonts w:asciiTheme="minorHAnsi" w:hAnsiTheme="minorHAnsi" w:cstheme="minorHAnsi"/>
                <w:sz w:val="22"/>
                <w:szCs w:val="22"/>
              </w:rPr>
              <w:t>outcomes of the action plan review meetings etc.</w:t>
            </w:r>
            <w:r w:rsidR="00BF4AAD" w:rsidRPr="00D54CC0">
              <w:rPr>
                <w:rFonts w:asciiTheme="minorHAnsi" w:hAnsiTheme="minorHAnsi" w:cstheme="minorHAnsi"/>
                <w:sz w:val="22"/>
                <w:szCs w:val="22"/>
              </w:rPr>
              <w:t xml:space="preserve">  This will be taken to the next SQMG.</w:t>
            </w:r>
          </w:p>
        </w:tc>
        <w:tc>
          <w:tcPr>
            <w:tcW w:w="2552" w:type="dxa"/>
          </w:tcPr>
          <w:p w14:paraId="49544604" w14:textId="77777777" w:rsidR="005220C1" w:rsidRDefault="005220C1" w:rsidP="003437E6"/>
          <w:p w14:paraId="74897909" w14:textId="77777777" w:rsidR="00D54CC0" w:rsidRDefault="00D54CC0" w:rsidP="003437E6"/>
          <w:p w14:paraId="51D0F7BE" w14:textId="77777777" w:rsidR="00D54CC0" w:rsidRDefault="00D54CC0" w:rsidP="003437E6"/>
          <w:p w14:paraId="6A282DAB" w14:textId="77777777" w:rsidR="00D54CC0" w:rsidRDefault="00D54CC0" w:rsidP="003437E6"/>
          <w:p w14:paraId="45C043B3" w14:textId="77777777" w:rsidR="00D54CC0" w:rsidRDefault="00D54CC0" w:rsidP="003437E6"/>
          <w:p w14:paraId="100F3BDD" w14:textId="77777777" w:rsidR="00D54CC0" w:rsidRDefault="00D54CC0" w:rsidP="003437E6"/>
          <w:p w14:paraId="2A27EA2F" w14:textId="77777777" w:rsidR="00D54CC0" w:rsidRDefault="00D54CC0" w:rsidP="003437E6"/>
          <w:p w14:paraId="075E2A1B" w14:textId="77777777" w:rsidR="00D54CC0" w:rsidRDefault="00D54CC0" w:rsidP="003437E6"/>
          <w:p w14:paraId="0EA67425" w14:textId="77777777" w:rsidR="00D54CC0" w:rsidRDefault="00D54CC0" w:rsidP="003437E6"/>
          <w:p w14:paraId="1898892E" w14:textId="77777777" w:rsidR="00D54CC0" w:rsidRDefault="00D54CC0" w:rsidP="003437E6"/>
          <w:p w14:paraId="00906ABF" w14:textId="77777777" w:rsidR="00D54CC0" w:rsidRDefault="00D54CC0" w:rsidP="003437E6"/>
          <w:p w14:paraId="429461DA" w14:textId="77777777" w:rsidR="00D54CC0" w:rsidRDefault="00D54CC0" w:rsidP="003437E6"/>
          <w:p w14:paraId="6EDFB484" w14:textId="77777777" w:rsidR="00D54CC0" w:rsidRDefault="00D54CC0" w:rsidP="003437E6"/>
          <w:p w14:paraId="5170D787" w14:textId="77777777" w:rsidR="00D54CC0" w:rsidRDefault="00D54CC0" w:rsidP="003437E6"/>
          <w:p w14:paraId="08596475" w14:textId="77777777" w:rsidR="00D54CC0" w:rsidRDefault="00D54CC0" w:rsidP="003437E6"/>
          <w:p w14:paraId="1D2C8840" w14:textId="77777777" w:rsidR="00D54CC0" w:rsidRDefault="00D54CC0" w:rsidP="003437E6"/>
          <w:p w14:paraId="05BE2BA7" w14:textId="77777777" w:rsidR="00D54CC0" w:rsidRDefault="00D54CC0" w:rsidP="003437E6"/>
          <w:p w14:paraId="111253DB" w14:textId="77777777" w:rsidR="00D54CC0" w:rsidRDefault="00D54CC0" w:rsidP="003437E6"/>
          <w:p w14:paraId="172530C6" w14:textId="77777777" w:rsidR="00D54CC0" w:rsidRDefault="00D54CC0" w:rsidP="003437E6"/>
          <w:p w14:paraId="351DD05E" w14:textId="77777777" w:rsidR="00D54CC0" w:rsidRDefault="00D54CC0" w:rsidP="003437E6"/>
          <w:p w14:paraId="582EF872" w14:textId="77777777" w:rsidR="00D54CC0" w:rsidRDefault="00D54CC0" w:rsidP="003437E6"/>
          <w:p w14:paraId="5B20BAFD" w14:textId="77777777" w:rsidR="00D54CC0" w:rsidRDefault="00D54CC0" w:rsidP="003437E6"/>
          <w:p w14:paraId="0184F8F1" w14:textId="77777777" w:rsidR="00D54CC0" w:rsidRDefault="00D54CC0" w:rsidP="003437E6"/>
          <w:p w14:paraId="21B5A78B" w14:textId="77777777" w:rsidR="00D54CC0" w:rsidRDefault="00D54CC0" w:rsidP="003437E6"/>
          <w:p w14:paraId="1F0D1858" w14:textId="77777777" w:rsidR="00D54CC0" w:rsidRDefault="00D54CC0" w:rsidP="003437E6"/>
          <w:p w14:paraId="4264B17D" w14:textId="77777777" w:rsidR="00D54CC0" w:rsidRDefault="00D54CC0" w:rsidP="003437E6"/>
          <w:p w14:paraId="2A0AFE36" w14:textId="77777777" w:rsidR="00D54CC0" w:rsidRDefault="00D54CC0" w:rsidP="003437E6"/>
          <w:p w14:paraId="2DAA8C11" w14:textId="77777777" w:rsidR="00D54CC0" w:rsidRDefault="00D54CC0" w:rsidP="003437E6"/>
          <w:p w14:paraId="71105BFF" w14:textId="77777777" w:rsidR="00D54CC0" w:rsidRDefault="00D54CC0" w:rsidP="003437E6"/>
          <w:p w14:paraId="52C70951" w14:textId="77777777" w:rsidR="00D54CC0" w:rsidRDefault="00D54CC0" w:rsidP="003437E6"/>
          <w:p w14:paraId="51618854" w14:textId="77777777" w:rsidR="00D54CC0" w:rsidRDefault="00D54CC0" w:rsidP="003437E6"/>
          <w:p w14:paraId="1AE5365C" w14:textId="77777777" w:rsidR="00D54CC0" w:rsidRDefault="00D54CC0" w:rsidP="003437E6"/>
          <w:p w14:paraId="055EC076" w14:textId="77777777" w:rsidR="00D54CC0" w:rsidRDefault="00D54CC0" w:rsidP="003437E6"/>
          <w:p w14:paraId="7102E490" w14:textId="77777777" w:rsidR="00F22879" w:rsidRDefault="00F22879" w:rsidP="003437E6"/>
          <w:p w14:paraId="10477877" w14:textId="77777777" w:rsidR="00F22879" w:rsidRDefault="00F22879" w:rsidP="003437E6"/>
          <w:p w14:paraId="1194AC63" w14:textId="77777777" w:rsidR="00F22879" w:rsidRDefault="00F22879" w:rsidP="003437E6"/>
          <w:p w14:paraId="6E037F0A" w14:textId="77777777" w:rsidR="00F22879" w:rsidRDefault="00F22879" w:rsidP="003437E6"/>
          <w:p w14:paraId="4D1A5A12" w14:textId="77777777" w:rsidR="00F22879" w:rsidRDefault="00F22879" w:rsidP="003437E6"/>
          <w:p w14:paraId="61674C10" w14:textId="77777777" w:rsidR="00D54CC0" w:rsidRDefault="00D54CC0" w:rsidP="003437E6"/>
          <w:p w14:paraId="27E0DD92" w14:textId="77777777" w:rsidR="00D54CC0" w:rsidRDefault="00D54CC0" w:rsidP="003437E6"/>
          <w:p w14:paraId="500B2F5B" w14:textId="5FC6E909" w:rsidR="00D54CC0" w:rsidRPr="00D54CC0" w:rsidRDefault="00890841" w:rsidP="003437E6">
            <w:pPr>
              <w:rPr>
                <w:b/>
                <w:bCs/>
              </w:rPr>
            </w:pPr>
            <w:r>
              <w:rPr>
                <w:b/>
                <w:bCs/>
              </w:rPr>
              <w:t>AC</w:t>
            </w:r>
            <w:r w:rsidR="00F22879">
              <w:rPr>
                <w:b/>
                <w:bCs/>
              </w:rPr>
              <w:t xml:space="preserve"> </w:t>
            </w:r>
            <w:r w:rsidR="00D54CC0" w:rsidRPr="00D54CC0">
              <w:rPr>
                <w:b/>
                <w:bCs/>
              </w:rPr>
              <w:t>to discuss at SQMG.</w:t>
            </w:r>
          </w:p>
          <w:p w14:paraId="0D9A3D44" w14:textId="77777777" w:rsidR="00D54CC0" w:rsidRDefault="00D54CC0" w:rsidP="003437E6"/>
          <w:p w14:paraId="079BDF1F" w14:textId="58248F4C" w:rsidR="00D54CC0" w:rsidRDefault="00D54CC0" w:rsidP="003437E6"/>
        </w:tc>
      </w:tr>
      <w:tr w:rsidR="002D2932" w14:paraId="1EF932E6" w14:textId="77777777" w:rsidTr="00942A42">
        <w:trPr>
          <w:trHeight w:val="567"/>
        </w:trPr>
        <w:tc>
          <w:tcPr>
            <w:tcW w:w="704" w:type="dxa"/>
          </w:tcPr>
          <w:p w14:paraId="158962B8" w14:textId="2031BBCE" w:rsidR="002D2932" w:rsidRPr="00D95CF6" w:rsidRDefault="002D2932" w:rsidP="003437E6">
            <w:pPr>
              <w:rPr>
                <w:b/>
                <w:bCs/>
              </w:rPr>
            </w:pPr>
          </w:p>
        </w:tc>
        <w:tc>
          <w:tcPr>
            <w:tcW w:w="2126" w:type="dxa"/>
          </w:tcPr>
          <w:p w14:paraId="529CE856" w14:textId="4592C6F4" w:rsidR="002D2932" w:rsidRPr="00D95CF6" w:rsidRDefault="000E3C67" w:rsidP="00F36415">
            <w:pPr>
              <w:tabs>
                <w:tab w:val="left" w:pos="567"/>
                <w:tab w:val="left" w:pos="1134"/>
                <w:tab w:val="left" w:pos="1701"/>
                <w:tab w:val="left" w:pos="2268"/>
                <w:tab w:val="right" w:pos="9072"/>
              </w:tabs>
              <w:rPr>
                <w:rFonts w:cs="Arial"/>
                <w:b/>
                <w:bCs/>
              </w:rPr>
            </w:pPr>
            <w:r w:rsidRPr="00D95CF6">
              <w:rPr>
                <w:rFonts w:cs="Arial"/>
                <w:b/>
                <w:bCs/>
              </w:rPr>
              <w:t xml:space="preserve">Training </w:t>
            </w:r>
            <w:r w:rsidR="00206176">
              <w:rPr>
                <w:rFonts w:cs="Arial"/>
                <w:b/>
                <w:bCs/>
              </w:rPr>
              <w:t xml:space="preserve">Programme </w:t>
            </w:r>
            <w:r w:rsidRPr="00D95CF6">
              <w:rPr>
                <w:rFonts w:cs="Arial"/>
                <w:b/>
                <w:bCs/>
              </w:rPr>
              <w:t>Management</w:t>
            </w:r>
          </w:p>
        </w:tc>
        <w:tc>
          <w:tcPr>
            <w:tcW w:w="9214" w:type="dxa"/>
          </w:tcPr>
          <w:p w14:paraId="007485BB" w14:textId="77777777" w:rsidR="000256C1" w:rsidRDefault="00A25906" w:rsidP="00B67E08">
            <w:pPr>
              <w:pStyle w:val="NoSpacing"/>
              <w:jc w:val="both"/>
            </w:pPr>
            <w:r>
              <w:t>VH updated t</w:t>
            </w:r>
            <w:r w:rsidR="003D6E02">
              <w:t>he following:</w:t>
            </w:r>
          </w:p>
          <w:p w14:paraId="229ABDD8" w14:textId="77777777" w:rsidR="003D6E02" w:rsidRDefault="003D6E02" w:rsidP="00B67E08">
            <w:pPr>
              <w:pStyle w:val="NoSpacing"/>
              <w:jc w:val="both"/>
            </w:pPr>
          </w:p>
          <w:p w14:paraId="5694FEEF" w14:textId="67DD9354" w:rsidR="003D6E02" w:rsidRDefault="00DC1838" w:rsidP="003D6E02">
            <w:pPr>
              <w:pStyle w:val="NoSpacing"/>
              <w:numPr>
                <w:ilvl w:val="0"/>
                <w:numId w:val="47"/>
              </w:numPr>
              <w:jc w:val="both"/>
            </w:pPr>
            <w:r>
              <w:t>Staffing</w:t>
            </w:r>
            <w:r w:rsidR="003D6E02">
              <w:t xml:space="preserve"> challenges currently with being 2 administrators down</w:t>
            </w:r>
            <w:r>
              <w:t xml:space="preserve"> – thanks were given to all </w:t>
            </w:r>
            <w:r w:rsidR="00CA2F7A">
              <w:t>during the ARCPs for patience.  Hoping to get help from other teams and in the process of recruiting.</w:t>
            </w:r>
          </w:p>
          <w:p w14:paraId="6F99FEA4" w14:textId="12443D5B" w:rsidR="00CA2F7A" w:rsidRDefault="00083645" w:rsidP="003D6E02">
            <w:pPr>
              <w:pStyle w:val="NoSpacing"/>
              <w:numPr>
                <w:ilvl w:val="0"/>
                <w:numId w:val="47"/>
              </w:numPr>
              <w:jc w:val="both"/>
            </w:pPr>
            <w:r>
              <w:t>Reminder of TPD Away Day on 19</w:t>
            </w:r>
            <w:r w:rsidRPr="00083645">
              <w:rPr>
                <w:vertAlign w:val="superscript"/>
              </w:rPr>
              <w:t>th</w:t>
            </w:r>
            <w:r>
              <w:t xml:space="preserve"> September</w:t>
            </w:r>
            <w:r w:rsidR="000B435F">
              <w:t xml:space="preserve"> at Discovery Point in Dundee.</w:t>
            </w:r>
          </w:p>
          <w:p w14:paraId="688A0D9F" w14:textId="64496AFB" w:rsidR="00083645" w:rsidRPr="00275CA6" w:rsidRDefault="00083645" w:rsidP="00083645">
            <w:pPr>
              <w:pStyle w:val="NoSpacing"/>
              <w:ind w:left="720"/>
              <w:jc w:val="both"/>
            </w:pPr>
          </w:p>
        </w:tc>
        <w:tc>
          <w:tcPr>
            <w:tcW w:w="2552" w:type="dxa"/>
          </w:tcPr>
          <w:p w14:paraId="13397990" w14:textId="5D04A125" w:rsidR="001B246C" w:rsidRPr="003600B5" w:rsidRDefault="001B246C" w:rsidP="003437E6">
            <w:pPr>
              <w:rPr>
                <w:b/>
                <w:bCs/>
              </w:rPr>
            </w:pPr>
          </w:p>
        </w:tc>
      </w:tr>
      <w:tr w:rsidR="000E3C67" w14:paraId="3947BA64" w14:textId="77777777" w:rsidTr="00942A42">
        <w:trPr>
          <w:trHeight w:val="567"/>
        </w:trPr>
        <w:tc>
          <w:tcPr>
            <w:tcW w:w="704" w:type="dxa"/>
          </w:tcPr>
          <w:p w14:paraId="7E76E721" w14:textId="1FD7AFF1" w:rsidR="000E3C67" w:rsidRPr="00D95CF6" w:rsidRDefault="000E3C67" w:rsidP="003437E6">
            <w:pPr>
              <w:rPr>
                <w:b/>
                <w:bCs/>
              </w:rPr>
            </w:pPr>
          </w:p>
        </w:tc>
        <w:tc>
          <w:tcPr>
            <w:tcW w:w="2126" w:type="dxa"/>
          </w:tcPr>
          <w:p w14:paraId="27A00B9D" w14:textId="47C34CFF" w:rsidR="00607274" w:rsidRPr="00D95CF6" w:rsidRDefault="00607274" w:rsidP="00384EAE">
            <w:pPr>
              <w:tabs>
                <w:tab w:val="left" w:pos="567"/>
                <w:tab w:val="left" w:pos="1134"/>
                <w:tab w:val="left" w:pos="1701"/>
                <w:tab w:val="left" w:pos="2268"/>
                <w:tab w:val="right" w:pos="9072"/>
              </w:tabs>
              <w:rPr>
                <w:rFonts w:cs="Arial"/>
                <w:b/>
                <w:bCs/>
              </w:rPr>
            </w:pPr>
            <w:r w:rsidRPr="00D95CF6">
              <w:rPr>
                <w:rFonts w:cs="Arial"/>
                <w:b/>
                <w:bCs/>
              </w:rPr>
              <w:t>ARCPs</w:t>
            </w:r>
          </w:p>
          <w:p w14:paraId="328DE968" w14:textId="77777777" w:rsidR="000E3C67" w:rsidRPr="00D95CF6" w:rsidRDefault="000E3C67" w:rsidP="00D16F79">
            <w:pPr>
              <w:tabs>
                <w:tab w:val="left" w:pos="567"/>
                <w:tab w:val="left" w:pos="1134"/>
                <w:tab w:val="left" w:pos="1701"/>
                <w:tab w:val="left" w:pos="2268"/>
                <w:tab w:val="right" w:pos="9072"/>
              </w:tabs>
              <w:rPr>
                <w:rFonts w:cs="Arial"/>
                <w:b/>
                <w:bCs/>
              </w:rPr>
            </w:pPr>
          </w:p>
        </w:tc>
        <w:tc>
          <w:tcPr>
            <w:tcW w:w="9214" w:type="dxa"/>
          </w:tcPr>
          <w:p w14:paraId="611B20B6" w14:textId="77777777" w:rsidR="001B692E" w:rsidRDefault="00FA7D24" w:rsidP="0084767F">
            <w:pPr>
              <w:pStyle w:val="NoSpacing"/>
              <w:numPr>
                <w:ilvl w:val="0"/>
                <w:numId w:val="48"/>
              </w:numPr>
              <w:jc w:val="both"/>
            </w:pPr>
            <w:r>
              <w:t>Bulk of ARCPs have taken place</w:t>
            </w:r>
            <w:r w:rsidR="00EE5E73">
              <w:t>.</w:t>
            </w:r>
          </w:p>
          <w:p w14:paraId="13C93A7A" w14:textId="77777777" w:rsidR="00EE5E73" w:rsidRDefault="00EE5E73" w:rsidP="00711704">
            <w:pPr>
              <w:pStyle w:val="NoSpacing"/>
              <w:jc w:val="both"/>
            </w:pPr>
          </w:p>
          <w:p w14:paraId="6CA0C604" w14:textId="597D3A03" w:rsidR="00D75420" w:rsidRDefault="00EE5E73" w:rsidP="0084767F">
            <w:pPr>
              <w:pStyle w:val="NoSpacing"/>
              <w:numPr>
                <w:ilvl w:val="0"/>
                <w:numId w:val="48"/>
              </w:numPr>
              <w:jc w:val="both"/>
            </w:pPr>
            <w:r>
              <w:t xml:space="preserve">O&amp;G </w:t>
            </w:r>
            <w:r w:rsidR="00805778">
              <w:t xml:space="preserve">ARCPs </w:t>
            </w:r>
            <w:r>
              <w:t xml:space="preserve">were very successful and </w:t>
            </w:r>
            <w:r w:rsidR="00946DF5">
              <w:t xml:space="preserve">help from Training Management Team re “save the date” emails </w:t>
            </w:r>
            <w:proofErr w:type="gramStart"/>
            <w:r w:rsidR="00946DF5">
              <w:t>was</w:t>
            </w:r>
            <w:proofErr w:type="gramEnd"/>
            <w:r w:rsidR="00946DF5">
              <w:t xml:space="preserve"> very useful</w:t>
            </w:r>
            <w:r w:rsidR="00805778">
              <w:t xml:space="preserve"> and encouraged additional panel members</w:t>
            </w:r>
            <w:r w:rsidR="00946DF5">
              <w:t xml:space="preserve">. </w:t>
            </w:r>
            <w:r w:rsidR="008D223F">
              <w:t>However a reasonable number of</w:t>
            </w:r>
            <w:r w:rsidR="00946DF5">
              <w:t xml:space="preserve"> out of sync ARCPs</w:t>
            </w:r>
            <w:r w:rsidR="00805778">
              <w:t xml:space="preserve"> in coming months</w:t>
            </w:r>
            <w:r w:rsidR="008D223F">
              <w:t xml:space="preserve"> are still </w:t>
            </w:r>
            <w:proofErr w:type="gramStart"/>
            <w:r w:rsidR="008D223F">
              <w:t xml:space="preserve">required </w:t>
            </w:r>
            <w:r w:rsidR="00805778">
              <w:t xml:space="preserve"> but</w:t>
            </w:r>
            <w:proofErr w:type="gramEnd"/>
            <w:r w:rsidR="00805778">
              <w:t xml:space="preserve"> well supported by Training Management.</w:t>
            </w:r>
          </w:p>
          <w:p w14:paraId="2A52C87D" w14:textId="77777777" w:rsidR="00D75420" w:rsidRDefault="00D75420" w:rsidP="00711704">
            <w:pPr>
              <w:pStyle w:val="NoSpacing"/>
              <w:jc w:val="both"/>
            </w:pPr>
          </w:p>
          <w:p w14:paraId="1264E346" w14:textId="08FBE4C8" w:rsidR="00EE5E73" w:rsidRDefault="008D223F" w:rsidP="0084767F">
            <w:pPr>
              <w:pStyle w:val="NoSpacing"/>
              <w:numPr>
                <w:ilvl w:val="0"/>
                <w:numId w:val="48"/>
              </w:numPr>
              <w:jc w:val="both"/>
            </w:pPr>
            <w:r>
              <w:t>It was noted that i</w:t>
            </w:r>
            <w:r w:rsidR="00B809AB">
              <w:t>t ha</w:t>
            </w:r>
            <w:r>
              <w:t>s b</w:t>
            </w:r>
            <w:r w:rsidR="00D75420">
              <w:t xml:space="preserve">een difficult to get externality </w:t>
            </w:r>
            <w:r w:rsidR="00B809AB">
              <w:t xml:space="preserve">for </w:t>
            </w:r>
            <w:r w:rsidR="00D75420">
              <w:t>this</w:t>
            </w:r>
            <w:r w:rsidR="0084767F">
              <w:t xml:space="preserve">.  This could have been due to </w:t>
            </w:r>
            <w:r w:rsidR="006A2E58">
              <w:t>industrial action in England.</w:t>
            </w:r>
          </w:p>
          <w:p w14:paraId="093FFD8C" w14:textId="1FC63827" w:rsidR="00EE5E73" w:rsidRPr="009E096D" w:rsidRDefault="00EE5E73" w:rsidP="00711704">
            <w:pPr>
              <w:pStyle w:val="NoSpacing"/>
              <w:jc w:val="both"/>
            </w:pPr>
          </w:p>
        </w:tc>
        <w:tc>
          <w:tcPr>
            <w:tcW w:w="2552" w:type="dxa"/>
          </w:tcPr>
          <w:p w14:paraId="76EE9143" w14:textId="0F116582" w:rsidR="000E3C67" w:rsidRPr="005174C0" w:rsidRDefault="000E3C67" w:rsidP="003437E6">
            <w:pPr>
              <w:rPr>
                <w:b/>
                <w:bCs/>
              </w:rPr>
            </w:pPr>
          </w:p>
        </w:tc>
      </w:tr>
      <w:tr w:rsidR="00FF26C0" w14:paraId="28CE3C44" w14:textId="77777777" w:rsidTr="00942A42">
        <w:trPr>
          <w:trHeight w:val="567"/>
        </w:trPr>
        <w:tc>
          <w:tcPr>
            <w:tcW w:w="704" w:type="dxa"/>
          </w:tcPr>
          <w:p w14:paraId="570DDBB3" w14:textId="122C356E" w:rsidR="00FF26C0" w:rsidRPr="00D95CF6" w:rsidRDefault="00FF26C0" w:rsidP="003437E6">
            <w:pPr>
              <w:rPr>
                <w:b/>
                <w:bCs/>
              </w:rPr>
            </w:pPr>
          </w:p>
        </w:tc>
        <w:tc>
          <w:tcPr>
            <w:tcW w:w="2126" w:type="dxa"/>
          </w:tcPr>
          <w:p w14:paraId="3A2D1B9E" w14:textId="77777777" w:rsidR="00213B14" w:rsidRPr="00D95CF6" w:rsidRDefault="00213B14" w:rsidP="00384EAE">
            <w:pPr>
              <w:tabs>
                <w:tab w:val="left" w:pos="567"/>
                <w:tab w:val="left" w:pos="1134"/>
                <w:tab w:val="left" w:pos="1701"/>
                <w:tab w:val="left" w:pos="2268"/>
                <w:tab w:val="right" w:pos="9072"/>
              </w:tabs>
              <w:rPr>
                <w:rFonts w:cs="Arial"/>
                <w:b/>
                <w:bCs/>
              </w:rPr>
            </w:pPr>
            <w:r w:rsidRPr="00D95CF6">
              <w:rPr>
                <w:rFonts w:cs="Arial"/>
                <w:b/>
                <w:bCs/>
              </w:rPr>
              <w:t>Recruitment</w:t>
            </w:r>
          </w:p>
          <w:p w14:paraId="49B24F92" w14:textId="77777777" w:rsidR="00FF26C0" w:rsidRPr="00D95CF6" w:rsidRDefault="00FF26C0" w:rsidP="00384EAE">
            <w:pPr>
              <w:tabs>
                <w:tab w:val="left" w:pos="567"/>
                <w:tab w:val="left" w:pos="1134"/>
                <w:tab w:val="left" w:pos="1701"/>
                <w:tab w:val="left" w:pos="2268"/>
                <w:tab w:val="right" w:pos="9072"/>
              </w:tabs>
              <w:rPr>
                <w:rFonts w:cs="Arial"/>
                <w:b/>
                <w:bCs/>
              </w:rPr>
            </w:pPr>
          </w:p>
        </w:tc>
        <w:tc>
          <w:tcPr>
            <w:tcW w:w="9214" w:type="dxa"/>
          </w:tcPr>
          <w:p w14:paraId="5D307711" w14:textId="1C6D6BA8" w:rsidR="008D41A0" w:rsidRDefault="008D41A0" w:rsidP="008D41A0">
            <w:pPr>
              <w:pStyle w:val="NoSpacing"/>
              <w:tabs>
                <w:tab w:val="left" w:pos="1134"/>
              </w:tabs>
              <w:jc w:val="both"/>
            </w:pPr>
            <w:r>
              <w:t>Paper 2 was circulated to the group and an update given from JMcK as follows:</w:t>
            </w:r>
          </w:p>
          <w:p w14:paraId="77162C93" w14:textId="77777777" w:rsidR="008D41A0" w:rsidRDefault="008D41A0" w:rsidP="008D41A0">
            <w:pPr>
              <w:pStyle w:val="NoSpacing"/>
              <w:tabs>
                <w:tab w:val="left" w:pos="1134"/>
              </w:tabs>
              <w:jc w:val="both"/>
            </w:pPr>
          </w:p>
          <w:p w14:paraId="37B40020" w14:textId="5F33E884" w:rsidR="001B692E" w:rsidRDefault="00B92AE7" w:rsidP="008D41A0">
            <w:pPr>
              <w:pStyle w:val="NoSpacing"/>
              <w:numPr>
                <w:ilvl w:val="0"/>
                <w:numId w:val="49"/>
              </w:numPr>
              <w:tabs>
                <w:tab w:val="left" w:pos="1134"/>
              </w:tabs>
              <w:jc w:val="both"/>
            </w:pPr>
            <w:r>
              <w:t xml:space="preserve">Round 3 going on at the moment but Scotland do not have </w:t>
            </w:r>
            <w:proofErr w:type="gramStart"/>
            <w:r>
              <w:t xml:space="preserve">any </w:t>
            </w:r>
            <w:r w:rsidR="008D223F">
              <w:t xml:space="preserve"> posts</w:t>
            </w:r>
            <w:proofErr w:type="gramEnd"/>
            <w:r w:rsidR="008D223F">
              <w:t xml:space="preserve"> in OG/</w:t>
            </w:r>
            <w:r w:rsidR="00DA4007">
              <w:t>P</w:t>
            </w:r>
            <w:r w:rsidR="008D223F">
              <w:t>aeds</w:t>
            </w:r>
            <w:r w:rsidR="0075174F">
              <w:t>.</w:t>
            </w:r>
          </w:p>
          <w:p w14:paraId="48213206" w14:textId="77777777" w:rsidR="00B92AE7" w:rsidRDefault="00B92AE7" w:rsidP="008D41A0">
            <w:pPr>
              <w:pStyle w:val="NoSpacing"/>
              <w:numPr>
                <w:ilvl w:val="0"/>
                <w:numId w:val="49"/>
              </w:numPr>
              <w:tabs>
                <w:tab w:val="left" w:pos="1134"/>
              </w:tabs>
              <w:jc w:val="both"/>
            </w:pPr>
            <w:r>
              <w:t>In the report the timelines are included for 2024</w:t>
            </w:r>
          </w:p>
          <w:p w14:paraId="0663CB22" w14:textId="77777777" w:rsidR="00B92AE7" w:rsidRDefault="00F4443F" w:rsidP="008D41A0">
            <w:pPr>
              <w:pStyle w:val="NoSpacing"/>
              <w:numPr>
                <w:ilvl w:val="0"/>
                <w:numId w:val="49"/>
              </w:numPr>
              <w:tabs>
                <w:tab w:val="left" w:pos="1134"/>
              </w:tabs>
              <w:jc w:val="both"/>
            </w:pPr>
            <w:r>
              <w:t xml:space="preserve">Recruitment plans should be finalised by all specialties mid to late September and </w:t>
            </w:r>
            <w:r w:rsidR="00E63738">
              <w:t>should hear from lead recruiters following that.</w:t>
            </w:r>
          </w:p>
          <w:p w14:paraId="58A3834E" w14:textId="705F2A62" w:rsidR="005E409C" w:rsidRPr="006A21E3" w:rsidRDefault="00E63738" w:rsidP="00DA4007">
            <w:pPr>
              <w:pStyle w:val="NoSpacing"/>
              <w:numPr>
                <w:ilvl w:val="0"/>
                <w:numId w:val="49"/>
              </w:numPr>
              <w:tabs>
                <w:tab w:val="left" w:pos="1134"/>
              </w:tabs>
              <w:jc w:val="both"/>
            </w:pPr>
            <w:r>
              <w:t xml:space="preserve">Paediatrics ST1 interviews </w:t>
            </w:r>
            <w:r w:rsidR="008D223F">
              <w:t>for Feb 24 posts</w:t>
            </w:r>
            <w:r w:rsidR="005E409C">
              <w:t>– the recruitment team will be in touch shortly with CLi and get dates and assessors organised.</w:t>
            </w:r>
          </w:p>
        </w:tc>
        <w:tc>
          <w:tcPr>
            <w:tcW w:w="2552" w:type="dxa"/>
          </w:tcPr>
          <w:p w14:paraId="13F13D6D" w14:textId="338BB8AB" w:rsidR="00C13BF7" w:rsidRPr="004177D8" w:rsidRDefault="00C13BF7" w:rsidP="003437E6">
            <w:pPr>
              <w:rPr>
                <w:b/>
                <w:bCs/>
              </w:rPr>
            </w:pPr>
          </w:p>
        </w:tc>
      </w:tr>
      <w:tr w:rsidR="00E84ED3" w14:paraId="5E53F619" w14:textId="77777777" w:rsidTr="00942A42">
        <w:trPr>
          <w:trHeight w:val="567"/>
        </w:trPr>
        <w:tc>
          <w:tcPr>
            <w:tcW w:w="704" w:type="dxa"/>
          </w:tcPr>
          <w:p w14:paraId="1C950C28" w14:textId="5DDF3172" w:rsidR="00E84ED3" w:rsidRPr="00D95CF6" w:rsidRDefault="00E84ED3" w:rsidP="003437E6">
            <w:pPr>
              <w:rPr>
                <w:b/>
                <w:bCs/>
              </w:rPr>
            </w:pPr>
          </w:p>
        </w:tc>
        <w:tc>
          <w:tcPr>
            <w:tcW w:w="2126" w:type="dxa"/>
          </w:tcPr>
          <w:p w14:paraId="1D000FA8" w14:textId="4DFB5476" w:rsidR="00E84ED3" w:rsidRPr="009C4F35" w:rsidRDefault="00493CEB" w:rsidP="009C4F35">
            <w:pPr>
              <w:tabs>
                <w:tab w:val="left" w:pos="567"/>
                <w:tab w:val="left" w:pos="1134"/>
                <w:tab w:val="left" w:pos="1701"/>
                <w:tab w:val="left" w:pos="2268"/>
                <w:tab w:val="right" w:pos="9072"/>
              </w:tabs>
              <w:jc w:val="both"/>
              <w:rPr>
                <w:rFonts w:cs="Arial"/>
                <w:b/>
              </w:rPr>
            </w:pPr>
            <w:r>
              <w:rPr>
                <w:rFonts w:cs="Arial"/>
                <w:b/>
              </w:rPr>
              <w:t>MD</w:t>
            </w:r>
            <w:r w:rsidR="00711704">
              <w:rPr>
                <w:rFonts w:cs="Arial"/>
                <w:b/>
              </w:rPr>
              <w:t>RG</w:t>
            </w:r>
            <w:r w:rsidR="001E1660">
              <w:rPr>
                <w:rFonts w:cs="Arial"/>
                <w:b/>
              </w:rPr>
              <w:t xml:space="preserve"> &amp; Lead Dean Update</w:t>
            </w:r>
          </w:p>
        </w:tc>
        <w:tc>
          <w:tcPr>
            <w:tcW w:w="9214" w:type="dxa"/>
          </w:tcPr>
          <w:p w14:paraId="165FD169" w14:textId="14FCC9A7" w:rsidR="007B09DD" w:rsidRDefault="007B09DD" w:rsidP="00BB0D14">
            <w:pPr>
              <w:pStyle w:val="NoSpacing"/>
            </w:pPr>
            <w:r>
              <w:t>AD</w:t>
            </w:r>
            <w:r w:rsidR="005130C8">
              <w:t>e</w:t>
            </w:r>
            <w:r>
              <w:t xml:space="preserve"> gave the members an update related to MD</w:t>
            </w:r>
            <w:r w:rsidR="00711704">
              <w:t>RG</w:t>
            </w:r>
            <w:r>
              <w:t xml:space="preserve"> </w:t>
            </w:r>
            <w:r w:rsidR="006A6A42">
              <w:t xml:space="preserve">and other items </w:t>
            </w:r>
            <w:r w:rsidR="001103B8">
              <w:t>including:</w:t>
            </w:r>
          </w:p>
          <w:p w14:paraId="4B2395F8" w14:textId="77777777" w:rsidR="00BE4200" w:rsidRDefault="00BE4200" w:rsidP="00BB0D14">
            <w:pPr>
              <w:pStyle w:val="NoSpacing"/>
            </w:pPr>
          </w:p>
          <w:p w14:paraId="5AD2530F" w14:textId="11F48FC8" w:rsidR="00BE4200" w:rsidRDefault="00BE4200" w:rsidP="00182ADB">
            <w:pPr>
              <w:pStyle w:val="NoSpacing"/>
              <w:numPr>
                <w:ilvl w:val="0"/>
                <w:numId w:val="50"/>
              </w:numPr>
              <w:jc w:val="both"/>
            </w:pPr>
            <w:r>
              <w:t xml:space="preserve">Neurodiversity – NES is looking for funding to commission and deliver training packages for internal and external </w:t>
            </w:r>
            <w:r w:rsidR="00252C95">
              <w:t>educators which will help as move towards a more inclusive and compassionate learning environment.</w:t>
            </w:r>
          </w:p>
          <w:p w14:paraId="37AEB171" w14:textId="77777777" w:rsidR="00182ADB" w:rsidRDefault="00182ADB" w:rsidP="00182ADB">
            <w:pPr>
              <w:pStyle w:val="NoSpacing"/>
              <w:ind w:left="720"/>
              <w:jc w:val="both"/>
            </w:pPr>
          </w:p>
          <w:p w14:paraId="779771B2" w14:textId="656C09C9" w:rsidR="008D223F" w:rsidRDefault="00252C95" w:rsidP="00DA4007">
            <w:pPr>
              <w:pStyle w:val="NoSpacing"/>
              <w:numPr>
                <w:ilvl w:val="0"/>
                <w:numId w:val="50"/>
              </w:numPr>
            </w:pPr>
            <w:r>
              <w:t xml:space="preserve">Simulation – continue to be committed to simulation </w:t>
            </w:r>
            <w:r w:rsidR="00EB67C9">
              <w:t xml:space="preserve">with a focus on where the activity addresses unmet curricular needs and continuing to be mindful of </w:t>
            </w:r>
            <w:r w:rsidR="00F91308">
              <w:t>the cost of sim</w:t>
            </w:r>
            <w:r w:rsidR="00E14E48">
              <w:t>.  Also</w:t>
            </w:r>
            <w:r w:rsidR="00F91308">
              <w:t xml:space="preserve"> being thoughtful about how the </w:t>
            </w:r>
            <w:r w:rsidR="00E14E48">
              <w:t xml:space="preserve">activities can mitigate the clinical service delivery issues and impact on </w:t>
            </w:r>
            <w:r w:rsidR="00FD6472">
              <w:t>other trainees.</w:t>
            </w:r>
            <w:r w:rsidR="00DA4007">
              <w:br/>
            </w:r>
          </w:p>
          <w:p w14:paraId="0857E779" w14:textId="00FB96BD" w:rsidR="003E6B67" w:rsidRDefault="008D223F" w:rsidP="00C27E70">
            <w:pPr>
              <w:pStyle w:val="NoSpacing"/>
              <w:numPr>
                <w:ilvl w:val="0"/>
                <w:numId w:val="50"/>
              </w:numPr>
              <w:jc w:val="both"/>
            </w:pPr>
            <w:r>
              <w:t xml:space="preserve">Re </w:t>
            </w:r>
            <w:r w:rsidR="006A6A42">
              <w:t>Scottish government</w:t>
            </w:r>
            <w:r w:rsidR="00275C01">
              <w:t>’s decision for return of full obstetrics service to Dr Gray</w:t>
            </w:r>
            <w:r w:rsidR="009F29D3">
              <w:t xml:space="preserve">’s Hospital, Elgin </w:t>
            </w:r>
            <w:proofErr w:type="gramStart"/>
            <w:r w:rsidR="009F29D3">
              <w:t xml:space="preserve">- </w:t>
            </w:r>
            <w:r w:rsidR="00275C01">
              <w:t xml:space="preserve"> </w:t>
            </w:r>
            <w:r>
              <w:t>a</w:t>
            </w:r>
            <w:proofErr w:type="gramEnd"/>
            <w:r>
              <w:t xml:space="preserve"> </w:t>
            </w:r>
            <w:r w:rsidR="000268F3">
              <w:t xml:space="preserve">complex piece of work involving </w:t>
            </w:r>
            <w:r w:rsidR="005E05D5">
              <w:t xml:space="preserve">NHS Highland, NHS Grampian, </w:t>
            </w:r>
            <w:r w:rsidR="000268F3">
              <w:t xml:space="preserve">multiple staff groups, clinical pathways, building work </w:t>
            </w:r>
            <w:r w:rsidR="005E05D5">
              <w:t>etc.</w:t>
            </w:r>
            <w:r>
              <w:t xml:space="preserve"> is underway</w:t>
            </w:r>
            <w:r w:rsidR="003D64E3">
              <w:t>.</w:t>
            </w:r>
            <w:r w:rsidR="005E05D5">
              <w:t xml:space="preserve">  NES not solely responsible but </w:t>
            </w:r>
            <w:r w:rsidR="00C140A3">
              <w:t xml:space="preserve">committed to doing what can to support </w:t>
            </w:r>
            <w:r w:rsidR="003D64E3">
              <w:t>the</w:t>
            </w:r>
            <w:r w:rsidR="00C140A3">
              <w:t xml:space="preserve"> ambitious timeline set by SG.  Have made a submission to Shape of Training </w:t>
            </w:r>
            <w:r w:rsidR="003A4ADF">
              <w:t xml:space="preserve">group for expansion in </w:t>
            </w:r>
            <w:proofErr w:type="gramStart"/>
            <w:r w:rsidR="003A4ADF">
              <w:t>a number of</w:t>
            </w:r>
            <w:proofErr w:type="gramEnd"/>
            <w:r w:rsidR="003A4ADF">
              <w:t xml:space="preserve"> specialties to support this.  </w:t>
            </w:r>
            <w:r w:rsidR="00B72BD0">
              <w:t xml:space="preserve">There have not been trainees in O&amp;G and Paeds previously </w:t>
            </w:r>
            <w:proofErr w:type="gramStart"/>
            <w:r>
              <w:t>so  ADe</w:t>
            </w:r>
            <w:proofErr w:type="gramEnd"/>
            <w:r>
              <w:t xml:space="preserve"> and MH have</w:t>
            </w:r>
            <w:r w:rsidR="00B72BD0">
              <w:t xml:space="preserve"> s</w:t>
            </w:r>
            <w:r w:rsidR="003E233D">
              <w:t xml:space="preserve">tarted conversations with </w:t>
            </w:r>
            <w:r w:rsidR="001E131F">
              <w:t xml:space="preserve">stakeholders around what curriculum mapping would look like so can plan and work collaboratively with DMEs and </w:t>
            </w:r>
            <w:r w:rsidR="00D063FC">
              <w:t xml:space="preserve">clinical service. </w:t>
            </w:r>
            <w:r w:rsidR="00B3149B">
              <w:t xml:space="preserve"> The </w:t>
            </w:r>
            <w:r w:rsidR="003745D7">
              <w:t>consultants currently in Paediatrics</w:t>
            </w:r>
            <w:r w:rsidR="0053525C">
              <w:t xml:space="preserve"> </w:t>
            </w:r>
            <w:r w:rsidR="00B3149B">
              <w:t>and O&amp;G are e</w:t>
            </w:r>
            <w:r w:rsidR="0053525C">
              <w:t>nthusiast</w:t>
            </w:r>
            <w:r w:rsidR="00A51876">
              <w:t>ic to take on trainees where possible</w:t>
            </w:r>
            <w:r w:rsidR="0027657F">
              <w:t>.</w:t>
            </w:r>
            <w:r w:rsidR="00A51876">
              <w:t xml:space="preserve">  Anaesthetic staff</w:t>
            </w:r>
            <w:r>
              <w:t>ing</w:t>
            </w:r>
            <w:r w:rsidR="00B0371A">
              <w:t xml:space="preserve"> </w:t>
            </w:r>
            <w:r w:rsidR="00A51876">
              <w:t xml:space="preserve">is less than unit requires </w:t>
            </w:r>
            <w:r w:rsidR="00AF359E">
              <w:t xml:space="preserve">currently </w:t>
            </w:r>
            <w:r w:rsidR="00A51876">
              <w:t xml:space="preserve">so </w:t>
            </w:r>
            <w:r w:rsidR="00881BF2">
              <w:t>issues re</w:t>
            </w:r>
            <w:r w:rsidR="00A51876">
              <w:t xml:space="preserve"> </w:t>
            </w:r>
            <w:r w:rsidR="003E4856">
              <w:t xml:space="preserve">capacity </w:t>
            </w:r>
            <w:r w:rsidR="00AF359E">
              <w:t>for</w:t>
            </w:r>
            <w:r w:rsidR="003E4856">
              <w:t xml:space="preserve"> training</w:t>
            </w:r>
            <w:r w:rsidR="001E1660">
              <w:t xml:space="preserve"> </w:t>
            </w:r>
            <w:proofErr w:type="gramStart"/>
            <w:r w:rsidR="001E1660">
              <w:t>at the moment</w:t>
            </w:r>
            <w:proofErr w:type="gramEnd"/>
            <w:r w:rsidR="001E1660">
              <w:t>.</w:t>
            </w:r>
          </w:p>
          <w:p w14:paraId="2665718E" w14:textId="44EDD91B" w:rsidR="005E27E9" w:rsidRPr="005F1B75" w:rsidRDefault="005E27E9" w:rsidP="00711704">
            <w:pPr>
              <w:pStyle w:val="NoSpacing"/>
              <w:jc w:val="both"/>
            </w:pPr>
          </w:p>
        </w:tc>
        <w:tc>
          <w:tcPr>
            <w:tcW w:w="2552" w:type="dxa"/>
          </w:tcPr>
          <w:p w14:paraId="1CC2200B" w14:textId="77777777" w:rsidR="00E84ED3" w:rsidRDefault="00E84ED3" w:rsidP="003437E6"/>
        </w:tc>
      </w:tr>
      <w:tr w:rsidR="002223CE" w14:paraId="0636AED5" w14:textId="77777777" w:rsidTr="00942A42">
        <w:trPr>
          <w:trHeight w:val="567"/>
        </w:trPr>
        <w:tc>
          <w:tcPr>
            <w:tcW w:w="704" w:type="dxa"/>
          </w:tcPr>
          <w:p w14:paraId="09D60227" w14:textId="3C81625D" w:rsidR="002223CE" w:rsidRDefault="002223CE" w:rsidP="003437E6">
            <w:pPr>
              <w:rPr>
                <w:b/>
                <w:bCs/>
              </w:rPr>
            </w:pPr>
          </w:p>
        </w:tc>
        <w:tc>
          <w:tcPr>
            <w:tcW w:w="2126" w:type="dxa"/>
          </w:tcPr>
          <w:p w14:paraId="721D4B30" w14:textId="2299ACA6" w:rsidR="002223CE" w:rsidRPr="009C4F35" w:rsidRDefault="002754F5" w:rsidP="009C4F35">
            <w:pPr>
              <w:tabs>
                <w:tab w:val="left" w:pos="567"/>
                <w:tab w:val="left" w:pos="1134"/>
                <w:tab w:val="left" w:pos="1701"/>
                <w:tab w:val="left" w:pos="2268"/>
                <w:tab w:val="right" w:pos="9072"/>
              </w:tabs>
              <w:jc w:val="both"/>
              <w:rPr>
                <w:rFonts w:cs="Arial"/>
                <w:b/>
              </w:rPr>
            </w:pPr>
            <w:r>
              <w:rPr>
                <w:rFonts w:cs="Arial"/>
                <w:b/>
              </w:rPr>
              <w:t>EDI</w:t>
            </w:r>
          </w:p>
        </w:tc>
        <w:tc>
          <w:tcPr>
            <w:tcW w:w="9214" w:type="dxa"/>
          </w:tcPr>
          <w:p w14:paraId="310DF4E1" w14:textId="77777777" w:rsidR="00225DF8" w:rsidRDefault="00114675" w:rsidP="003C1C01">
            <w:pPr>
              <w:pStyle w:val="NoSpacing"/>
              <w:jc w:val="both"/>
            </w:pPr>
            <w:r>
              <w:t xml:space="preserve">Most important part of EDI </w:t>
            </w:r>
            <w:r w:rsidR="00A66D21">
              <w:t xml:space="preserve">work </w:t>
            </w:r>
            <w:r>
              <w:t xml:space="preserve">is getting STEP up and running and </w:t>
            </w:r>
            <w:r w:rsidR="00A66D21">
              <w:t>established within specialty grouping.</w:t>
            </w:r>
          </w:p>
          <w:p w14:paraId="41280663" w14:textId="77777777" w:rsidR="00A66D21" w:rsidRDefault="00A66D21" w:rsidP="003C1C01">
            <w:pPr>
              <w:pStyle w:val="NoSpacing"/>
              <w:jc w:val="both"/>
            </w:pPr>
          </w:p>
          <w:p w14:paraId="2E882ECF" w14:textId="4ED281D0" w:rsidR="00A66D21" w:rsidRDefault="00A66D21" w:rsidP="003C1C01">
            <w:pPr>
              <w:pStyle w:val="NoSpacing"/>
              <w:jc w:val="both"/>
            </w:pPr>
            <w:r>
              <w:t xml:space="preserve">CA has been asked to take part within a reciprocal mentoring programme with an IMG.  This is a pilot which Charu </w:t>
            </w:r>
            <w:r w:rsidR="0075174F">
              <w:t>Chopra</w:t>
            </w:r>
            <w:r>
              <w:t xml:space="preserve"> is leading on and likely to become more widespread in future.</w:t>
            </w:r>
          </w:p>
          <w:p w14:paraId="5FFAC953" w14:textId="77777777" w:rsidR="00A66D21" w:rsidRDefault="00A66D21" w:rsidP="003C1C01">
            <w:pPr>
              <w:pStyle w:val="NoSpacing"/>
              <w:jc w:val="both"/>
            </w:pPr>
          </w:p>
          <w:p w14:paraId="2E2630B4" w14:textId="25DA58FA" w:rsidR="00A66D21" w:rsidRDefault="00A66D21" w:rsidP="003C1C01">
            <w:pPr>
              <w:pStyle w:val="NoSpacing"/>
              <w:jc w:val="both"/>
            </w:pPr>
            <w:r>
              <w:t xml:space="preserve">In southeast Scotland there has been a </w:t>
            </w:r>
            <w:r w:rsidR="00171839">
              <w:t xml:space="preserve">staff-wide survey </w:t>
            </w:r>
            <w:r w:rsidR="008D223F">
              <w:t xml:space="preserve">on EDI </w:t>
            </w:r>
            <w:r w:rsidR="00171839">
              <w:t xml:space="preserve">and </w:t>
            </w:r>
            <w:r w:rsidR="008D223F">
              <w:t xml:space="preserve">following </w:t>
            </w:r>
            <w:proofErr w:type="spellStart"/>
            <w:proofErr w:type="gramStart"/>
            <w:r w:rsidR="008D223F">
              <w:t>it’s</w:t>
            </w:r>
            <w:proofErr w:type="spellEnd"/>
            <w:proofErr w:type="gramEnd"/>
            <w:r w:rsidR="008D223F">
              <w:t xml:space="preserve"> suc</w:t>
            </w:r>
            <w:r w:rsidR="00B0371A">
              <w:t>c</w:t>
            </w:r>
            <w:r w:rsidR="008D223F">
              <w:t>e</w:t>
            </w:r>
            <w:r w:rsidR="00B0371A">
              <w:t>s</w:t>
            </w:r>
            <w:r w:rsidR="008D223F">
              <w:t xml:space="preserve">s it is </w:t>
            </w:r>
            <w:r w:rsidR="00171839">
              <w:t>hop</w:t>
            </w:r>
            <w:r w:rsidR="008D223F">
              <w:t>ed</w:t>
            </w:r>
            <w:r w:rsidR="00B0371A">
              <w:t xml:space="preserve"> </w:t>
            </w:r>
            <w:r w:rsidR="00171839">
              <w:t xml:space="preserve">to roll out to other sites within the southeast </w:t>
            </w:r>
            <w:r w:rsidR="00A07535">
              <w:t>training programme for Paediatrics.</w:t>
            </w:r>
            <w:r w:rsidR="00E004E6">
              <w:t xml:space="preserve">  Following the results</w:t>
            </w:r>
            <w:r w:rsidR="00B00414">
              <w:t xml:space="preserve"> and concerns raised</w:t>
            </w:r>
            <w:r w:rsidR="00E004E6">
              <w:t>, s</w:t>
            </w:r>
            <w:r w:rsidR="00A07535">
              <w:t xml:space="preserve">enior clinicians have been asked to go along </w:t>
            </w:r>
            <w:r w:rsidR="00B00414">
              <w:t xml:space="preserve">to some specific training.  </w:t>
            </w:r>
            <w:r w:rsidR="008D223F">
              <w:t>The TPDS are p</w:t>
            </w:r>
            <w:r w:rsidR="0003231F">
              <w:t>roud to have acknowledged the issues and have a plan in place to address them.</w:t>
            </w:r>
          </w:p>
          <w:p w14:paraId="68DA530A" w14:textId="390C78EF" w:rsidR="00A66D21" w:rsidRPr="00E856CD" w:rsidRDefault="00A66D21" w:rsidP="003C1C01">
            <w:pPr>
              <w:pStyle w:val="NoSpacing"/>
              <w:jc w:val="both"/>
            </w:pPr>
            <w:r>
              <w:t xml:space="preserve"> </w:t>
            </w:r>
          </w:p>
        </w:tc>
        <w:tc>
          <w:tcPr>
            <w:tcW w:w="2552" w:type="dxa"/>
          </w:tcPr>
          <w:p w14:paraId="1AB0A856" w14:textId="4F869A38" w:rsidR="005E27E9" w:rsidRPr="00F71881" w:rsidRDefault="005E27E9" w:rsidP="0098171E">
            <w:pPr>
              <w:jc w:val="both"/>
              <w:rPr>
                <w:b/>
                <w:bCs/>
              </w:rPr>
            </w:pPr>
          </w:p>
        </w:tc>
      </w:tr>
      <w:tr w:rsidR="002754F5" w14:paraId="03DFBA60" w14:textId="77777777" w:rsidTr="00942A42">
        <w:trPr>
          <w:trHeight w:val="567"/>
        </w:trPr>
        <w:tc>
          <w:tcPr>
            <w:tcW w:w="704" w:type="dxa"/>
          </w:tcPr>
          <w:p w14:paraId="47A29723" w14:textId="42B36153" w:rsidR="002754F5" w:rsidRDefault="00484B17" w:rsidP="003437E6">
            <w:pPr>
              <w:rPr>
                <w:b/>
                <w:bCs/>
              </w:rPr>
            </w:pPr>
            <w:r>
              <w:rPr>
                <w:b/>
                <w:bCs/>
              </w:rPr>
              <w:lastRenderedPageBreak/>
              <w:t>5.5</w:t>
            </w:r>
          </w:p>
        </w:tc>
        <w:tc>
          <w:tcPr>
            <w:tcW w:w="2126" w:type="dxa"/>
          </w:tcPr>
          <w:p w14:paraId="438CFE45" w14:textId="1B623C58" w:rsidR="002754F5" w:rsidRDefault="00484B17" w:rsidP="00384EAE">
            <w:pPr>
              <w:tabs>
                <w:tab w:val="left" w:pos="567"/>
                <w:tab w:val="left" w:pos="1134"/>
                <w:tab w:val="left" w:pos="1701"/>
                <w:tab w:val="left" w:pos="2268"/>
                <w:tab w:val="right" w:pos="9072"/>
              </w:tabs>
              <w:rPr>
                <w:rFonts w:cs="Arial"/>
                <w:b/>
              </w:rPr>
            </w:pPr>
            <w:r>
              <w:rPr>
                <w:rFonts w:cs="Arial"/>
                <w:b/>
              </w:rPr>
              <w:t>Simulation</w:t>
            </w:r>
          </w:p>
        </w:tc>
        <w:tc>
          <w:tcPr>
            <w:tcW w:w="9214" w:type="dxa"/>
          </w:tcPr>
          <w:p w14:paraId="6B2AB73C" w14:textId="0708579A" w:rsidR="002754F5" w:rsidRDefault="00484B17" w:rsidP="00527024">
            <w:pPr>
              <w:pStyle w:val="NoSpacing"/>
              <w:tabs>
                <w:tab w:val="left" w:pos="1134"/>
              </w:tabs>
              <w:jc w:val="both"/>
              <w:rPr>
                <w:b/>
                <w:bCs/>
              </w:rPr>
            </w:pPr>
            <w:r w:rsidRPr="0045353A">
              <w:rPr>
                <w:b/>
                <w:bCs/>
              </w:rPr>
              <w:t>Sim in O&amp;G</w:t>
            </w:r>
            <w:r w:rsidR="00527024" w:rsidRPr="0045353A">
              <w:rPr>
                <w:b/>
                <w:bCs/>
              </w:rPr>
              <w:tab/>
            </w:r>
          </w:p>
          <w:p w14:paraId="3B3CD216" w14:textId="11A1C0D5" w:rsidR="00072FD8" w:rsidRDefault="008D223F" w:rsidP="00143476">
            <w:pPr>
              <w:pStyle w:val="NoSpacing"/>
              <w:tabs>
                <w:tab w:val="left" w:pos="1134"/>
              </w:tabs>
              <w:jc w:val="both"/>
            </w:pPr>
            <w:proofErr w:type="spellStart"/>
            <w:r w:rsidRPr="00905489">
              <w:t>SBa</w:t>
            </w:r>
            <w:proofErr w:type="spellEnd"/>
            <w:r w:rsidRPr="00905489">
              <w:t xml:space="preserve"> </w:t>
            </w:r>
            <w:r w:rsidR="00905489" w:rsidRPr="00905489">
              <w:t>g</w:t>
            </w:r>
            <w:r w:rsidRPr="00905489">
              <w:t>ave an update on</w:t>
            </w:r>
            <w:r w:rsidR="00905489">
              <w:rPr>
                <w:b/>
                <w:bCs/>
              </w:rPr>
              <w:t xml:space="preserve"> </w:t>
            </w:r>
            <w:r>
              <w:t>o</w:t>
            </w:r>
            <w:r w:rsidR="008168B2">
              <w:t xml:space="preserve">ngoing work </w:t>
            </w:r>
            <w:r>
              <w:t xml:space="preserve">on </w:t>
            </w:r>
            <w:r w:rsidR="00281963">
              <w:t>Non-Technical</w:t>
            </w:r>
            <w:r w:rsidR="008168B2">
              <w:t xml:space="preserve"> Skills Training</w:t>
            </w:r>
            <w:r>
              <w:t xml:space="preserve"> </w:t>
            </w:r>
            <w:r w:rsidR="00143476">
              <w:t xml:space="preserve">which </w:t>
            </w:r>
            <w:r>
              <w:t xml:space="preserve">has seen a collaboration with </w:t>
            </w:r>
            <w:proofErr w:type="spellStart"/>
            <w:r>
              <w:t>with</w:t>
            </w:r>
            <w:proofErr w:type="spellEnd"/>
            <w:r w:rsidR="00143476">
              <w:t xml:space="preserve"> </w:t>
            </w:r>
            <w:r w:rsidR="00281963">
              <w:t xml:space="preserve">RCSED </w:t>
            </w:r>
            <w:r>
              <w:t>to cr</w:t>
            </w:r>
            <w:r w:rsidR="00143476">
              <w:t>e</w:t>
            </w:r>
            <w:r>
              <w:t xml:space="preserve">ate a course </w:t>
            </w:r>
            <w:r w:rsidR="00281963">
              <w:t>for Surgical Trainees</w:t>
            </w:r>
            <w:r>
              <w:t xml:space="preserve"> including O and G trainees as well at </w:t>
            </w:r>
            <w:proofErr w:type="gramStart"/>
            <w:r>
              <w:t xml:space="preserve">the </w:t>
            </w:r>
            <w:r w:rsidR="00281963">
              <w:t xml:space="preserve"> in</w:t>
            </w:r>
            <w:proofErr w:type="gramEnd"/>
            <w:r w:rsidR="00281963">
              <w:t xml:space="preserve"> situ </w:t>
            </w:r>
            <w:r w:rsidR="00AC3F8F">
              <w:t>course in Larbert</w:t>
            </w:r>
            <w:r>
              <w:t xml:space="preserve"> which is well established</w:t>
            </w:r>
            <w:r w:rsidR="00AC3F8F">
              <w:t>.  Ongoing piece of work looking at</w:t>
            </w:r>
            <w:r w:rsidR="0059188B">
              <w:t xml:space="preserve"> use of simulation</w:t>
            </w:r>
            <w:r w:rsidR="00AC3F8F">
              <w:t xml:space="preserve"> </w:t>
            </w:r>
            <w:r w:rsidR="0059188B">
              <w:t xml:space="preserve">with </w:t>
            </w:r>
            <w:r w:rsidR="00AC3F8F">
              <w:t>Ultrasound training</w:t>
            </w:r>
            <w:r w:rsidR="0059188B">
              <w:t>.</w:t>
            </w:r>
          </w:p>
          <w:p w14:paraId="6E2206BD" w14:textId="77777777" w:rsidR="00072FD8" w:rsidRDefault="00072FD8" w:rsidP="004B7B2D">
            <w:pPr>
              <w:pStyle w:val="NoSpacing"/>
              <w:jc w:val="both"/>
            </w:pPr>
          </w:p>
          <w:p w14:paraId="306D310B" w14:textId="77777777" w:rsidR="001232FD" w:rsidRDefault="00FB191B" w:rsidP="004B7B2D">
            <w:pPr>
              <w:pStyle w:val="NoSpacing"/>
              <w:jc w:val="both"/>
            </w:pPr>
            <w:r>
              <w:t xml:space="preserve">Discussed with TPDs if any </w:t>
            </w:r>
            <w:proofErr w:type="gramStart"/>
            <w:r>
              <w:t xml:space="preserve">particular </w:t>
            </w:r>
            <w:r w:rsidR="007110A1">
              <w:t>educational</w:t>
            </w:r>
            <w:proofErr w:type="gramEnd"/>
            <w:r w:rsidR="007110A1">
              <w:t xml:space="preserve"> requirements identified at ARCP which could be addressed with sim</w:t>
            </w:r>
            <w:r w:rsidR="001232FD">
              <w:t>, however at the moment it looks like will be continuing with current ongoing work.</w:t>
            </w:r>
          </w:p>
          <w:p w14:paraId="6A37FFC8" w14:textId="41BAA588" w:rsidR="00484B17" w:rsidRDefault="00AC3F8F" w:rsidP="004B7B2D">
            <w:pPr>
              <w:pStyle w:val="NoSpacing"/>
              <w:jc w:val="both"/>
            </w:pPr>
            <w:r>
              <w:t xml:space="preserve"> </w:t>
            </w:r>
          </w:p>
          <w:p w14:paraId="538FF53F" w14:textId="3686A7C8" w:rsidR="00484B17" w:rsidRDefault="0010740D" w:rsidP="004B7B2D">
            <w:pPr>
              <w:pStyle w:val="NoSpacing"/>
              <w:jc w:val="both"/>
            </w:pPr>
            <w:r>
              <w:t xml:space="preserve">CA noted that for TPD Away Day in 2024, </w:t>
            </w:r>
            <w:r w:rsidR="008D223F">
              <w:t xml:space="preserve">it might be useful is </w:t>
            </w:r>
            <w:r>
              <w:t xml:space="preserve">the </w:t>
            </w:r>
            <w:r w:rsidR="008D223F">
              <w:t>2</w:t>
            </w:r>
            <w:r>
              <w:t xml:space="preserve"> sim leads </w:t>
            </w:r>
            <w:r w:rsidR="008D223F">
              <w:t>c</w:t>
            </w:r>
            <w:r>
              <w:t>ould deliver a session with updates.</w:t>
            </w:r>
          </w:p>
          <w:p w14:paraId="20317FB8" w14:textId="77777777" w:rsidR="00143476" w:rsidRDefault="00143476" w:rsidP="004B7B2D">
            <w:pPr>
              <w:pStyle w:val="NoSpacing"/>
              <w:jc w:val="both"/>
            </w:pPr>
          </w:p>
          <w:p w14:paraId="0BA8B23B" w14:textId="3DCDEE6D" w:rsidR="006558AC" w:rsidRDefault="008D223F" w:rsidP="004B7B2D">
            <w:pPr>
              <w:pStyle w:val="NoSpacing"/>
              <w:jc w:val="both"/>
            </w:pPr>
            <w:r>
              <w:t xml:space="preserve">Sim in </w:t>
            </w:r>
            <w:r w:rsidR="00674F10">
              <w:t>Robotic surgery was discussed (currently taking place in England)</w:t>
            </w:r>
            <w:r w:rsidR="00DE7862">
              <w:t xml:space="preserve"> </w:t>
            </w:r>
            <w:r>
              <w:t xml:space="preserve">in view of the new SITM in robotic surgery which is part of the ATR </w:t>
            </w:r>
            <w:r w:rsidR="00DE7862">
              <w:t>however it was noted that difficult to deliver in the short term</w:t>
            </w:r>
            <w:r w:rsidR="00EA63A1">
              <w:t xml:space="preserve"> due to access to robotic training and </w:t>
            </w:r>
            <w:r>
              <w:t xml:space="preserve">the group agreed that more sim </w:t>
            </w:r>
            <w:proofErr w:type="gramStart"/>
            <w:r>
              <w:t>training  in</w:t>
            </w:r>
            <w:proofErr w:type="gramEnd"/>
            <w:r>
              <w:t xml:space="preserve"> </w:t>
            </w:r>
            <w:r w:rsidR="003D31C5">
              <w:t xml:space="preserve"> </w:t>
            </w:r>
            <w:r w:rsidR="00EA63A1">
              <w:t xml:space="preserve">basic </w:t>
            </w:r>
            <w:r w:rsidR="00156E34">
              <w:t>gynae</w:t>
            </w:r>
            <w:r w:rsidR="000572A0">
              <w:t xml:space="preserve"> surgery</w:t>
            </w:r>
            <w:r w:rsidR="00156E34">
              <w:t xml:space="preserve"> </w:t>
            </w:r>
            <w:r>
              <w:t xml:space="preserve"> should be a priority over robotics</w:t>
            </w:r>
          </w:p>
          <w:p w14:paraId="22F9A889" w14:textId="77777777" w:rsidR="006558AC" w:rsidRDefault="006558AC" w:rsidP="004B7B2D">
            <w:pPr>
              <w:pStyle w:val="NoSpacing"/>
              <w:jc w:val="both"/>
            </w:pPr>
          </w:p>
          <w:p w14:paraId="475A0998" w14:textId="5C2F6318" w:rsidR="00674F10" w:rsidRDefault="006558AC" w:rsidP="004B7B2D">
            <w:pPr>
              <w:pStyle w:val="NoSpacing"/>
              <w:jc w:val="both"/>
            </w:pPr>
            <w:r>
              <w:t>Paed Sim – no update</w:t>
            </w:r>
            <w:r w:rsidR="008D223F">
              <w:t xml:space="preserve"> </w:t>
            </w:r>
          </w:p>
          <w:p w14:paraId="13036DC4" w14:textId="66324D76" w:rsidR="00484B17" w:rsidRPr="005817A2" w:rsidRDefault="00484B17" w:rsidP="004B7B2D">
            <w:pPr>
              <w:pStyle w:val="NoSpacing"/>
              <w:jc w:val="both"/>
            </w:pPr>
          </w:p>
        </w:tc>
        <w:tc>
          <w:tcPr>
            <w:tcW w:w="2552" w:type="dxa"/>
          </w:tcPr>
          <w:p w14:paraId="0596C3BC" w14:textId="77777777" w:rsidR="002754F5" w:rsidRPr="003600B5" w:rsidRDefault="002754F5" w:rsidP="004B7B2D">
            <w:pPr>
              <w:jc w:val="both"/>
              <w:rPr>
                <w:b/>
                <w:bCs/>
              </w:rPr>
            </w:pPr>
          </w:p>
        </w:tc>
      </w:tr>
      <w:tr w:rsidR="00484B17" w14:paraId="5B89765F" w14:textId="77777777" w:rsidTr="00942A42">
        <w:trPr>
          <w:trHeight w:val="567"/>
        </w:trPr>
        <w:tc>
          <w:tcPr>
            <w:tcW w:w="704" w:type="dxa"/>
          </w:tcPr>
          <w:p w14:paraId="53714F0E" w14:textId="491AC10F" w:rsidR="00484B17" w:rsidRDefault="00484B17" w:rsidP="003437E6">
            <w:pPr>
              <w:rPr>
                <w:b/>
                <w:bCs/>
              </w:rPr>
            </w:pPr>
            <w:r>
              <w:rPr>
                <w:b/>
                <w:bCs/>
              </w:rPr>
              <w:t>5.6</w:t>
            </w:r>
          </w:p>
        </w:tc>
        <w:tc>
          <w:tcPr>
            <w:tcW w:w="2126" w:type="dxa"/>
          </w:tcPr>
          <w:p w14:paraId="3CF2BF7A" w14:textId="39765D53" w:rsidR="00484B17" w:rsidRDefault="00484B17" w:rsidP="00384EAE">
            <w:pPr>
              <w:tabs>
                <w:tab w:val="left" w:pos="567"/>
                <w:tab w:val="left" w:pos="1134"/>
                <w:tab w:val="left" w:pos="1701"/>
                <w:tab w:val="left" w:pos="2268"/>
                <w:tab w:val="right" w:pos="9072"/>
              </w:tabs>
              <w:rPr>
                <w:rFonts w:cs="Arial"/>
                <w:b/>
              </w:rPr>
            </w:pPr>
            <w:r>
              <w:rPr>
                <w:rFonts w:cs="Arial"/>
                <w:b/>
              </w:rPr>
              <w:t>SAS Report</w:t>
            </w:r>
          </w:p>
        </w:tc>
        <w:tc>
          <w:tcPr>
            <w:tcW w:w="9214" w:type="dxa"/>
          </w:tcPr>
          <w:p w14:paraId="47A87AAB" w14:textId="0493742C" w:rsidR="00484B17" w:rsidRPr="005817A2" w:rsidRDefault="00390153" w:rsidP="004B7B2D">
            <w:pPr>
              <w:pStyle w:val="NoSpacing"/>
              <w:jc w:val="both"/>
            </w:pPr>
            <w:r>
              <w:t xml:space="preserve">No </w:t>
            </w:r>
            <w:r w:rsidR="00BB3479">
              <w:t>report available.</w:t>
            </w:r>
          </w:p>
        </w:tc>
        <w:tc>
          <w:tcPr>
            <w:tcW w:w="2552" w:type="dxa"/>
          </w:tcPr>
          <w:p w14:paraId="2576D9AD" w14:textId="77777777" w:rsidR="00484B17" w:rsidRPr="003600B5" w:rsidRDefault="00484B17" w:rsidP="004B7B2D">
            <w:pPr>
              <w:jc w:val="both"/>
              <w:rPr>
                <w:b/>
                <w:bCs/>
              </w:rPr>
            </w:pPr>
          </w:p>
        </w:tc>
      </w:tr>
      <w:tr w:rsidR="00FD1199" w14:paraId="3E249ED7" w14:textId="77777777" w:rsidTr="00942A42">
        <w:trPr>
          <w:trHeight w:val="567"/>
        </w:trPr>
        <w:tc>
          <w:tcPr>
            <w:tcW w:w="704" w:type="dxa"/>
          </w:tcPr>
          <w:p w14:paraId="635902B5" w14:textId="150A775B" w:rsidR="00FD1199" w:rsidRDefault="00FD1199" w:rsidP="003437E6">
            <w:pPr>
              <w:rPr>
                <w:b/>
                <w:bCs/>
              </w:rPr>
            </w:pPr>
            <w:r>
              <w:rPr>
                <w:b/>
                <w:bCs/>
              </w:rPr>
              <w:t>5.</w:t>
            </w:r>
            <w:r w:rsidR="00484B17">
              <w:rPr>
                <w:b/>
                <w:bCs/>
              </w:rPr>
              <w:t>7</w:t>
            </w:r>
          </w:p>
        </w:tc>
        <w:tc>
          <w:tcPr>
            <w:tcW w:w="2126" w:type="dxa"/>
          </w:tcPr>
          <w:p w14:paraId="68C9C5CC" w14:textId="29808E9E" w:rsidR="00FD1199" w:rsidRPr="0054436E" w:rsidRDefault="00FD1199" w:rsidP="00384EAE">
            <w:pPr>
              <w:tabs>
                <w:tab w:val="left" w:pos="567"/>
                <w:tab w:val="left" w:pos="1134"/>
                <w:tab w:val="left" w:pos="1701"/>
                <w:tab w:val="left" w:pos="2268"/>
                <w:tab w:val="right" w:pos="9072"/>
              </w:tabs>
              <w:rPr>
                <w:rFonts w:cs="Arial"/>
                <w:b/>
              </w:rPr>
            </w:pPr>
            <w:r>
              <w:rPr>
                <w:rFonts w:cs="Arial"/>
                <w:b/>
              </w:rPr>
              <w:t>Trainee Reports</w:t>
            </w:r>
          </w:p>
        </w:tc>
        <w:tc>
          <w:tcPr>
            <w:tcW w:w="9214" w:type="dxa"/>
          </w:tcPr>
          <w:p w14:paraId="1FB62077" w14:textId="5EDDDA3D" w:rsidR="00BB3479" w:rsidRPr="005817A2" w:rsidRDefault="00BB3479" w:rsidP="004B7B2D">
            <w:pPr>
              <w:pStyle w:val="NoSpacing"/>
              <w:jc w:val="both"/>
            </w:pPr>
          </w:p>
        </w:tc>
        <w:tc>
          <w:tcPr>
            <w:tcW w:w="2552" w:type="dxa"/>
          </w:tcPr>
          <w:p w14:paraId="29084AA7" w14:textId="1C63C739" w:rsidR="00AF7292" w:rsidRPr="003600B5" w:rsidRDefault="00AF7292" w:rsidP="004B7B2D">
            <w:pPr>
              <w:jc w:val="both"/>
              <w:rPr>
                <w:b/>
                <w:bCs/>
              </w:rPr>
            </w:pPr>
          </w:p>
        </w:tc>
      </w:tr>
      <w:tr w:rsidR="00FD1199" w14:paraId="55396040" w14:textId="77777777" w:rsidTr="00942A42">
        <w:trPr>
          <w:trHeight w:val="567"/>
        </w:trPr>
        <w:tc>
          <w:tcPr>
            <w:tcW w:w="704" w:type="dxa"/>
          </w:tcPr>
          <w:p w14:paraId="363A6980" w14:textId="4F447672" w:rsidR="00FD1199" w:rsidRDefault="00FD1199" w:rsidP="003437E6">
            <w:pPr>
              <w:rPr>
                <w:b/>
                <w:bCs/>
              </w:rPr>
            </w:pPr>
            <w:r>
              <w:rPr>
                <w:b/>
                <w:bCs/>
              </w:rPr>
              <w:t>a.</w:t>
            </w:r>
          </w:p>
        </w:tc>
        <w:tc>
          <w:tcPr>
            <w:tcW w:w="2126" w:type="dxa"/>
          </w:tcPr>
          <w:p w14:paraId="79EE1F53" w14:textId="2DAFF58C" w:rsidR="00FD1199" w:rsidRPr="0054436E" w:rsidRDefault="00FD1199" w:rsidP="00384EAE">
            <w:pPr>
              <w:tabs>
                <w:tab w:val="left" w:pos="567"/>
                <w:tab w:val="left" w:pos="1134"/>
                <w:tab w:val="left" w:pos="1701"/>
                <w:tab w:val="left" w:pos="2268"/>
                <w:tab w:val="right" w:pos="9072"/>
              </w:tabs>
              <w:rPr>
                <w:rFonts w:cs="Arial"/>
                <w:b/>
              </w:rPr>
            </w:pPr>
            <w:r>
              <w:rPr>
                <w:rFonts w:cs="Arial"/>
                <w:b/>
              </w:rPr>
              <w:t>Paediatrics</w:t>
            </w:r>
          </w:p>
        </w:tc>
        <w:tc>
          <w:tcPr>
            <w:tcW w:w="9214" w:type="dxa"/>
          </w:tcPr>
          <w:p w14:paraId="3F34AC76" w14:textId="4AAE9D0D" w:rsidR="00FD1199" w:rsidRPr="005817A2" w:rsidRDefault="00FD1199" w:rsidP="004B7B2D">
            <w:pPr>
              <w:pStyle w:val="NoSpacing"/>
              <w:jc w:val="both"/>
            </w:pPr>
            <w:r>
              <w:t>No</w:t>
            </w:r>
            <w:r w:rsidR="00E1673B">
              <w:t xml:space="preserve"> report available.</w:t>
            </w:r>
          </w:p>
        </w:tc>
        <w:tc>
          <w:tcPr>
            <w:tcW w:w="2552" w:type="dxa"/>
          </w:tcPr>
          <w:p w14:paraId="62C907B4" w14:textId="77777777" w:rsidR="00FD1199" w:rsidRPr="003600B5" w:rsidRDefault="00FD1199" w:rsidP="004B7B2D">
            <w:pPr>
              <w:jc w:val="both"/>
              <w:rPr>
                <w:b/>
                <w:bCs/>
              </w:rPr>
            </w:pPr>
          </w:p>
        </w:tc>
      </w:tr>
      <w:tr w:rsidR="00C46718" w14:paraId="7F0BF051" w14:textId="77777777" w:rsidTr="00942A42">
        <w:trPr>
          <w:trHeight w:val="567"/>
        </w:trPr>
        <w:tc>
          <w:tcPr>
            <w:tcW w:w="704" w:type="dxa"/>
          </w:tcPr>
          <w:p w14:paraId="0E8E941A" w14:textId="534B15C8" w:rsidR="00C46718" w:rsidRDefault="00C46718" w:rsidP="00C46718">
            <w:pPr>
              <w:rPr>
                <w:b/>
                <w:bCs/>
              </w:rPr>
            </w:pPr>
            <w:r>
              <w:rPr>
                <w:b/>
                <w:bCs/>
              </w:rPr>
              <w:t>b.</w:t>
            </w:r>
          </w:p>
        </w:tc>
        <w:tc>
          <w:tcPr>
            <w:tcW w:w="2126" w:type="dxa"/>
          </w:tcPr>
          <w:p w14:paraId="0ED4702E" w14:textId="0C3A7D58" w:rsidR="00C46718" w:rsidRPr="0054436E" w:rsidRDefault="00C46718" w:rsidP="00C46718">
            <w:pPr>
              <w:tabs>
                <w:tab w:val="left" w:pos="567"/>
                <w:tab w:val="left" w:pos="1134"/>
                <w:tab w:val="left" w:pos="1701"/>
                <w:tab w:val="left" w:pos="2268"/>
                <w:tab w:val="right" w:pos="9072"/>
              </w:tabs>
              <w:rPr>
                <w:rFonts w:cs="Arial"/>
                <w:b/>
              </w:rPr>
            </w:pPr>
            <w:r>
              <w:rPr>
                <w:rFonts w:cs="Arial"/>
                <w:b/>
              </w:rPr>
              <w:t>O&amp;G</w:t>
            </w:r>
          </w:p>
        </w:tc>
        <w:tc>
          <w:tcPr>
            <w:tcW w:w="9214" w:type="dxa"/>
          </w:tcPr>
          <w:p w14:paraId="66B65559" w14:textId="26F981EA" w:rsidR="00C46718" w:rsidRDefault="00C46718" w:rsidP="00C46718">
            <w:pPr>
              <w:pStyle w:val="NoSpacing"/>
              <w:jc w:val="both"/>
            </w:pPr>
            <w:r>
              <w:t xml:space="preserve">CA </w:t>
            </w:r>
            <w:r w:rsidR="006558AC">
              <w:t xml:space="preserve">outlined </w:t>
            </w:r>
            <w:proofErr w:type="gramStart"/>
            <w:r w:rsidR="006558AC">
              <w:t>the  annual</w:t>
            </w:r>
            <w:proofErr w:type="gramEnd"/>
            <w:r w:rsidR="006558AC">
              <w:t xml:space="preserve"> </w:t>
            </w:r>
            <w:r>
              <w:t>TEF (Trainee Evaluation Form)</w:t>
            </w:r>
            <w:r w:rsidR="006558AC">
              <w:t xml:space="preserve"> process</w:t>
            </w:r>
            <w:r>
              <w:t xml:space="preserve">.  </w:t>
            </w:r>
            <w:r w:rsidR="006558AC">
              <w:t>P</w:t>
            </w:r>
            <w:r>
              <w:t xml:space="preserve">reviously </w:t>
            </w:r>
            <w:r w:rsidR="006558AC">
              <w:t xml:space="preserve">findings or themes have </w:t>
            </w:r>
            <w:r>
              <w:t>been</w:t>
            </w:r>
            <w:r w:rsidR="006558AC">
              <w:t xml:space="preserve"> discussed </w:t>
            </w:r>
            <w:proofErr w:type="gramStart"/>
            <w:r w:rsidR="006558AC">
              <w:t xml:space="preserve">nationally </w:t>
            </w:r>
            <w:r>
              <w:t xml:space="preserve"> national</w:t>
            </w:r>
            <w:proofErr w:type="gramEnd"/>
            <w:r>
              <w:t xml:space="preserve"> and the results presented to the STB.</w:t>
            </w:r>
          </w:p>
          <w:p w14:paraId="7BF52F4A" w14:textId="77777777" w:rsidR="00C46718" w:rsidRDefault="00C46718" w:rsidP="00C46718">
            <w:pPr>
              <w:pStyle w:val="NoSpacing"/>
              <w:jc w:val="both"/>
            </w:pPr>
          </w:p>
          <w:p w14:paraId="082422AC" w14:textId="6A867C96" w:rsidR="00C46718" w:rsidRDefault="00C46718" w:rsidP="00C46718">
            <w:pPr>
              <w:pStyle w:val="NoSpacing"/>
              <w:jc w:val="both"/>
            </w:pPr>
            <w:r>
              <w:t xml:space="preserve">CA </w:t>
            </w:r>
            <w:r w:rsidR="006558AC">
              <w:t xml:space="preserve">questioned if </w:t>
            </w:r>
            <w:proofErr w:type="gramStart"/>
            <w:r w:rsidR="006558AC">
              <w:t xml:space="preserve">the </w:t>
            </w:r>
            <w:r>
              <w:t xml:space="preserve"> national</w:t>
            </w:r>
            <w:proofErr w:type="gramEnd"/>
            <w:r>
              <w:t xml:space="preserve"> approach is </w:t>
            </w:r>
            <w:r w:rsidR="006558AC">
              <w:t xml:space="preserve"> always </w:t>
            </w:r>
            <w:r>
              <w:t xml:space="preserve">helpful and </w:t>
            </w:r>
            <w:r w:rsidR="006558AC">
              <w:t xml:space="preserve">suggested </w:t>
            </w:r>
            <w:r>
              <w:t xml:space="preserve">a regional approach may be better </w:t>
            </w:r>
            <w:r w:rsidR="006558AC">
              <w:t xml:space="preserve">to adopt for this year’s results </w:t>
            </w:r>
            <w:r>
              <w:t xml:space="preserve">with the data being analysed and delivered to TPDs for use regionally.  </w:t>
            </w:r>
            <w:r w:rsidR="006558AC">
              <w:t>R</w:t>
            </w:r>
            <w:r>
              <w:t>ecommended only considering short life working group if there is a particular issue.  Thoughts and comments from the group were requested.</w:t>
            </w:r>
          </w:p>
          <w:p w14:paraId="6D52CC77" w14:textId="77777777" w:rsidR="00C46718" w:rsidRDefault="00C46718" w:rsidP="00C46718">
            <w:pPr>
              <w:pStyle w:val="NoSpacing"/>
              <w:jc w:val="both"/>
            </w:pPr>
          </w:p>
          <w:p w14:paraId="1C7AE2F9" w14:textId="77777777" w:rsidR="00C46718" w:rsidRDefault="00C46718" w:rsidP="00C46718">
            <w:pPr>
              <w:pStyle w:val="NoSpacing"/>
              <w:jc w:val="both"/>
            </w:pPr>
            <w:r>
              <w:lastRenderedPageBreak/>
              <w:t>ADe suggested it was discussed further at the SQMG particularly around governance.  AC agreed it should be brought up at SQMG and the QRP.</w:t>
            </w:r>
          </w:p>
          <w:p w14:paraId="31623A1B" w14:textId="77777777" w:rsidR="00C46718" w:rsidRDefault="00C46718" w:rsidP="00C46718">
            <w:pPr>
              <w:pStyle w:val="NoSpacing"/>
              <w:jc w:val="both"/>
            </w:pPr>
          </w:p>
          <w:p w14:paraId="205BFADF" w14:textId="45404461" w:rsidR="00C46718" w:rsidRDefault="00C46718" w:rsidP="00C46718">
            <w:pPr>
              <w:pStyle w:val="NoSpacing"/>
              <w:jc w:val="both"/>
            </w:pPr>
            <w:r>
              <w:t xml:space="preserve">KP updated that TEF and RCOG feedback looks at 13 indicators which are based on various areas of </w:t>
            </w:r>
            <w:r w:rsidR="006558AC">
              <w:t xml:space="preserve">training including </w:t>
            </w:r>
            <w:r w:rsidR="00A15FDA">
              <w:t>educational</w:t>
            </w:r>
            <w:r w:rsidR="006558AC">
              <w:t xml:space="preserve"> supervision, teaching</w:t>
            </w:r>
            <w:r>
              <w:t xml:space="preserve">, procedural training and experience of the workplace and workplace behaviours.  There were 164 training units from 16 deaneries included and units required more than 3 respondents so smaller units were not included (Borders General, Raigmore &amp; Dumfries &amp; Galloway).  Scotland ranked t number 1 </w:t>
            </w:r>
            <w:r w:rsidR="006558AC">
              <w:t>Deanery</w:t>
            </w:r>
            <w:r>
              <w:t xml:space="preserve"> overall.  Lots of regional variation in terms of which areas performed well.  This makes it more relevant to </w:t>
            </w:r>
            <w:r w:rsidR="00465645">
              <w:t>have regional</w:t>
            </w:r>
            <w:r>
              <w:t xml:space="preserve"> specific feedback.  Areas with good/excellent performance </w:t>
            </w:r>
            <w:proofErr w:type="gramStart"/>
            <w:r w:rsidR="0075174F">
              <w:t>were</w:t>
            </w:r>
            <w:r>
              <w:t xml:space="preserve">  Victoria</w:t>
            </w:r>
            <w:proofErr w:type="gramEnd"/>
            <w:r>
              <w:t xml:space="preserve"> Hospital in Kirkcaldy and Crosshouse Hospital.  Royal Infirmary of Edinburgh in Scotland came 6</w:t>
            </w:r>
            <w:r w:rsidRPr="00663DBC">
              <w:rPr>
                <w:vertAlign w:val="superscript"/>
              </w:rPr>
              <w:t>th</w:t>
            </w:r>
            <w:r>
              <w:t xml:space="preserve"> in </w:t>
            </w:r>
            <w:r w:rsidR="0075174F">
              <w:t>UK</w:t>
            </w:r>
            <w:r>
              <w:t xml:space="preserve"> for local teaching which was a great improvement from previous years.  The Glasgow Royal Infirmary was number 3 for working environment. Lots of examples of good practice across Scotland.  Areas of poorer performance – regional teaching across all regions except north</w:t>
            </w:r>
            <w:r w:rsidR="005803A1">
              <w:t xml:space="preserve"> – this </w:t>
            </w:r>
            <w:r w:rsidR="006558AC">
              <w:t>may reflect</w:t>
            </w:r>
            <w:r>
              <w:t xml:space="preserve"> accessibility to teaching and balance of service provision.  Other common themes of poor performance were about behaviours experienced.  That will be picked up with the individual units.  Laura Stirrat has prepared individual unit reports and will share those with the TPDs for the north, south-east and east and KP will prepare one for the west in the next few weeks </w:t>
            </w:r>
            <w:r w:rsidR="006558AC">
              <w:t xml:space="preserve">for </w:t>
            </w:r>
            <w:r>
              <w:t>KB.</w:t>
            </w:r>
          </w:p>
          <w:p w14:paraId="03B4076B" w14:textId="77777777" w:rsidR="00C46718" w:rsidRDefault="00C46718" w:rsidP="00C46718">
            <w:pPr>
              <w:pStyle w:val="NoSpacing"/>
              <w:jc w:val="both"/>
            </w:pPr>
          </w:p>
          <w:p w14:paraId="2C8D5583" w14:textId="682D7842" w:rsidR="00C46718" w:rsidRDefault="00C46718" w:rsidP="00C46718">
            <w:pPr>
              <w:pStyle w:val="NoSpacing"/>
              <w:jc w:val="both"/>
            </w:pPr>
            <w:r>
              <w:t xml:space="preserve">There was discussion as to whether the data was passed to the DMEs before going on to the website.  It was noted that it was not and the TPDs and DMEs can work together to ensure </w:t>
            </w:r>
            <w:r w:rsidR="006558AC">
              <w:t>sharing of results to allow consistent actions.</w:t>
            </w:r>
          </w:p>
          <w:p w14:paraId="06E05A2C" w14:textId="481A2DDA" w:rsidR="00C46718" w:rsidRPr="005817A2" w:rsidRDefault="00C46718" w:rsidP="00C46718">
            <w:pPr>
              <w:pStyle w:val="NoSpacing"/>
              <w:jc w:val="both"/>
            </w:pPr>
          </w:p>
        </w:tc>
        <w:tc>
          <w:tcPr>
            <w:tcW w:w="2552" w:type="dxa"/>
          </w:tcPr>
          <w:p w14:paraId="4A751DC9" w14:textId="77777777" w:rsidR="00C46718" w:rsidRDefault="00C46718" w:rsidP="00C46718">
            <w:pPr>
              <w:jc w:val="both"/>
              <w:rPr>
                <w:b/>
                <w:bCs/>
              </w:rPr>
            </w:pPr>
          </w:p>
          <w:p w14:paraId="0A0486F5" w14:textId="77777777" w:rsidR="00C46718" w:rsidRDefault="00C46718" w:rsidP="00C46718">
            <w:pPr>
              <w:jc w:val="both"/>
              <w:rPr>
                <w:b/>
                <w:bCs/>
              </w:rPr>
            </w:pPr>
          </w:p>
          <w:p w14:paraId="6ABA1DCC" w14:textId="77777777" w:rsidR="00C46718" w:rsidRDefault="00C46718" w:rsidP="00C46718">
            <w:pPr>
              <w:jc w:val="both"/>
              <w:rPr>
                <w:b/>
                <w:bCs/>
              </w:rPr>
            </w:pPr>
          </w:p>
          <w:p w14:paraId="4D978EC7" w14:textId="77777777" w:rsidR="00C46718" w:rsidRDefault="00C46718" w:rsidP="00C46718">
            <w:pPr>
              <w:jc w:val="both"/>
              <w:rPr>
                <w:b/>
                <w:bCs/>
              </w:rPr>
            </w:pPr>
          </w:p>
          <w:p w14:paraId="37DA58CF" w14:textId="77777777" w:rsidR="006558AC" w:rsidRDefault="006558AC" w:rsidP="00C46718">
            <w:pPr>
              <w:jc w:val="both"/>
              <w:rPr>
                <w:b/>
                <w:bCs/>
              </w:rPr>
            </w:pPr>
            <w:r>
              <w:rPr>
                <w:b/>
                <w:bCs/>
              </w:rPr>
              <w:t xml:space="preserve">CA to write to TPDs re TEF and disseminate results via trainee </w:t>
            </w:r>
            <w:proofErr w:type="gramStart"/>
            <w:r>
              <w:rPr>
                <w:b/>
                <w:bCs/>
              </w:rPr>
              <w:t>reps</w:t>
            </w:r>
            <w:proofErr w:type="gramEnd"/>
          </w:p>
          <w:p w14:paraId="15A9CB42" w14:textId="77777777" w:rsidR="006558AC" w:rsidRDefault="006558AC" w:rsidP="00C46718">
            <w:pPr>
              <w:jc w:val="both"/>
              <w:rPr>
                <w:b/>
                <w:bCs/>
              </w:rPr>
            </w:pPr>
          </w:p>
          <w:p w14:paraId="67F00C12" w14:textId="78715584" w:rsidR="00C46718" w:rsidRPr="003600B5" w:rsidRDefault="00C46718" w:rsidP="00C46718">
            <w:pPr>
              <w:jc w:val="both"/>
              <w:rPr>
                <w:b/>
                <w:bCs/>
              </w:rPr>
            </w:pPr>
            <w:r>
              <w:rPr>
                <w:b/>
                <w:bCs/>
              </w:rPr>
              <w:lastRenderedPageBreak/>
              <w:t>TEF to be brought up at SQMG/QRP and be discussed further at the November OGP STB.</w:t>
            </w:r>
            <w:r w:rsidR="006558AC">
              <w:rPr>
                <w:b/>
                <w:bCs/>
              </w:rPr>
              <w:t xml:space="preserve"> Action Ade/ AC</w:t>
            </w:r>
          </w:p>
        </w:tc>
      </w:tr>
      <w:tr w:rsidR="00C46718" w14:paraId="41ECE016" w14:textId="77777777" w:rsidTr="00942A42">
        <w:trPr>
          <w:trHeight w:val="567"/>
        </w:trPr>
        <w:tc>
          <w:tcPr>
            <w:tcW w:w="704" w:type="dxa"/>
          </w:tcPr>
          <w:p w14:paraId="7BD7A28A" w14:textId="6DB29029" w:rsidR="00C46718" w:rsidRDefault="00C46718" w:rsidP="00C46718">
            <w:pPr>
              <w:rPr>
                <w:b/>
                <w:bCs/>
              </w:rPr>
            </w:pPr>
            <w:r>
              <w:rPr>
                <w:b/>
                <w:bCs/>
              </w:rPr>
              <w:lastRenderedPageBreak/>
              <w:t>5.8</w:t>
            </w:r>
          </w:p>
        </w:tc>
        <w:tc>
          <w:tcPr>
            <w:tcW w:w="2126" w:type="dxa"/>
          </w:tcPr>
          <w:p w14:paraId="1A837348" w14:textId="1026F906" w:rsidR="00C46718" w:rsidRPr="0054436E" w:rsidRDefault="00C46718" w:rsidP="00C46718">
            <w:pPr>
              <w:tabs>
                <w:tab w:val="left" w:pos="567"/>
                <w:tab w:val="left" w:pos="1134"/>
                <w:tab w:val="left" w:pos="1701"/>
                <w:tab w:val="left" w:pos="2268"/>
                <w:tab w:val="right" w:pos="9072"/>
              </w:tabs>
              <w:spacing w:line="276" w:lineRule="auto"/>
              <w:rPr>
                <w:rFonts w:cs="Arial"/>
                <w:b/>
              </w:rPr>
            </w:pPr>
            <w:r w:rsidRPr="0054436E">
              <w:rPr>
                <w:rFonts w:cs="Arial"/>
                <w:b/>
              </w:rPr>
              <w:t xml:space="preserve">Medical Director’s </w:t>
            </w:r>
            <w:r>
              <w:rPr>
                <w:rFonts w:cs="Arial"/>
                <w:b/>
              </w:rPr>
              <w:t>Update from Health Boards</w:t>
            </w:r>
          </w:p>
        </w:tc>
        <w:tc>
          <w:tcPr>
            <w:tcW w:w="9214" w:type="dxa"/>
          </w:tcPr>
          <w:p w14:paraId="20BF45A8" w14:textId="05679B07" w:rsidR="00C46718" w:rsidRDefault="00C46718" w:rsidP="00C46718">
            <w:pPr>
              <w:pStyle w:val="NoSpacing"/>
            </w:pPr>
            <w:r>
              <w:t>IH noted the following</w:t>
            </w:r>
            <w:r w:rsidR="00D2726B">
              <w:t xml:space="preserve"> via a report</w:t>
            </w:r>
            <w:r>
              <w:t>:</w:t>
            </w:r>
          </w:p>
          <w:p w14:paraId="0200EEB5" w14:textId="77777777" w:rsidR="00C46718" w:rsidRDefault="00C46718" w:rsidP="00C46718">
            <w:pPr>
              <w:pStyle w:val="NoSpacing"/>
              <w:rPr>
                <w:b/>
                <w:bCs/>
              </w:rPr>
            </w:pPr>
          </w:p>
          <w:p w14:paraId="12330DE1" w14:textId="77777777" w:rsidR="00465645" w:rsidRPr="00465645" w:rsidRDefault="00E84492" w:rsidP="00143E4E">
            <w:pPr>
              <w:pStyle w:val="NoSpacing"/>
              <w:numPr>
                <w:ilvl w:val="0"/>
                <w:numId w:val="22"/>
              </w:numPr>
              <w:shd w:val="clear" w:color="auto" w:fill="FFFFFF"/>
              <w:ind w:left="714" w:hanging="357"/>
              <w:rPr>
                <w:b/>
                <w:bCs/>
              </w:rPr>
            </w:pPr>
            <w:r>
              <w:rPr>
                <w:b/>
                <w:bCs/>
              </w:rPr>
              <w:t xml:space="preserve">LTFT </w:t>
            </w:r>
            <w:r w:rsidR="00B95E8F">
              <w:t xml:space="preserve">– the rates are rising for all specialty groups.  This has a significant impact </w:t>
            </w:r>
            <w:r w:rsidR="00196AB6">
              <w:t xml:space="preserve">even on a programme on a WTE basis.  Service continues to be impacted with a </w:t>
            </w:r>
            <w:r w:rsidR="00F269A3">
              <w:t xml:space="preserve">need to fund </w:t>
            </w:r>
            <w:r w:rsidR="0075174F">
              <w:t>F</w:t>
            </w:r>
            <w:r w:rsidR="00F269A3">
              <w:t xml:space="preserve">ellows and locums to deliver compliant rotas from an out of hours and training perspective.  The recruitment of </w:t>
            </w:r>
            <w:r w:rsidR="00B31918">
              <w:t xml:space="preserve">non-NTN junior doctors and fellows is </w:t>
            </w:r>
            <w:proofErr w:type="gramStart"/>
            <w:r w:rsidR="00B31918">
              <w:t xml:space="preserve">increasingly </w:t>
            </w:r>
            <w:r w:rsidR="0068512A">
              <w:t xml:space="preserve"> challenging</w:t>
            </w:r>
            <w:proofErr w:type="gramEnd"/>
            <w:r w:rsidR="0068512A">
              <w:t xml:space="preserve"> with employment of IMGs </w:t>
            </w:r>
            <w:r w:rsidR="00FF337B">
              <w:t xml:space="preserve">due to delays with visas etc.  Also there have been difficulties </w:t>
            </w:r>
            <w:r w:rsidR="006E13E2">
              <w:t xml:space="preserve">with the application of current guidance for hours monitoring in relation to LTFT.  Correct </w:t>
            </w:r>
            <w:r w:rsidR="00CB787D">
              <w:t xml:space="preserve">application of the guidance has in some cases produced </w:t>
            </w:r>
            <w:r w:rsidR="00390AED">
              <w:t xml:space="preserve">apparent inequitable adjustments to pay for colleagues on similar rotas.  This has been escalated to HRD and </w:t>
            </w:r>
            <w:r w:rsidR="00710BFB">
              <w:t xml:space="preserve">NES colleagues. </w:t>
            </w:r>
          </w:p>
          <w:p w14:paraId="63A2DFAC" w14:textId="4D8C15F4" w:rsidR="00C46718" w:rsidRDefault="00710BFB" w:rsidP="001B6B3E">
            <w:pPr>
              <w:pStyle w:val="NoSpacing"/>
              <w:shd w:val="clear" w:color="auto" w:fill="FFFFFF"/>
              <w:ind w:left="714"/>
              <w:rPr>
                <w:b/>
                <w:bCs/>
              </w:rPr>
            </w:pPr>
            <w:r>
              <w:lastRenderedPageBreak/>
              <w:t xml:space="preserve">The management of all aspects of the LTFT training and the impact on </w:t>
            </w:r>
            <w:r w:rsidR="00BF108B">
              <w:t xml:space="preserve">future workforce requires ongoing collaborative </w:t>
            </w:r>
            <w:r w:rsidR="00A117E3">
              <w:t xml:space="preserve">work at regional and national level and whilst the continued move to WTE training </w:t>
            </w:r>
            <w:r w:rsidR="00DE013F">
              <w:t>numbers is essential, a close review of the future workforce is needed.</w:t>
            </w:r>
          </w:p>
          <w:p w14:paraId="49B6F1E7" w14:textId="4725FA90" w:rsidR="00B95E8F" w:rsidRDefault="00B95E8F" w:rsidP="00143E4E">
            <w:pPr>
              <w:pStyle w:val="NoSpacing"/>
              <w:numPr>
                <w:ilvl w:val="0"/>
                <w:numId w:val="22"/>
              </w:numPr>
              <w:shd w:val="clear" w:color="auto" w:fill="FFFFFF"/>
              <w:ind w:left="714" w:hanging="357"/>
              <w:rPr>
                <w:b/>
                <w:bCs/>
              </w:rPr>
            </w:pPr>
            <w:r>
              <w:rPr>
                <w:b/>
                <w:bCs/>
              </w:rPr>
              <w:t>Out of hours restrictions</w:t>
            </w:r>
            <w:r w:rsidR="00DE013F">
              <w:rPr>
                <w:b/>
                <w:bCs/>
              </w:rPr>
              <w:t xml:space="preserve"> </w:t>
            </w:r>
            <w:r w:rsidR="003A0332">
              <w:rPr>
                <w:b/>
                <w:bCs/>
              </w:rPr>
              <w:t>–</w:t>
            </w:r>
            <w:r w:rsidR="00DE013F">
              <w:rPr>
                <w:b/>
                <w:bCs/>
              </w:rPr>
              <w:t xml:space="preserve"> </w:t>
            </w:r>
            <w:r w:rsidR="003A0332">
              <w:t xml:space="preserve">marked increase in doctors in training have restrictions on out of hours working in </w:t>
            </w:r>
            <w:r w:rsidR="00B736FB">
              <w:t xml:space="preserve">association with occupational health.  This has the immediate effect of </w:t>
            </w:r>
            <w:r w:rsidR="00920D53">
              <w:t xml:space="preserve">reducing the </w:t>
            </w:r>
            <w:r w:rsidR="00B736FB">
              <w:t>WTE</w:t>
            </w:r>
            <w:r w:rsidR="008B7251">
              <w:t xml:space="preserve"> available for out of hours dutie</w:t>
            </w:r>
            <w:r w:rsidR="004D6CB8">
              <w:t>s</w:t>
            </w:r>
            <w:r w:rsidR="000078B9">
              <w:t>.</w:t>
            </w:r>
          </w:p>
          <w:p w14:paraId="3FEA6168" w14:textId="35B12AD9" w:rsidR="00B95E8F" w:rsidRDefault="005325F3" w:rsidP="005325F3">
            <w:pPr>
              <w:pStyle w:val="NoSpacing"/>
              <w:shd w:val="clear" w:color="auto" w:fill="FFFFFF"/>
              <w:ind w:left="714"/>
              <w:rPr>
                <w:b/>
                <w:bCs/>
              </w:rPr>
            </w:pPr>
            <w:r>
              <w:rPr>
                <w:b/>
                <w:bCs/>
              </w:rPr>
              <w:t xml:space="preserve"> </w:t>
            </w:r>
          </w:p>
        </w:tc>
        <w:tc>
          <w:tcPr>
            <w:tcW w:w="2552" w:type="dxa"/>
          </w:tcPr>
          <w:p w14:paraId="7D47DF78" w14:textId="77777777" w:rsidR="00C46718" w:rsidRDefault="00C46718" w:rsidP="00C46718">
            <w:pPr>
              <w:jc w:val="both"/>
            </w:pPr>
          </w:p>
          <w:p w14:paraId="540EFA92" w14:textId="77777777" w:rsidR="005325F3" w:rsidRPr="00D2726B" w:rsidRDefault="005325F3" w:rsidP="00C46718">
            <w:pPr>
              <w:jc w:val="both"/>
              <w:rPr>
                <w:b/>
                <w:bCs/>
              </w:rPr>
            </w:pPr>
          </w:p>
          <w:p w14:paraId="1DA79ADD" w14:textId="31486BD5" w:rsidR="005325F3" w:rsidRDefault="00D2726B" w:rsidP="00C46718">
            <w:pPr>
              <w:jc w:val="both"/>
            </w:pPr>
            <w:r w:rsidRPr="00D2726B">
              <w:rPr>
                <w:b/>
                <w:bCs/>
              </w:rPr>
              <w:t>JFr to send out IH’s report in full to the group.</w:t>
            </w:r>
          </w:p>
        </w:tc>
      </w:tr>
      <w:tr w:rsidR="00C46718" w14:paraId="58C518F0" w14:textId="77777777" w:rsidTr="00942A42">
        <w:trPr>
          <w:trHeight w:val="567"/>
        </w:trPr>
        <w:tc>
          <w:tcPr>
            <w:tcW w:w="704" w:type="dxa"/>
          </w:tcPr>
          <w:p w14:paraId="283EFE7E" w14:textId="2E6AAD61" w:rsidR="00C46718" w:rsidRDefault="00C46718" w:rsidP="00C46718">
            <w:pPr>
              <w:rPr>
                <w:b/>
                <w:bCs/>
              </w:rPr>
            </w:pPr>
            <w:r>
              <w:rPr>
                <w:b/>
                <w:bCs/>
              </w:rPr>
              <w:t>5.9</w:t>
            </w:r>
          </w:p>
        </w:tc>
        <w:tc>
          <w:tcPr>
            <w:tcW w:w="2126" w:type="dxa"/>
          </w:tcPr>
          <w:p w14:paraId="13B5E30B" w14:textId="75237471"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RCOG/RCPCH Heads of Schools reports</w:t>
            </w:r>
          </w:p>
        </w:tc>
        <w:tc>
          <w:tcPr>
            <w:tcW w:w="9214" w:type="dxa"/>
          </w:tcPr>
          <w:p w14:paraId="43D3EA79" w14:textId="1FF56393" w:rsidR="00C46718" w:rsidRPr="00B3651D" w:rsidRDefault="00500164" w:rsidP="00C46718">
            <w:pPr>
              <w:pStyle w:val="NoSpacing"/>
              <w:tabs>
                <w:tab w:val="left" w:pos="3330"/>
              </w:tabs>
              <w:jc w:val="both"/>
            </w:pPr>
            <w:r>
              <w:t xml:space="preserve">No report as the next meeting is in September.  CA will provide a note of this </w:t>
            </w:r>
            <w:proofErr w:type="gramStart"/>
            <w:r>
              <w:t>at</w:t>
            </w:r>
            <w:proofErr w:type="gramEnd"/>
            <w:r>
              <w:t xml:space="preserve"> November OGP STB.</w:t>
            </w:r>
            <w:r w:rsidR="00C46718">
              <w:tab/>
            </w:r>
          </w:p>
        </w:tc>
        <w:tc>
          <w:tcPr>
            <w:tcW w:w="2552" w:type="dxa"/>
          </w:tcPr>
          <w:p w14:paraId="33D6F6C1" w14:textId="6A7ED807" w:rsidR="00C46718" w:rsidRPr="00BC54AE" w:rsidRDefault="00C46718" w:rsidP="00500164">
            <w:pPr>
              <w:jc w:val="both"/>
              <w:rPr>
                <w:b/>
                <w:bCs/>
              </w:rPr>
            </w:pPr>
          </w:p>
        </w:tc>
      </w:tr>
      <w:tr w:rsidR="00C46718" w14:paraId="1EE2EF20" w14:textId="77777777" w:rsidTr="00942A42">
        <w:trPr>
          <w:trHeight w:val="567"/>
        </w:trPr>
        <w:tc>
          <w:tcPr>
            <w:tcW w:w="704" w:type="dxa"/>
          </w:tcPr>
          <w:p w14:paraId="7F366219" w14:textId="699CCCC8" w:rsidR="00C46718" w:rsidRDefault="00C46718" w:rsidP="00C46718">
            <w:pPr>
              <w:rPr>
                <w:b/>
                <w:bCs/>
              </w:rPr>
            </w:pPr>
            <w:r>
              <w:rPr>
                <w:b/>
                <w:bCs/>
              </w:rPr>
              <w:t>6.</w:t>
            </w:r>
          </w:p>
        </w:tc>
        <w:tc>
          <w:tcPr>
            <w:tcW w:w="2126" w:type="dxa"/>
          </w:tcPr>
          <w:p w14:paraId="645E4EA5" w14:textId="0D8073C3"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Lay Report</w:t>
            </w:r>
          </w:p>
        </w:tc>
        <w:tc>
          <w:tcPr>
            <w:tcW w:w="9214" w:type="dxa"/>
          </w:tcPr>
          <w:p w14:paraId="3EBF784A" w14:textId="77777777" w:rsidR="00C46718" w:rsidRDefault="00E57711" w:rsidP="00C46718">
            <w:pPr>
              <w:pStyle w:val="NoSpacing"/>
              <w:jc w:val="both"/>
            </w:pPr>
            <w:r>
              <w:t>HA noted the importance of communication.  Everyone is doing great work but not everyone knows about it</w:t>
            </w:r>
            <w:r w:rsidR="00F277F4">
              <w:t>.</w:t>
            </w:r>
          </w:p>
          <w:p w14:paraId="10FBE9A2" w14:textId="38B6253D" w:rsidR="00F277F4" w:rsidRPr="00F7653B" w:rsidRDefault="00F277F4" w:rsidP="00C46718">
            <w:pPr>
              <w:pStyle w:val="NoSpacing"/>
              <w:jc w:val="both"/>
            </w:pPr>
          </w:p>
        </w:tc>
        <w:tc>
          <w:tcPr>
            <w:tcW w:w="2552" w:type="dxa"/>
          </w:tcPr>
          <w:p w14:paraId="2B3EAF97" w14:textId="7BEC6FD0" w:rsidR="00C46718" w:rsidRDefault="00C46718" w:rsidP="00C46718">
            <w:pPr>
              <w:jc w:val="both"/>
            </w:pPr>
          </w:p>
        </w:tc>
      </w:tr>
      <w:tr w:rsidR="00C46718" w14:paraId="68FDADB5" w14:textId="77777777" w:rsidTr="00942A42">
        <w:trPr>
          <w:trHeight w:val="567"/>
        </w:trPr>
        <w:tc>
          <w:tcPr>
            <w:tcW w:w="704" w:type="dxa"/>
          </w:tcPr>
          <w:p w14:paraId="3EBBD904" w14:textId="7BB94504" w:rsidR="00C46718" w:rsidRDefault="00C46718" w:rsidP="00C46718">
            <w:pPr>
              <w:rPr>
                <w:b/>
                <w:bCs/>
              </w:rPr>
            </w:pPr>
            <w:r>
              <w:rPr>
                <w:b/>
                <w:bCs/>
              </w:rPr>
              <w:t>7.</w:t>
            </w:r>
          </w:p>
        </w:tc>
        <w:tc>
          <w:tcPr>
            <w:tcW w:w="2126" w:type="dxa"/>
          </w:tcPr>
          <w:p w14:paraId="4781545B" w14:textId="08DB8EEE"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AOCB</w:t>
            </w:r>
          </w:p>
        </w:tc>
        <w:tc>
          <w:tcPr>
            <w:tcW w:w="9214" w:type="dxa"/>
          </w:tcPr>
          <w:p w14:paraId="54D92D69" w14:textId="7ADA0420" w:rsidR="00C46718" w:rsidRDefault="00DE6818" w:rsidP="00C46718">
            <w:pPr>
              <w:pStyle w:val="NoSpacing"/>
              <w:numPr>
                <w:ilvl w:val="0"/>
                <w:numId w:val="43"/>
              </w:numPr>
            </w:pPr>
            <w:r>
              <w:t xml:space="preserve">Return to Training forms – when a trainee returns to programme after a period of statutory leave or OOP </w:t>
            </w:r>
            <w:r w:rsidR="00B47466">
              <w:t xml:space="preserve">etc, a return to training meeting should be undertaken with a trainer, TPD or ES.  There is guidance on the Scotland Deanery website with specific </w:t>
            </w:r>
            <w:r w:rsidR="001F4853">
              <w:t>links for O&amp;G and Paediatrics.  This is very useful to</w:t>
            </w:r>
            <w:r w:rsidR="006558AC">
              <w:t xml:space="preserve"> assist</w:t>
            </w:r>
            <w:r w:rsidR="001F4853">
              <w:t xml:space="preserve"> trainees settling back in.</w:t>
            </w:r>
          </w:p>
          <w:p w14:paraId="305A766D" w14:textId="45FCAE9A" w:rsidR="001F4853" w:rsidRDefault="007222F4" w:rsidP="00C46718">
            <w:pPr>
              <w:pStyle w:val="NoSpacing"/>
              <w:numPr>
                <w:ilvl w:val="0"/>
                <w:numId w:val="43"/>
              </w:numPr>
            </w:pPr>
            <w:r>
              <w:t xml:space="preserve">SOAR forms and ARCP – disconnect at </w:t>
            </w:r>
            <w:r w:rsidR="00553B0D">
              <w:t xml:space="preserve">ARCPs and </w:t>
            </w:r>
            <w:r>
              <w:t xml:space="preserve">what is on SOAR forms and </w:t>
            </w:r>
            <w:r w:rsidR="00553B0D">
              <w:t>comments and reflections on involvement in critical incident</w:t>
            </w:r>
            <w:r w:rsidR="004E7D30">
              <w:t>s</w:t>
            </w:r>
            <w:r w:rsidR="00553B0D">
              <w:t>.  Need to ensure what is on SOAR is</w:t>
            </w:r>
            <w:r w:rsidR="00C77285">
              <w:t xml:space="preserve"> representative of what has been happening in that timeline for a trainee.</w:t>
            </w:r>
            <w:r w:rsidR="006558AC">
              <w:t xml:space="preserve"> CA has contacted the Lead Dean</w:t>
            </w:r>
          </w:p>
          <w:p w14:paraId="478E0219" w14:textId="56770DD5" w:rsidR="00553B0D" w:rsidRPr="001A6A90" w:rsidRDefault="00553B0D" w:rsidP="00553B0D">
            <w:pPr>
              <w:pStyle w:val="NoSpacing"/>
              <w:ind w:left="720"/>
            </w:pPr>
          </w:p>
        </w:tc>
        <w:tc>
          <w:tcPr>
            <w:tcW w:w="2552" w:type="dxa"/>
          </w:tcPr>
          <w:p w14:paraId="2DF34729" w14:textId="2219FB24" w:rsidR="00C46718" w:rsidRPr="00BA33B1" w:rsidRDefault="006558AC" w:rsidP="00C46718">
            <w:pPr>
              <w:rPr>
                <w:b/>
                <w:bCs/>
              </w:rPr>
            </w:pPr>
            <w:r>
              <w:rPr>
                <w:b/>
                <w:bCs/>
              </w:rPr>
              <w:t>TPDs to remind trainers re forms</w:t>
            </w:r>
          </w:p>
        </w:tc>
      </w:tr>
      <w:tr w:rsidR="00C46718" w14:paraId="5E18BA00" w14:textId="77777777" w:rsidTr="00942A42">
        <w:trPr>
          <w:trHeight w:val="567"/>
        </w:trPr>
        <w:tc>
          <w:tcPr>
            <w:tcW w:w="704" w:type="dxa"/>
          </w:tcPr>
          <w:p w14:paraId="1ED6E2E9" w14:textId="4430B615" w:rsidR="00C46718" w:rsidRDefault="00C46718" w:rsidP="00C46718">
            <w:pPr>
              <w:rPr>
                <w:b/>
                <w:bCs/>
              </w:rPr>
            </w:pPr>
            <w:r>
              <w:rPr>
                <w:b/>
                <w:bCs/>
              </w:rPr>
              <w:t>8.</w:t>
            </w:r>
          </w:p>
        </w:tc>
        <w:tc>
          <w:tcPr>
            <w:tcW w:w="2126" w:type="dxa"/>
          </w:tcPr>
          <w:p w14:paraId="080B471E" w14:textId="77777777"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Papers for Information Only</w:t>
            </w:r>
          </w:p>
          <w:p w14:paraId="34CBC02D" w14:textId="1CA52F10" w:rsidR="00C46718" w:rsidRDefault="00C46718" w:rsidP="00C46718">
            <w:pPr>
              <w:tabs>
                <w:tab w:val="left" w:pos="567"/>
                <w:tab w:val="left" w:pos="1134"/>
                <w:tab w:val="left" w:pos="1701"/>
                <w:tab w:val="left" w:pos="2268"/>
                <w:tab w:val="right" w:pos="9072"/>
              </w:tabs>
              <w:spacing w:line="276" w:lineRule="auto"/>
              <w:rPr>
                <w:rFonts w:cs="Arial"/>
                <w:b/>
              </w:rPr>
            </w:pPr>
          </w:p>
        </w:tc>
        <w:tc>
          <w:tcPr>
            <w:tcW w:w="9214" w:type="dxa"/>
          </w:tcPr>
          <w:p w14:paraId="07985109" w14:textId="40B54948" w:rsidR="00C46718" w:rsidRPr="00FF0141" w:rsidRDefault="00C46718" w:rsidP="00C46718">
            <w:pPr>
              <w:tabs>
                <w:tab w:val="left" w:pos="567"/>
                <w:tab w:val="left" w:pos="1134"/>
                <w:tab w:val="left" w:pos="1701"/>
                <w:tab w:val="left" w:pos="2268"/>
                <w:tab w:val="right" w:pos="9072"/>
              </w:tabs>
              <w:rPr>
                <w:rFonts w:cs="Arial"/>
                <w:bCs/>
              </w:rPr>
            </w:pPr>
            <w:r>
              <w:rPr>
                <w:rFonts w:cs="Arial"/>
                <w:bCs/>
              </w:rPr>
              <w:t>None.</w:t>
            </w:r>
          </w:p>
        </w:tc>
        <w:tc>
          <w:tcPr>
            <w:tcW w:w="2552" w:type="dxa"/>
          </w:tcPr>
          <w:p w14:paraId="79697775" w14:textId="77777777" w:rsidR="00C46718" w:rsidRDefault="00C46718" w:rsidP="00C46718"/>
        </w:tc>
      </w:tr>
      <w:tr w:rsidR="00C46718" w14:paraId="1EEFCD9D" w14:textId="77777777" w:rsidTr="00942A42">
        <w:trPr>
          <w:trHeight w:val="567"/>
        </w:trPr>
        <w:tc>
          <w:tcPr>
            <w:tcW w:w="704" w:type="dxa"/>
          </w:tcPr>
          <w:p w14:paraId="44B06C02" w14:textId="33FB460E" w:rsidR="00C46718" w:rsidRDefault="00C46718" w:rsidP="00C46718">
            <w:pPr>
              <w:rPr>
                <w:b/>
                <w:bCs/>
              </w:rPr>
            </w:pPr>
            <w:r>
              <w:rPr>
                <w:b/>
                <w:bCs/>
              </w:rPr>
              <w:t>9.</w:t>
            </w:r>
          </w:p>
        </w:tc>
        <w:tc>
          <w:tcPr>
            <w:tcW w:w="2126" w:type="dxa"/>
          </w:tcPr>
          <w:p w14:paraId="3F2C6770" w14:textId="033A8007"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Date of Next Meeting</w:t>
            </w:r>
          </w:p>
        </w:tc>
        <w:tc>
          <w:tcPr>
            <w:tcW w:w="9214" w:type="dxa"/>
          </w:tcPr>
          <w:p w14:paraId="404D9BFC" w14:textId="2A26E4A4" w:rsidR="00C46718" w:rsidRDefault="00C46718" w:rsidP="00C46718">
            <w:pPr>
              <w:tabs>
                <w:tab w:val="left" w:pos="567"/>
                <w:tab w:val="left" w:pos="1134"/>
                <w:tab w:val="left" w:pos="1701"/>
                <w:tab w:val="left" w:pos="2268"/>
                <w:tab w:val="right" w:pos="9072"/>
              </w:tabs>
              <w:rPr>
                <w:rFonts w:cs="Arial"/>
                <w:b/>
              </w:rPr>
            </w:pPr>
            <w:r w:rsidRPr="00BB4981">
              <w:rPr>
                <w:rFonts w:cs="Arial"/>
                <w:b/>
              </w:rPr>
              <w:t>Date of meeting</w:t>
            </w:r>
            <w:r>
              <w:rPr>
                <w:rFonts w:cs="Arial"/>
                <w:b/>
              </w:rPr>
              <w:t xml:space="preserve">s for 2023: </w:t>
            </w:r>
          </w:p>
          <w:p w14:paraId="311E301C" w14:textId="77777777" w:rsidR="00C46718" w:rsidRDefault="00C46718" w:rsidP="00C46718">
            <w:pPr>
              <w:tabs>
                <w:tab w:val="left" w:pos="567"/>
                <w:tab w:val="left" w:pos="1134"/>
                <w:tab w:val="left" w:pos="1701"/>
                <w:tab w:val="left" w:pos="2268"/>
                <w:tab w:val="right" w:pos="9072"/>
              </w:tabs>
              <w:rPr>
                <w:rFonts w:cs="Arial"/>
                <w:b/>
              </w:rPr>
            </w:pPr>
          </w:p>
          <w:p w14:paraId="73D23858" w14:textId="77777777" w:rsidR="00C46718" w:rsidRPr="00735C63" w:rsidRDefault="00C46718" w:rsidP="00C46718">
            <w:pPr>
              <w:pStyle w:val="ListParagraph"/>
              <w:numPr>
                <w:ilvl w:val="0"/>
                <w:numId w:val="35"/>
              </w:numPr>
              <w:tabs>
                <w:tab w:val="left" w:pos="567"/>
                <w:tab w:val="left" w:pos="1134"/>
                <w:tab w:val="left" w:pos="1701"/>
                <w:tab w:val="left" w:pos="2268"/>
                <w:tab w:val="right" w:pos="9072"/>
              </w:tabs>
              <w:rPr>
                <w:b/>
                <w:bCs/>
              </w:rPr>
            </w:pPr>
            <w:r w:rsidRPr="00655D0E">
              <w:rPr>
                <w:rFonts w:asciiTheme="minorHAnsi" w:hAnsiTheme="minorHAnsi" w:cs="Arial"/>
                <w:bCs/>
                <w:sz w:val="22"/>
                <w:szCs w:val="22"/>
              </w:rPr>
              <w:t>Thursday, 30</w:t>
            </w:r>
            <w:r w:rsidRPr="00655D0E">
              <w:rPr>
                <w:rFonts w:asciiTheme="minorHAnsi" w:hAnsiTheme="minorHAnsi" w:cs="Arial"/>
                <w:bCs/>
                <w:sz w:val="22"/>
                <w:szCs w:val="22"/>
                <w:vertAlign w:val="superscript"/>
              </w:rPr>
              <w:t>th</w:t>
            </w:r>
            <w:r w:rsidRPr="00655D0E">
              <w:rPr>
                <w:rFonts w:asciiTheme="minorHAnsi" w:hAnsiTheme="minorHAnsi" w:cs="Arial"/>
                <w:bCs/>
                <w:sz w:val="22"/>
                <w:szCs w:val="22"/>
              </w:rPr>
              <w:t xml:space="preserve"> Nov - 2:00-4:00 pm </w:t>
            </w:r>
          </w:p>
          <w:p w14:paraId="2588FDF2" w14:textId="73288063" w:rsidR="00C46718" w:rsidRDefault="00C46718" w:rsidP="00C46718">
            <w:pPr>
              <w:pStyle w:val="ListParagraph"/>
              <w:tabs>
                <w:tab w:val="left" w:pos="567"/>
                <w:tab w:val="left" w:pos="1134"/>
                <w:tab w:val="left" w:pos="1701"/>
                <w:tab w:val="left" w:pos="2268"/>
                <w:tab w:val="right" w:pos="9072"/>
              </w:tabs>
              <w:rPr>
                <w:b/>
                <w:bCs/>
              </w:rPr>
            </w:pPr>
          </w:p>
        </w:tc>
        <w:tc>
          <w:tcPr>
            <w:tcW w:w="2552" w:type="dxa"/>
          </w:tcPr>
          <w:p w14:paraId="1382E09E" w14:textId="77777777" w:rsidR="00C46718" w:rsidRDefault="00C46718" w:rsidP="00C46718"/>
        </w:tc>
      </w:tr>
    </w:tbl>
    <w:p w14:paraId="3DC77208" w14:textId="77777777" w:rsidR="003437E6" w:rsidRDefault="003437E6"/>
    <w:sectPr w:rsidR="003437E6" w:rsidSect="008E40A0">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1E18" w14:textId="77777777" w:rsidR="001F4629" w:rsidRDefault="001F4629" w:rsidP="00CB31F9">
      <w:pPr>
        <w:spacing w:after="0" w:line="240" w:lineRule="auto"/>
      </w:pPr>
      <w:r>
        <w:separator/>
      </w:r>
    </w:p>
  </w:endnote>
  <w:endnote w:type="continuationSeparator" w:id="0">
    <w:p w14:paraId="7B8640EE" w14:textId="77777777" w:rsidR="001F4629" w:rsidRDefault="001F4629" w:rsidP="00CB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6117" w14:textId="77777777" w:rsidR="001F4629" w:rsidRDefault="001F4629" w:rsidP="00CB31F9">
      <w:pPr>
        <w:spacing w:after="0" w:line="240" w:lineRule="auto"/>
      </w:pPr>
      <w:r>
        <w:separator/>
      </w:r>
    </w:p>
  </w:footnote>
  <w:footnote w:type="continuationSeparator" w:id="0">
    <w:p w14:paraId="761A9356" w14:textId="77777777" w:rsidR="001F4629" w:rsidRDefault="001F4629" w:rsidP="00CB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015A" w14:textId="7346C899" w:rsidR="00CB31F9" w:rsidRDefault="00CB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91"/>
    <w:multiLevelType w:val="hybridMultilevel"/>
    <w:tmpl w:val="56A0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5D93"/>
    <w:multiLevelType w:val="hybridMultilevel"/>
    <w:tmpl w:val="5B94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87C8D"/>
    <w:multiLevelType w:val="hybridMultilevel"/>
    <w:tmpl w:val="1354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51696"/>
    <w:multiLevelType w:val="hybridMultilevel"/>
    <w:tmpl w:val="9A0A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B3390"/>
    <w:multiLevelType w:val="hybridMultilevel"/>
    <w:tmpl w:val="9AB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02EA8"/>
    <w:multiLevelType w:val="hybridMultilevel"/>
    <w:tmpl w:val="3058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606C8"/>
    <w:multiLevelType w:val="hybridMultilevel"/>
    <w:tmpl w:val="C576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D6998"/>
    <w:multiLevelType w:val="hybridMultilevel"/>
    <w:tmpl w:val="C442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267D6"/>
    <w:multiLevelType w:val="hybridMultilevel"/>
    <w:tmpl w:val="9D1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555BD"/>
    <w:multiLevelType w:val="hybridMultilevel"/>
    <w:tmpl w:val="E7C0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6F65"/>
    <w:multiLevelType w:val="hybridMultilevel"/>
    <w:tmpl w:val="6D26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A6C66"/>
    <w:multiLevelType w:val="hybridMultilevel"/>
    <w:tmpl w:val="AB62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65131"/>
    <w:multiLevelType w:val="hybridMultilevel"/>
    <w:tmpl w:val="FCA2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B7558"/>
    <w:multiLevelType w:val="hybridMultilevel"/>
    <w:tmpl w:val="E21C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071AA"/>
    <w:multiLevelType w:val="hybridMultilevel"/>
    <w:tmpl w:val="D11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75F42"/>
    <w:multiLevelType w:val="hybridMultilevel"/>
    <w:tmpl w:val="0F72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35E84"/>
    <w:multiLevelType w:val="hybridMultilevel"/>
    <w:tmpl w:val="1124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F4703"/>
    <w:multiLevelType w:val="hybridMultilevel"/>
    <w:tmpl w:val="01E0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5504A"/>
    <w:multiLevelType w:val="hybridMultilevel"/>
    <w:tmpl w:val="CFA2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53CCE"/>
    <w:multiLevelType w:val="hybridMultilevel"/>
    <w:tmpl w:val="F48C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72FC6"/>
    <w:multiLevelType w:val="hybridMultilevel"/>
    <w:tmpl w:val="F604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968EE"/>
    <w:multiLevelType w:val="hybridMultilevel"/>
    <w:tmpl w:val="5E92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0799B"/>
    <w:multiLevelType w:val="hybridMultilevel"/>
    <w:tmpl w:val="E8D8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C223D"/>
    <w:multiLevelType w:val="hybridMultilevel"/>
    <w:tmpl w:val="8130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10B1A"/>
    <w:multiLevelType w:val="hybridMultilevel"/>
    <w:tmpl w:val="15FC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A02A9"/>
    <w:multiLevelType w:val="hybridMultilevel"/>
    <w:tmpl w:val="6C5C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8415D"/>
    <w:multiLevelType w:val="hybridMultilevel"/>
    <w:tmpl w:val="B616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E66CE"/>
    <w:multiLevelType w:val="hybridMultilevel"/>
    <w:tmpl w:val="8DF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F2D95"/>
    <w:multiLevelType w:val="hybridMultilevel"/>
    <w:tmpl w:val="3422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21BBF"/>
    <w:multiLevelType w:val="hybridMultilevel"/>
    <w:tmpl w:val="6C8E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F5BE9"/>
    <w:multiLevelType w:val="hybridMultilevel"/>
    <w:tmpl w:val="7DF4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00A68"/>
    <w:multiLevelType w:val="hybridMultilevel"/>
    <w:tmpl w:val="D5B6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35763"/>
    <w:multiLevelType w:val="hybridMultilevel"/>
    <w:tmpl w:val="10A8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83453D"/>
    <w:multiLevelType w:val="hybridMultilevel"/>
    <w:tmpl w:val="D370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A62DE"/>
    <w:multiLevelType w:val="hybridMultilevel"/>
    <w:tmpl w:val="397C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173A1"/>
    <w:multiLevelType w:val="hybridMultilevel"/>
    <w:tmpl w:val="B7A6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90634E"/>
    <w:multiLevelType w:val="hybridMultilevel"/>
    <w:tmpl w:val="EA2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0744A4"/>
    <w:multiLevelType w:val="hybridMultilevel"/>
    <w:tmpl w:val="F66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3044BD"/>
    <w:multiLevelType w:val="hybridMultilevel"/>
    <w:tmpl w:val="B4F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E45F79"/>
    <w:multiLevelType w:val="hybridMultilevel"/>
    <w:tmpl w:val="EE66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CE7537"/>
    <w:multiLevelType w:val="hybridMultilevel"/>
    <w:tmpl w:val="270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BB33BC"/>
    <w:multiLevelType w:val="hybridMultilevel"/>
    <w:tmpl w:val="D12E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DC0199"/>
    <w:multiLevelType w:val="hybridMultilevel"/>
    <w:tmpl w:val="1E8A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D213BB"/>
    <w:multiLevelType w:val="hybridMultilevel"/>
    <w:tmpl w:val="553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C2D82"/>
    <w:multiLevelType w:val="hybridMultilevel"/>
    <w:tmpl w:val="3AA6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D55E5C"/>
    <w:multiLevelType w:val="hybridMultilevel"/>
    <w:tmpl w:val="17F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4784B"/>
    <w:multiLevelType w:val="hybridMultilevel"/>
    <w:tmpl w:val="95EA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51312"/>
    <w:multiLevelType w:val="hybridMultilevel"/>
    <w:tmpl w:val="A9DE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A250CA"/>
    <w:multiLevelType w:val="hybridMultilevel"/>
    <w:tmpl w:val="2178724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9" w15:restartNumberingAfterBreak="0">
    <w:nsid w:val="7C354E6F"/>
    <w:multiLevelType w:val="hybridMultilevel"/>
    <w:tmpl w:val="02B2B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7564638">
    <w:abstractNumId w:val="47"/>
  </w:num>
  <w:num w:numId="2" w16cid:durableId="1659534143">
    <w:abstractNumId w:val="32"/>
  </w:num>
  <w:num w:numId="3" w16cid:durableId="1582057507">
    <w:abstractNumId w:val="45"/>
  </w:num>
  <w:num w:numId="4" w16cid:durableId="1470975603">
    <w:abstractNumId w:val="1"/>
  </w:num>
  <w:num w:numId="5" w16cid:durableId="1413578086">
    <w:abstractNumId w:val="7"/>
  </w:num>
  <w:num w:numId="6" w16cid:durableId="802115445">
    <w:abstractNumId w:val="18"/>
  </w:num>
  <w:num w:numId="7" w16cid:durableId="1428497307">
    <w:abstractNumId w:val="13"/>
  </w:num>
  <w:num w:numId="8" w16cid:durableId="2066953178">
    <w:abstractNumId w:val="26"/>
  </w:num>
  <w:num w:numId="9" w16cid:durableId="1240293064">
    <w:abstractNumId w:val="28"/>
  </w:num>
  <w:num w:numId="10" w16cid:durableId="999774446">
    <w:abstractNumId w:val="40"/>
  </w:num>
  <w:num w:numId="11" w16cid:durableId="1416324233">
    <w:abstractNumId w:val="15"/>
  </w:num>
  <w:num w:numId="12" w16cid:durableId="654383889">
    <w:abstractNumId w:val="16"/>
  </w:num>
  <w:num w:numId="13" w16cid:durableId="174850869">
    <w:abstractNumId w:val="35"/>
  </w:num>
  <w:num w:numId="14" w16cid:durableId="178351315">
    <w:abstractNumId w:val="8"/>
  </w:num>
  <w:num w:numId="15" w16cid:durableId="494416298">
    <w:abstractNumId w:val="31"/>
  </w:num>
  <w:num w:numId="16" w16cid:durableId="379869215">
    <w:abstractNumId w:val="42"/>
  </w:num>
  <w:num w:numId="17" w16cid:durableId="1143083395">
    <w:abstractNumId w:val="38"/>
  </w:num>
  <w:num w:numId="18" w16cid:durableId="163015176">
    <w:abstractNumId w:val="23"/>
  </w:num>
  <w:num w:numId="19" w16cid:durableId="1345088597">
    <w:abstractNumId w:val="0"/>
  </w:num>
  <w:num w:numId="20" w16cid:durableId="1564411828">
    <w:abstractNumId w:val="29"/>
  </w:num>
  <w:num w:numId="21" w16cid:durableId="1995328491">
    <w:abstractNumId w:val="43"/>
  </w:num>
  <w:num w:numId="22" w16cid:durableId="508298100">
    <w:abstractNumId w:val="46"/>
  </w:num>
  <w:num w:numId="23" w16cid:durableId="1422028511">
    <w:abstractNumId w:val="30"/>
  </w:num>
  <w:num w:numId="24" w16cid:durableId="902370082">
    <w:abstractNumId w:val="17"/>
  </w:num>
  <w:num w:numId="25" w16cid:durableId="653920083">
    <w:abstractNumId w:val="44"/>
  </w:num>
  <w:num w:numId="26" w16cid:durableId="1987321710">
    <w:abstractNumId w:val="12"/>
  </w:num>
  <w:num w:numId="27" w16cid:durableId="376585352">
    <w:abstractNumId w:val="9"/>
  </w:num>
  <w:num w:numId="28" w16cid:durableId="1824348989">
    <w:abstractNumId w:val="27"/>
  </w:num>
  <w:num w:numId="29" w16cid:durableId="824055380">
    <w:abstractNumId w:val="33"/>
  </w:num>
  <w:num w:numId="30" w16cid:durableId="1739935794">
    <w:abstractNumId w:val="36"/>
  </w:num>
  <w:num w:numId="31" w16cid:durableId="1253658920">
    <w:abstractNumId w:val="2"/>
  </w:num>
  <w:num w:numId="32" w16cid:durableId="811411900">
    <w:abstractNumId w:val="22"/>
  </w:num>
  <w:num w:numId="33" w16cid:durableId="1174609309">
    <w:abstractNumId w:val="4"/>
  </w:num>
  <w:num w:numId="34" w16cid:durableId="1876960886">
    <w:abstractNumId w:val="21"/>
  </w:num>
  <w:num w:numId="35" w16cid:durableId="692927670">
    <w:abstractNumId w:val="20"/>
  </w:num>
  <w:num w:numId="36" w16cid:durableId="1822576586">
    <w:abstractNumId w:val="24"/>
  </w:num>
  <w:num w:numId="37" w16cid:durableId="1846674610">
    <w:abstractNumId w:val="34"/>
  </w:num>
  <w:num w:numId="38" w16cid:durableId="1918054092">
    <w:abstractNumId w:val="49"/>
  </w:num>
  <w:num w:numId="39" w16cid:durableId="1724013698">
    <w:abstractNumId w:val="19"/>
  </w:num>
  <w:num w:numId="40" w16cid:durableId="834883486">
    <w:abstractNumId w:val="11"/>
  </w:num>
  <w:num w:numId="41" w16cid:durableId="1635283348">
    <w:abstractNumId w:val="3"/>
  </w:num>
  <w:num w:numId="42" w16cid:durableId="1009412743">
    <w:abstractNumId w:val="10"/>
  </w:num>
  <w:num w:numId="43" w16cid:durableId="446659367">
    <w:abstractNumId w:val="37"/>
  </w:num>
  <w:num w:numId="44" w16cid:durableId="1378776279">
    <w:abstractNumId w:val="14"/>
  </w:num>
  <w:num w:numId="45" w16cid:durableId="1238711743">
    <w:abstractNumId w:val="5"/>
  </w:num>
  <w:num w:numId="46" w16cid:durableId="1244872065">
    <w:abstractNumId w:val="25"/>
  </w:num>
  <w:num w:numId="47" w16cid:durableId="1422140440">
    <w:abstractNumId w:val="39"/>
  </w:num>
  <w:num w:numId="48" w16cid:durableId="1572697896">
    <w:abstractNumId w:val="6"/>
  </w:num>
  <w:num w:numId="49" w16cid:durableId="1301495881">
    <w:abstractNumId w:val="48"/>
  </w:num>
  <w:num w:numId="50" w16cid:durableId="195625483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F"/>
    <w:rsid w:val="00000C28"/>
    <w:rsid w:val="00001207"/>
    <w:rsid w:val="00001CEF"/>
    <w:rsid w:val="0000450C"/>
    <w:rsid w:val="000055E2"/>
    <w:rsid w:val="00006173"/>
    <w:rsid w:val="0000711C"/>
    <w:rsid w:val="000078B9"/>
    <w:rsid w:val="00010F35"/>
    <w:rsid w:val="000116BF"/>
    <w:rsid w:val="00011A76"/>
    <w:rsid w:val="00013A59"/>
    <w:rsid w:val="000154AA"/>
    <w:rsid w:val="00015B87"/>
    <w:rsid w:val="00015B8D"/>
    <w:rsid w:val="000175DD"/>
    <w:rsid w:val="00017617"/>
    <w:rsid w:val="00017747"/>
    <w:rsid w:val="00020E83"/>
    <w:rsid w:val="00021CF3"/>
    <w:rsid w:val="00021D74"/>
    <w:rsid w:val="0002261B"/>
    <w:rsid w:val="00022E3E"/>
    <w:rsid w:val="00023593"/>
    <w:rsid w:val="00024364"/>
    <w:rsid w:val="00024415"/>
    <w:rsid w:val="00025415"/>
    <w:rsid w:val="000256C1"/>
    <w:rsid w:val="00025883"/>
    <w:rsid w:val="00025EAD"/>
    <w:rsid w:val="000266DA"/>
    <w:rsid w:val="000268F3"/>
    <w:rsid w:val="00026B2D"/>
    <w:rsid w:val="00027F79"/>
    <w:rsid w:val="00030CA2"/>
    <w:rsid w:val="0003195E"/>
    <w:rsid w:val="00031A7F"/>
    <w:rsid w:val="0003231F"/>
    <w:rsid w:val="00032459"/>
    <w:rsid w:val="0003320F"/>
    <w:rsid w:val="00033E79"/>
    <w:rsid w:val="00035F2C"/>
    <w:rsid w:val="000370BF"/>
    <w:rsid w:val="0004101A"/>
    <w:rsid w:val="00041A59"/>
    <w:rsid w:val="000426A1"/>
    <w:rsid w:val="00045267"/>
    <w:rsid w:val="000456AB"/>
    <w:rsid w:val="00046ECC"/>
    <w:rsid w:val="000475BD"/>
    <w:rsid w:val="000508D8"/>
    <w:rsid w:val="000516ED"/>
    <w:rsid w:val="0005299C"/>
    <w:rsid w:val="000533FF"/>
    <w:rsid w:val="00053428"/>
    <w:rsid w:val="00053AB8"/>
    <w:rsid w:val="00054FC9"/>
    <w:rsid w:val="00055B22"/>
    <w:rsid w:val="000568C9"/>
    <w:rsid w:val="00057019"/>
    <w:rsid w:val="000572A0"/>
    <w:rsid w:val="00060100"/>
    <w:rsid w:val="00061D17"/>
    <w:rsid w:val="0006276E"/>
    <w:rsid w:val="00062B81"/>
    <w:rsid w:val="00062E7B"/>
    <w:rsid w:val="00062F0A"/>
    <w:rsid w:val="0006499E"/>
    <w:rsid w:val="000679AD"/>
    <w:rsid w:val="00070483"/>
    <w:rsid w:val="00071043"/>
    <w:rsid w:val="000710C7"/>
    <w:rsid w:val="00071428"/>
    <w:rsid w:val="00072FD8"/>
    <w:rsid w:val="00074600"/>
    <w:rsid w:val="00075533"/>
    <w:rsid w:val="0007683C"/>
    <w:rsid w:val="000774C1"/>
    <w:rsid w:val="0007796A"/>
    <w:rsid w:val="0008035B"/>
    <w:rsid w:val="000809B7"/>
    <w:rsid w:val="00080F3D"/>
    <w:rsid w:val="00081F88"/>
    <w:rsid w:val="0008213E"/>
    <w:rsid w:val="000827C5"/>
    <w:rsid w:val="00082B5D"/>
    <w:rsid w:val="00083356"/>
    <w:rsid w:val="00083645"/>
    <w:rsid w:val="0008542D"/>
    <w:rsid w:val="000857BC"/>
    <w:rsid w:val="00085D90"/>
    <w:rsid w:val="00085DEF"/>
    <w:rsid w:val="000864FA"/>
    <w:rsid w:val="00086EF7"/>
    <w:rsid w:val="00087598"/>
    <w:rsid w:val="00087648"/>
    <w:rsid w:val="00087F51"/>
    <w:rsid w:val="00090493"/>
    <w:rsid w:val="000906BA"/>
    <w:rsid w:val="00091655"/>
    <w:rsid w:val="00092174"/>
    <w:rsid w:val="00093EB4"/>
    <w:rsid w:val="000940E4"/>
    <w:rsid w:val="0009430D"/>
    <w:rsid w:val="0009482C"/>
    <w:rsid w:val="000966C9"/>
    <w:rsid w:val="000972FE"/>
    <w:rsid w:val="000975A7"/>
    <w:rsid w:val="000978B4"/>
    <w:rsid w:val="000A050E"/>
    <w:rsid w:val="000A257A"/>
    <w:rsid w:val="000A2869"/>
    <w:rsid w:val="000A399F"/>
    <w:rsid w:val="000A5B76"/>
    <w:rsid w:val="000A5D3C"/>
    <w:rsid w:val="000A6A0D"/>
    <w:rsid w:val="000A6BF0"/>
    <w:rsid w:val="000A752D"/>
    <w:rsid w:val="000B04C9"/>
    <w:rsid w:val="000B1A3D"/>
    <w:rsid w:val="000B1AC9"/>
    <w:rsid w:val="000B1B6E"/>
    <w:rsid w:val="000B2A3D"/>
    <w:rsid w:val="000B2FCE"/>
    <w:rsid w:val="000B435F"/>
    <w:rsid w:val="000B4598"/>
    <w:rsid w:val="000B5375"/>
    <w:rsid w:val="000B567D"/>
    <w:rsid w:val="000B5C49"/>
    <w:rsid w:val="000B5DD9"/>
    <w:rsid w:val="000B69F1"/>
    <w:rsid w:val="000B7315"/>
    <w:rsid w:val="000C0057"/>
    <w:rsid w:val="000C0D76"/>
    <w:rsid w:val="000C1618"/>
    <w:rsid w:val="000C2A75"/>
    <w:rsid w:val="000C2E37"/>
    <w:rsid w:val="000C2FCA"/>
    <w:rsid w:val="000C32DA"/>
    <w:rsid w:val="000C50A1"/>
    <w:rsid w:val="000C5308"/>
    <w:rsid w:val="000C5B6D"/>
    <w:rsid w:val="000C5CE4"/>
    <w:rsid w:val="000C6B15"/>
    <w:rsid w:val="000C6BF8"/>
    <w:rsid w:val="000C728A"/>
    <w:rsid w:val="000D07DA"/>
    <w:rsid w:val="000D0855"/>
    <w:rsid w:val="000D0870"/>
    <w:rsid w:val="000D1CE0"/>
    <w:rsid w:val="000D4483"/>
    <w:rsid w:val="000E203F"/>
    <w:rsid w:val="000E20E9"/>
    <w:rsid w:val="000E38D2"/>
    <w:rsid w:val="000E3C67"/>
    <w:rsid w:val="000E4C1F"/>
    <w:rsid w:val="000E5196"/>
    <w:rsid w:val="000E538A"/>
    <w:rsid w:val="000E56C5"/>
    <w:rsid w:val="000E5CDF"/>
    <w:rsid w:val="000E5F92"/>
    <w:rsid w:val="000E6C91"/>
    <w:rsid w:val="000F076C"/>
    <w:rsid w:val="000F251B"/>
    <w:rsid w:val="000F257D"/>
    <w:rsid w:val="000F27D7"/>
    <w:rsid w:val="000F2D6C"/>
    <w:rsid w:val="000F3786"/>
    <w:rsid w:val="000F5408"/>
    <w:rsid w:val="000F586C"/>
    <w:rsid w:val="000F6DDC"/>
    <w:rsid w:val="001000A6"/>
    <w:rsid w:val="001005B3"/>
    <w:rsid w:val="00102F8A"/>
    <w:rsid w:val="001034BF"/>
    <w:rsid w:val="001049D5"/>
    <w:rsid w:val="00105167"/>
    <w:rsid w:val="00105614"/>
    <w:rsid w:val="001056C9"/>
    <w:rsid w:val="00106B34"/>
    <w:rsid w:val="0010740D"/>
    <w:rsid w:val="001103B8"/>
    <w:rsid w:val="00113800"/>
    <w:rsid w:val="00114675"/>
    <w:rsid w:val="00115B6C"/>
    <w:rsid w:val="00115BA3"/>
    <w:rsid w:val="00115D8D"/>
    <w:rsid w:val="00116425"/>
    <w:rsid w:val="00117E50"/>
    <w:rsid w:val="001207AB"/>
    <w:rsid w:val="0012327A"/>
    <w:rsid w:val="001232FD"/>
    <w:rsid w:val="00124BFF"/>
    <w:rsid w:val="00124C6B"/>
    <w:rsid w:val="0012568D"/>
    <w:rsid w:val="00125E4F"/>
    <w:rsid w:val="0012746A"/>
    <w:rsid w:val="00127FFB"/>
    <w:rsid w:val="00130404"/>
    <w:rsid w:val="00130FA3"/>
    <w:rsid w:val="001310E4"/>
    <w:rsid w:val="00131CB5"/>
    <w:rsid w:val="00133070"/>
    <w:rsid w:val="00133823"/>
    <w:rsid w:val="001348C3"/>
    <w:rsid w:val="001361CA"/>
    <w:rsid w:val="001364DC"/>
    <w:rsid w:val="001366D4"/>
    <w:rsid w:val="00136798"/>
    <w:rsid w:val="0013748F"/>
    <w:rsid w:val="001400DC"/>
    <w:rsid w:val="00140A95"/>
    <w:rsid w:val="00141B03"/>
    <w:rsid w:val="001424E3"/>
    <w:rsid w:val="00142ED7"/>
    <w:rsid w:val="00143476"/>
    <w:rsid w:val="00143E4E"/>
    <w:rsid w:val="00143E5A"/>
    <w:rsid w:val="00144BB2"/>
    <w:rsid w:val="00144FE4"/>
    <w:rsid w:val="0014774E"/>
    <w:rsid w:val="001501C5"/>
    <w:rsid w:val="001522E6"/>
    <w:rsid w:val="0015294D"/>
    <w:rsid w:val="001535FF"/>
    <w:rsid w:val="001546AF"/>
    <w:rsid w:val="00154B39"/>
    <w:rsid w:val="001560B2"/>
    <w:rsid w:val="00156E34"/>
    <w:rsid w:val="00157E68"/>
    <w:rsid w:val="001601AD"/>
    <w:rsid w:val="00160271"/>
    <w:rsid w:val="001606F5"/>
    <w:rsid w:val="00161EF8"/>
    <w:rsid w:val="00163CDD"/>
    <w:rsid w:val="00163D7D"/>
    <w:rsid w:val="00165479"/>
    <w:rsid w:val="00165703"/>
    <w:rsid w:val="00165A7A"/>
    <w:rsid w:val="0016685D"/>
    <w:rsid w:val="001668AC"/>
    <w:rsid w:val="00171800"/>
    <w:rsid w:val="00171839"/>
    <w:rsid w:val="00172143"/>
    <w:rsid w:val="00172819"/>
    <w:rsid w:val="00174FEC"/>
    <w:rsid w:val="0017533C"/>
    <w:rsid w:val="00175B08"/>
    <w:rsid w:val="0017744C"/>
    <w:rsid w:val="00177459"/>
    <w:rsid w:val="00182ADB"/>
    <w:rsid w:val="001833DB"/>
    <w:rsid w:val="00183F79"/>
    <w:rsid w:val="00186571"/>
    <w:rsid w:val="00186589"/>
    <w:rsid w:val="001869F8"/>
    <w:rsid w:val="00186CFA"/>
    <w:rsid w:val="00186D70"/>
    <w:rsid w:val="00193D97"/>
    <w:rsid w:val="00194BAC"/>
    <w:rsid w:val="001958AA"/>
    <w:rsid w:val="00195C81"/>
    <w:rsid w:val="001961E4"/>
    <w:rsid w:val="00196AB6"/>
    <w:rsid w:val="00196C33"/>
    <w:rsid w:val="001973DA"/>
    <w:rsid w:val="00197877"/>
    <w:rsid w:val="001A01EA"/>
    <w:rsid w:val="001A01FE"/>
    <w:rsid w:val="001A0547"/>
    <w:rsid w:val="001A088D"/>
    <w:rsid w:val="001A1F3A"/>
    <w:rsid w:val="001A2055"/>
    <w:rsid w:val="001A20DE"/>
    <w:rsid w:val="001A2DC4"/>
    <w:rsid w:val="001A377A"/>
    <w:rsid w:val="001A3CD5"/>
    <w:rsid w:val="001A4521"/>
    <w:rsid w:val="001A67EA"/>
    <w:rsid w:val="001A6A90"/>
    <w:rsid w:val="001A7F1C"/>
    <w:rsid w:val="001B1BE7"/>
    <w:rsid w:val="001B246C"/>
    <w:rsid w:val="001B30FE"/>
    <w:rsid w:val="001B3183"/>
    <w:rsid w:val="001B637B"/>
    <w:rsid w:val="001B692E"/>
    <w:rsid w:val="001B69B1"/>
    <w:rsid w:val="001B6B3E"/>
    <w:rsid w:val="001B721B"/>
    <w:rsid w:val="001C0232"/>
    <w:rsid w:val="001C093D"/>
    <w:rsid w:val="001C1A9B"/>
    <w:rsid w:val="001C1DD7"/>
    <w:rsid w:val="001C278B"/>
    <w:rsid w:val="001C449C"/>
    <w:rsid w:val="001C55F2"/>
    <w:rsid w:val="001C586E"/>
    <w:rsid w:val="001C63D5"/>
    <w:rsid w:val="001C63FA"/>
    <w:rsid w:val="001C698A"/>
    <w:rsid w:val="001D0FD2"/>
    <w:rsid w:val="001D3000"/>
    <w:rsid w:val="001D3022"/>
    <w:rsid w:val="001D31FC"/>
    <w:rsid w:val="001D3C97"/>
    <w:rsid w:val="001D41FF"/>
    <w:rsid w:val="001D579E"/>
    <w:rsid w:val="001D6D8B"/>
    <w:rsid w:val="001D7711"/>
    <w:rsid w:val="001E06E7"/>
    <w:rsid w:val="001E131F"/>
    <w:rsid w:val="001E1660"/>
    <w:rsid w:val="001E1D70"/>
    <w:rsid w:val="001E22C5"/>
    <w:rsid w:val="001E23CC"/>
    <w:rsid w:val="001E2C80"/>
    <w:rsid w:val="001E53E4"/>
    <w:rsid w:val="001E593D"/>
    <w:rsid w:val="001E5CD1"/>
    <w:rsid w:val="001E6E19"/>
    <w:rsid w:val="001E775C"/>
    <w:rsid w:val="001E7BAF"/>
    <w:rsid w:val="001F1FD1"/>
    <w:rsid w:val="001F26A8"/>
    <w:rsid w:val="001F39C2"/>
    <w:rsid w:val="001F4629"/>
    <w:rsid w:val="001F4853"/>
    <w:rsid w:val="001F6081"/>
    <w:rsid w:val="001F79F6"/>
    <w:rsid w:val="00201007"/>
    <w:rsid w:val="002019C5"/>
    <w:rsid w:val="00201B69"/>
    <w:rsid w:val="00202675"/>
    <w:rsid w:val="00202690"/>
    <w:rsid w:val="00204050"/>
    <w:rsid w:val="00205AFC"/>
    <w:rsid w:val="00205BDD"/>
    <w:rsid w:val="002060B3"/>
    <w:rsid w:val="00206176"/>
    <w:rsid w:val="002068D9"/>
    <w:rsid w:val="00206D09"/>
    <w:rsid w:val="00207A05"/>
    <w:rsid w:val="0021139E"/>
    <w:rsid w:val="00211A0B"/>
    <w:rsid w:val="00211C4E"/>
    <w:rsid w:val="0021290E"/>
    <w:rsid w:val="00212EDE"/>
    <w:rsid w:val="00213B14"/>
    <w:rsid w:val="00214AA3"/>
    <w:rsid w:val="00215E52"/>
    <w:rsid w:val="00215F64"/>
    <w:rsid w:val="00217CCF"/>
    <w:rsid w:val="00220B82"/>
    <w:rsid w:val="00220C3D"/>
    <w:rsid w:val="002223CE"/>
    <w:rsid w:val="00224781"/>
    <w:rsid w:val="00225807"/>
    <w:rsid w:val="00225DF8"/>
    <w:rsid w:val="002305AD"/>
    <w:rsid w:val="0023217D"/>
    <w:rsid w:val="00233328"/>
    <w:rsid w:val="002339CE"/>
    <w:rsid w:val="00234482"/>
    <w:rsid w:val="00234E2E"/>
    <w:rsid w:val="00235985"/>
    <w:rsid w:val="0023689F"/>
    <w:rsid w:val="00237086"/>
    <w:rsid w:val="002431F7"/>
    <w:rsid w:val="00243A3F"/>
    <w:rsid w:val="00244978"/>
    <w:rsid w:val="0024510B"/>
    <w:rsid w:val="00245330"/>
    <w:rsid w:val="00245507"/>
    <w:rsid w:val="00245770"/>
    <w:rsid w:val="002459FB"/>
    <w:rsid w:val="002465E6"/>
    <w:rsid w:val="00246600"/>
    <w:rsid w:val="002468EF"/>
    <w:rsid w:val="00247C6F"/>
    <w:rsid w:val="0025027E"/>
    <w:rsid w:val="002502EB"/>
    <w:rsid w:val="00250917"/>
    <w:rsid w:val="0025144B"/>
    <w:rsid w:val="002523E5"/>
    <w:rsid w:val="00252C95"/>
    <w:rsid w:val="00253345"/>
    <w:rsid w:val="002539D8"/>
    <w:rsid w:val="0025401A"/>
    <w:rsid w:val="0025596E"/>
    <w:rsid w:val="002561DB"/>
    <w:rsid w:val="0025652B"/>
    <w:rsid w:val="00256D8B"/>
    <w:rsid w:val="00260906"/>
    <w:rsid w:val="00260973"/>
    <w:rsid w:val="00260C4A"/>
    <w:rsid w:val="00262107"/>
    <w:rsid w:val="002629DE"/>
    <w:rsid w:val="00262B80"/>
    <w:rsid w:val="00263F37"/>
    <w:rsid w:val="002646B4"/>
    <w:rsid w:val="002656AB"/>
    <w:rsid w:val="002657ED"/>
    <w:rsid w:val="0026756A"/>
    <w:rsid w:val="0027039D"/>
    <w:rsid w:val="002715D3"/>
    <w:rsid w:val="00271882"/>
    <w:rsid w:val="00272704"/>
    <w:rsid w:val="00272D6A"/>
    <w:rsid w:val="00273636"/>
    <w:rsid w:val="00273CB3"/>
    <w:rsid w:val="002746BB"/>
    <w:rsid w:val="002747CB"/>
    <w:rsid w:val="0027481B"/>
    <w:rsid w:val="002754F5"/>
    <w:rsid w:val="00275C01"/>
    <w:rsid w:val="00275CA6"/>
    <w:rsid w:val="00275D07"/>
    <w:rsid w:val="0027657F"/>
    <w:rsid w:val="002769F1"/>
    <w:rsid w:val="00277579"/>
    <w:rsid w:val="00277605"/>
    <w:rsid w:val="0028074B"/>
    <w:rsid w:val="00280B11"/>
    <w:rsid w:val="00281963"/>
    <w:rsid w:val="00281AFD"/>
    <w:rsid w:val="00281F03"/>
    <w:rsid w:val="0028303B"/>
    <w:rsid w:val="00283074"/>
    <w:rsid w:val="00284CF8"/>
    <w:rsid w:val="00285BD8"/>
    <w:rsid w:val="00285C8D"/>
    <w:rsid w:val="00286ACC"/>
    <w:rsid w:val="00287DDE"/>
    <w:rsid w:val="00291002"/>
    <w:rsid w:val="0029103C"/>
    <w:rsid w:val="00291A95"/>
    <w:rsid w:val="002932F1"/>
    <w:rsid w:val="002934DF"/>
    <w:rsid w:val="0029357C"/>
    <w:rsid w:val="00293914"/>
    <w:rsid w:val="00293A9D"/>
    <w:rsid w:val="00295361"/>
    <w:rsid w:val="00296724"/>
    <w:rsid w:val="00297F93"/>
    <w:rsid w:val="002A0AF0"/>
    <w:rsid w:val="002A293A"/>
    <w:rsid w:val="002A2CE5"/>
    <w:rsid w:val="002A2E51"/>
    <w:rsid w:val="002A3A07"/>
    <w:rsid w:val="002A4509"/>
    <w:rsid w:val="002A4586"/>
    <w:rsid w:val="002A607F"/>
    <w:rsid w:val="002A6C51"/>
    <w:rsid w:val="002A7586"/>
    <w:rsid w:val="002A7EA3"/>
    <w:rsid w:val="002B0162"/>
    <w:rsid w:val="002B02B7"/>
    <w:rsid w:val="002B06E9"/>
    <w:rsid w:val="002B0B68"/>
    <w:rsid w:val="002B0E2D"/>
    <w:rsid w:val="002B1D95"/>
    <w:rsid w:val="002B240A"/>
    <w:rsid w:val="002B3924"/>
    <w:rsid w:val="002B4636"/>
    <w:rsid w:val="002B464B"/>
    <w:rsid w:val="002B5830"/>
    <w:rsid w:val="002B59BE"/>
    <w:rsid w:val="002B5A5B"/>
    <w:rsid w:val="002B60B8"/>
    <w:rsid w:val="002B7DA2"/>
    <w:rsid w:val="002C0D79"/>
    <w:rsid w:val="002C5566"/>
    <w:rsid w:val="002C5F51"/>
    <w:rsid w:val="002D02B3"/>
    <w:rsid w:val="002D171F"/>
    <w:rsid w:val="002D1E5B"/>
    <w:rsid w:val="002D2496"/>
    <w:rsid w:val="002D270F"/>
    <w:rsid w:val="002D2932"/>
    <w:rsid w:val="002D300B"/>
    <w:rsid w:val="002D356A"/>
    <w:rsid w:val="002D46A3"/>
    <w:rsid w:val="002D4C3A"/>
    <w:rsid w:val="002D4FCF"/>
    <w:rsid w:val="002D5DFC"/>
    <w:rsid w:val="002D5DFF"/>
    <w:rsid w:val="002D605B"/>
    <w:rsid w:val="002D6925"/>
    <w:rsid w:val="002D6973"/>
    <w:rsid w:val="002D69CD"/>
    <w:rsid w:val="002D71FD"/>
    <w:rsid w:val="002D7344"/>
    <w:rsid w:val="002E0A42"/>
    <w:rsid w:val="002E10D7"/>
    <w:rsid w:val="002E1C60"/>
    <w:rsid w:val="002E1E40"/>
    <w:rsid w:val="002E2042"/>
    <w:rsid w:val="002E32BA"/>
    <w:rsid w:val="002E4853"/>
    <w:rsid w:val="002E59DB"/>
    <w:rsid w:val="002E74C1"/>
    <w:rsid w:val="002E7C08"/>
    <w:rsid w:val="002E7D1F"/>
    <w:rsid w:val="002E7D2E"/>
    <w:rsid w:val="002F02C6"/>
    <w:rsid w:val="002F05AD"/>
    <w:rsid w:val="002F16E2"/>
    <w:rsid w:val="002F201C"/>
    <w:rsid w:val="002F4384"/>
    <w:rsid w:val="002F4A1F"/>
    <w:rsid w:val="002F4BE7"/>
    <w:rsid w:val="002F683C"/>
    <w:rsid w:val="002F6D61"/>
    <w:rsid w:val="002F7839"/>
    <w:rsid w:val="00302B52"/>
    <w:rsid w:val="00302C20"/>
    <w:rsid w:val="00302F4D"/>
    <w:rsid w:val="00303FDB"/>
    <w:rsid w:val="0030457D"/>
    <w:rsid w:val="00304A15"/>
    <w:rsid w:val="003059A9"/>
    <w:rsid w:val="00306883"/>
    <w:rsid w:val="00307F3E"/>
    <w:rsid w:val="00307FC6"/>
    <w:rsid w:val="00311E7A"/>
    <w:rsid w:val="00312070"/>
    <w:rsid w:val="00314070"/>
    <w:rsid w:val="00314B01"/>
    <w:rsid w:val="0031575E"/>
    <w:rsid w:val="00316E07"/>
    <w:rsid w:val="00320599"/>
    <w:rsid w:val="00321C3F"/>
    <w:rsid w:val="00326034"/>
    <w:rsid w:val="00330DCC"/>
    <w:rsid w:val="00330FCD"/>
    <w:rsid w:val="00331661"/>
    <w:rsid w:val="00331C66"/>
    <w:rsid w:val="00331C72"/>
    <w:rsid w:val="00331CD3"/>
    <w:rsid w:val="00332225"/>
    <w:rsid w:val="003324B8"/>
    <w:rsid w:val="00332D8F"/>
    <w:rsid w:val="003345BD"/>
    <w:rsid w:val="00334785"/>
    <w:rsid w:val="0033561C"/>
    <w:rsid w:val="00335A7C"/>
    <w:rsid w:val="00336145"/>
    <w:rsid w:val="003409A1"/>
    <w:rsid w:val="00340A0C"/>
    <w:rsid w:val="00341523"/>
    <w:rsid w:val="003437E6"/>
    <w:rsid w:val="00343903"/>
    <w:rsid w:val="00343905"/>
    <w:rsid w:val="00344E1C"/>
    <w:rsid w:val="003455AA"/>
    <w:rsid w:val="00347CC5"/>
    <w:rsid w:val="00351676"/>
    <w:rsid w:val="00351713"/>
    <w:rsid w:val="00351F0C"/>
    <w:rsid w:val="00352EA4"/>
    <w:rsid w:val="00353248"/>
    <w:rsid w:val="00353472"/>
    <w:rsid w:val="003539F1"/>
    <w:rsid w:val="00353BA4"/>
    <w:rsid w:val="00354CEC"/>
    <w:rsid w:val="00355294"/>
    <w:rsid w:val="00355D7F"/>
    <w:rsid w:val="003600B5"/>
    <w:rsid w:val="00360465"/>
    <w:rsid w:val="003608C6"/>
    <w:rsid w:val="00361335"/>
    <w:rsid w:val="0036139B"/>
    <w:rsid w:val="00362156"/>
    <w:rsid w:val="00362DD9"/>
    <w:rsid w:val="003641F8"/>
    <w:rsid w:val="00365483"/>
    <w:rsid w:val="0036606F"/>
    <w:rsid w:val="003660EE"/>
    <w:rsid w:val="00370418"/>
    <w:rsid w:val="0037097F"/>
    <w:rsid w:val="00373AEB"/>
    <w:rsid w:val="00373C2E"/>
    <w:rsid w:val="003745D7"/>
    <w:rsid w:val="00374BD0"/>
    <w:rsid w:val="00375C19"/>
    <w:rsid w:val="003763D0"/>
    <w:rsid w:val="00376921"/>
    <w:rsid w:val="00376D17"/>
    <w:rsid w:val="00376F1D"/>
    <w:rsid w:val="00377582"/>
    <w:rsid w:val="00377C3D"/>
    <w:rsid w:val="00380B10"/>
    <w:rsid w:val="003815D8"/>
    <w:rsid w:val="00382971"/>
    <w:rsid w:val="00382EF4"/>
    <w:rsid w:val="003835B5"/>
    <w:rsid w:val="00383890"/>
    <w:rsid w:val="00383E60"/>
    <w:rsid w:val="0038437D"/>
    <w:rsid w:val="00384EAE"/>
    <w:rsid w:val="00385C70"/>
    <w:rsid w:val="00386F72"/>
    <w:rsid w:val="0038746C"/>
    <w:rsid w:val="00387DCA"/>
    <w:rsid w:val="00390153"/>
    <w:rsid w:val="00390AED"/>
    <w:rsid w:val="00391779"/>
    <w:rsid w:val="00394228"/>
    <w:rsid w:val="003948BD"/>
    <w:rsid w:val="00394AB2"/>
    <w:rsid w:val="003960E5"/>
    <w:rsid w:val="0039627E"/>
    <w:rsid w:val="00396C94"/>
    <w:rsid w:val="00397026"/>
    <w:rsid w:val="003972CC"/>
    <w:rsid w:val="00397322"/>
    <w:rsid w:val="003A02E4"/>
    <w:rsid w:val="003A0332"/>
    <w:rsid w:val="003A3029"/>
    <w:rsid w:val="003A4105"/>
    <w:rsid w:val="003A47A8"/>
    <w:rsid w:val="003A4ADF"/>
    <w:rsid w:val="003A7254"/>
    <w:rsid w:val="003A7780"/>
    <w:rsid w:val="003A7C07"/>
    <w:rsid w:val="003A7F12"/>
    <w:rsid w:val="003B036D"/>
    <w:rsid w:val="003B0AC3"/>
    <w:rsid w:val="003B0BC7"/>
    <w:rsid w:val="003B177B"/>
    <w:rsid w:val="003B371A"/>
    <w:rsid w:val="003B3AA3"/>
    <w:rsid w:val="003B5399"/>
    <w:rsid w:val="003B7E83"/>
    <w:rsid w:val="003C0117"/>
    <w:rsid w:val="003C0700"/>
    <w:rsid w:val="003C0EE4"/>
    <w:rsid w:val="003C172B"/>
    <w:rsid w:val="003C1734"/>
    <w:rsid w:val="003C1C01"/>
    <w:rsid w:val="003C1CEC"/>
    <w:rsid w:val="003C54D7"/>
    <w:rsid w:val="003C5B01"/>
    <w:rsid w:val="003D070A"/>
    <w:rsid w:val="003D0CD0"/>
    <w:rsid w:val="003D22A5"/>
    <w:rsid w:val="003D24DA"/>
    <w:rsid w:val="003D266E"/>
    <w:rsid w:val="003D2A7D"/>
    <w:rsid w:val="003D2C98"/>
    <w:rsid w:val="003D2DB5"/>
    <w:rsid w:val="003D31C5"/>
    <w:rsid w:val="003D3ACE"/>
    <w:rsid w:val="003D3FE3"/>
    <w:rsid w:val="003D492A"/>
    <w:rsid w:val="003D50A0"/>
    <w:rsid w:val="003D64E3"/>
    <w:rsid w:val="003D6E02"/>
    <w:rsid w:val="003D76CD"/>
    <w:rsid w:val="003E172A"/>
    <w:rsid w:val="003E233D"/>
    <w:rsid w:val="003E2AAB"/>
    <w:rsid w:val="003E4856"/>
    <w:rsid w:val="003E647F"/>
    <w:rsid w:val="003E688A"/>
    <w:rsid w:val="003E6979"/>
    <w:rsid w:val="003E6B67"/>
    <w:rsid w:val="003E72FC"/>
    <w:rsid w:val="003F0EB2"/>
    <w:rsid w:val="003F108E"/>
    <w:rsid w:val="003F57A6"/>
    <w:rsid w:val="003F5B2C"/>
    <w:rsid w:val="003F7D40"/>
    <w:rsid w:val="00400E2D"/>
    <w:rsid w:val="004018EB"/>
    <w:rsid w:val="00401BDB"/>
    <w:rsid w:val="00402850"/>
    <w:rsid w:val="004040FC"/>
    <w:rsid w:val="00404102"/>
    <w:rsid w:val="0040423F"/>
    <w:rsid w:val="00405376"/>
    <w:rsid w:val="00405D29"/>
    <w:rsid w:val="004067B9"/>
    <w:rsid w:val="00411697"/>
    <w:rsid w:val="00412DFA"/>
    <w:rsid w:val="00412E9C"/>
    <w:rsid w:val="00412EB0"/>
    <w:rsid w:val="00414F17"/>
    <w:rsid w:val="004151AB"/>
    <w:rsid w:val="004161BE"/>
    <w:rsid w:val="00416805"/>
    <w:rsid w:val="00416C96"/>
    <w:rsid w:val="00416D05"/>
    <w:rsid w:val="004177D8"/>
    <w:rsid w:val="0042408D"/>
    <w:rsid w:val="00424169"/>
    <w:rsid w:val="004245DA"/>
    <w:rsid w:val="00424FDE"/>
    <w:rsid w:val="0042506F"/>
    <w:rsid w:val="00425489"/>
    <w:rsid w:val="00425AE5"/>
    <w:rsid w:val="004264A1"/>
    <w:rsid w:val="00426679"/>
    <w:rsid w:val="00430DC8"/>
    <w:rsid w:val="00431F46"/>
    <w:rsid w:val="004322D6"/>
    <w:rsid w:val="00432FBD"/>
    <w:rsid w:val="004369C1"/>
    <w:rsid w:val="00436E25"/>
    <w:rsid w:val="00437887"/>
    <w:rsid w:val="00441B39"/>
    <w:rsid w:val="00443108"/>
    <w:rsid w:val="00443D59"/>
    <w:rsid w:val="00444E69"/>
    <w:rsid w:val="00446254"/>
    <w:rsid w:val="004467D7"/>
    <w:rsid w:val="004472EA"/>
    <w:rsid w:val="00447572"/>
    <w:rsid w:val="00447A35"/>
    <w:rsid w:val="0045106C"/>
    <w:rsid w:val="004516D1"/>
    <w:rsid w:val="00452A9B"/>
    <w:rsid w:val="004533A0"/>
    <w:rsid w:val="0045353A"/>
    <w:rsid w:val="00453AAA"/>
    <w:rsid w:val="00454944"/>
    <w:rsid w:val="00454B1A"/>
    <w:rsid w:val="004558BF"/>
    <w:rsid w:val="00455E02"/>
    <w:rsid w:val="00456518"/>
    <w:rsid w:val="00456D6B"/>
    <w:rsid w:val="00457DD2"/>
    <w:rsid w:val="00464A0B"/>
    <w:rsid w:val="00465645"/>
    <w:rsid w:val="00466179"/>
    <w:rsid w:val="00466D9D"/>
    <w:rsid w:val="004672D2"/>
    <w:rsid w:val="00467624"/>
    <w:rsid w:val="00470C01"/>
    <w:rsid w:val="00470E40"/>
    <w:rsid w:val="004741A5"/>
    <w:rsid w:val="004807EA"/>
    <w:rsid w:val="00480F60"/>
    <w:rsid w:val="00482789"/>
    <w:rsid w:val="0048388D"/>
    <w:rsid w:val="00484700"/>
    <w:rsid w:val="004847C2"/>
    <w:rsid w:val="00484B17"/>
    <w:rsid w:val="00486548"/>
    <w:rsid w:val="00487BCC"/>
    <w:rsid w:val="00487C51"/>
    <w:rsid w:val="00492D16"/>
    <w:rsid w:val="00493918"/>
    <w:rsid w:val="00493CEB"/>
    <w:rsid w:val="004960D1"/>
    <w:rsid w:val="00496109"/>
    <w:rsid w:val="0049611C"/>
    <w:rsid w:val="0049789F"/>
    <w:rsid w:val="004A05E6"/>
    <w:rsid w:val="004A07B7"/>
    <w:rsid w:val="004A2246"/>
    <w:rsid w:val="004A2E33"/>
    <w:rsid w:val="004A5176"/>
    <w:rsid w:val="004A57AA"/>
    <w:rsid w:val="004A5C7F"/>
    <w:rsid w:val="004A6F1A"/>
    <w:rsid w:val="004B0CA4"/>
    <w:rsid w:val="004B1A0F"/>
    <w:rsid w:val="004B3A8B"/>
    <w:rsid w:val="004B4A85"/>
    <w:rsid w:val="004B5775"/>
    <w:rsid w:val="004B58F3"/>
    <w:rsid w:val="004B6BD7"/>
    <w:rsid w:val="004B7168"/>
    <w:rsid w:val="004B7B2D"/>
    <w:rsid w:val="004B7D1F"/>
    <w:rsid w:val="004C19CD"/>
    <w:rsid w:val="004C2D71"/>
    <w:rsid w:val="004C364E"/>
    <w:rsid w:val="004C3835"/>
    <w:rsid w:val="004C3C46"/>
    <w:rsid w:val="004C4BB8"/>
    <w:rsid w:val="004C5F30"/>
    <w:rsid w:val="004C734E"/>
    <w:rsid w:val="004D0170"/>
    <w:rsid w:val="004D0ABD"/>
    <w:rsid w:val="004D14D3"/>
    <w:rsid w:val="004D1621"/>
    <w:rsid w:val="004D1AC9"/>
    <w:rsid w:val="004D33C6"/>
    <w:rsid w:val="004D347C"/>
    <w:rsid w:val="004D5309"/>
    <w:rsid w:val="004D5E6F"/>
    <w:rsid w:val="004D6CB8"/>
    <w:rsid w:val="004D79A3"/>
    <w:rsid w:val="004E2682"/>
    <w:rsid w:val="004E3C66"/>
    <w:rsid w:val="004E3EFB"/>
    <w:rsid w:val="004E50F8"/>
    <w:rsid w:val="004E5991"/>
    <w:rsid w:val="004E6181"/>
    <w:rsid w:val="004E7519"/>
    <w:rsid w:val="004E7D30"/>
    <w:rsid w:val="004F0866"/>
    <w:rsid w:val="004F0E0E"/>
    <w:rsid w:val="004F11D8"/>
    <w:rsid w:val="004F19FA"/>
    <w:rsid w:val="004F20BD"/>
    <w:rsid w:val="004F54DC"/>
    <w:rsid w:val="004F5890"/>
    <w:rsid w:val="004F5AF6"/>
    <w:rsid w:val="004F5EFB"/>
    <w:rsid w:val="004F6241"/>
    <w:rsid w:val="005000BC"/>
    <w:rsid w:val="00500164"/>
    <w:rsid w:val="00500F40"/>
    <w:rsid w:val="005012EA"/>
    <w:rsid w:val="0050291F"/>
    <w:rsid w:val="00503A20"/>
    <w:rsid w:val="00503C39"/>
    <w:rsid w:val="00505DE3"/>
    <w:rsid w:val="00506735"/>
    <w:rsid w:val="00507580"/>
    <w:rsid w:val="0051019A"/>
    <w:rsid w:val="0051159F"/>
    <w:rsid w:val="00511670"/>
    <w:rsid w:val="00511BB4"/>
    <w:rsid w:val="00511E6A"/>
    <w:rsid w:val="0051269E"/>
    <w:rsid w:val="00512A36"/>
    <w:rsid w:val="005130C8"/>
    <w:rsid w:val="005148EB"/>
    <w:rsid w:val="00515E7F"/>
    <w:rsid w:val="005162EE"/>
    <w:rsid w:val="005174C0"/>
    <w:rsid w:val="0051751B"/>
    <w:rsid w:val="00517BE8"/>
    <w:rsid w:val="00517D2D"/>
    <w:rsid w:val="0052098B"/>
    <w:rsid w:val="005220C1"/>
    <w:rsid w:val="00522FF2"/>
    <w:rsid w:val="00525130"/>
    <w:rsid w:val="00525F2E"/>
    <w:rsid w:val="00526007"/>
    <w:rsid w:val="0052698C"/>
    <w:rsid w:val="00526C05"/>
    <w:rsid w:val="00527024"/>
    <w:rsid w:val="00530E04"/>
    <w:rsid w:val="0053185D"/>
    <w:rsid w:val="005324ED"/>
    <w:rsid w:val="005325F3"/>
    <w:rsid w:val="0053265F"/>
    <w:rsid w:val="00533293"/>
    <w:rsid w:val="005335FF"/>
    <w:rsid w:val="00533C53"/>
    <w:rsid w:val="00534A2F"/>
    <w:rsid w:val="00535159"/>
    <w:rsid w:val="0053525C"/>
    <w:rsid w:val="005359B6"/>
    <w:rsid w:val="00537B5B"/>
    <w:rsid w:val="005401C5"/>
    <w:rsid w:val="0054097A"/>
    <w:rsid w:val="00541B33"/>
    <w:rsid w:val="00541CFF"/>
    <w:rsid w:val="00541DBE"/>
    <w:rsid w:val="0054223E"/>
    <w:rsid w:val="00543F9E"/>
    <w:rsid w:val="00544122"/>
    <w:rsid w:val="0054436E"/>
    <w:rsid w:val="005449DA"/>
    <w:rsid w:val="005455C1"/>
    <w:rsid w:val="005471F0"/>
    <w:rsid w:val="0055003F"/>
    <w:rsid w:val="0055142C"/>
    <w:rsid w:val="00551623"/>
    <w:rsid w:val="00552506"/>
    <w:rsid w:val="00552905"/>
    <w:rsid w:val="0055343F"/>
    <w:rsid w:val="00553B0D"/>
    <w:rsid w:val="00554510"/>
    <w:rsid w:val="00554E4B"/>
    <w:rsid w:val="0055599C"/>
    <w:rsid w:val="005607AE"/>
    <w:rsid w:val="0056296B"/>
    <w:rsid w:val="00562E16"/>
    <w:rsid w:val="0056392E"/>
    <w:rsid w:val="00565B05"/>
    <w:rsid w:val="00565B4E"/>
    <w:rsid w:val="0056754F"/>
    <w:rsid w:val="0056768E"/>
    <w:rsid w:val="00570FE5"/>
    <w:rsid w:val="005715E2"/>
    <w:rsid w:val="0057219B"/>
    <w:rsid w:val="00572470"/>
    <w:rsid w:val="005724CA"/>
    <w:rsid w:val="00572F9D"/>
    <w:rsid w:val="0057387B"/>
    <w:rsid w:val="005743A5"/>
    <w:rsid w:val="005744C4"/>
    <w:rsid w:val="00575928"/>
    <w:rsid w:val="00576145"/>
    <w:rsid w:val="00576472"/>
    <w:rsid w:val="00576502"/>
    <w:rsid w:val="00577C23"/>
    <w:rsid w:val="005803A1"/>
    <w:rsid w:val="005817A2"/>
    <w:rsid w:val="00581AA7"/>
    <w:rsid w:val="0058224F"/>
    <w:rsid w:val="0058258E"/>
    <w:rsid w:val="00582B00"/>
    <w:rsid w:val="00582D52"/>
    <w:rsid w:val="00583230"/>
    <w:rsid w:val="00583FF6"/>
    <w:rsid w:val="005855EE"/>
    <w:rsid w:val="00586026"/>
    <w:rsid w:val="0058631C"/>
    <w:rsid w:val="005866A0"/>
    <w:rsid w:val="00586CE4"/>
    <w:rsid w:val="0058700E"/>
    <w:rsid w:val="00590172"/>
    <w:rsid w:val="005909B5"/>
    <w:rsid w:val="005916D3"/>
    <w:rsid w:val="0059188B"/>
    <w:rsid w:val="00591E1B"/>
    <w:rsid w:val="00594C02"/>
    <w:rsid w:val="00595202"/>
    <w:rsid w:val="005956B5"/>
    <w:rsid w:val="005969EA"/>
    <w:rsid w:val="00596EA6"/>
    <w:rsid w:val="00597221"/>
    <w:rsid w:val="00597538"/>
    <w:rsid w:val="005A1E87"/>
    <w:rsid w:val="005A2B1C"/>
    <w:rsid w:val="005A4388"/>
    <w:rsid w:val="005A4610"/>
    <w:rsid w:val="005A6B83"/>
    <w:rsid w:val="005A6BEA"/>
    <w:rsid w:val="005A7A08"/>
    <w:rsid w:val="005B2EB9"/>
    <w:rsid w:val="005B3557"/>
    <w:rsid w:val="005B3B51"/>
    <w:rsid w:val="005B53CA"/>
    <w:rsid w:val="005B63BD"/>
    <w:rsid w:val="005B6CA3"/>
    <w:rsid w:val="005C0ADD"/>
    <w:rsid w:val="005C1A12"/>
    <w:rsid w:val="005C1E54"/>
    <w:rsid w:val="005C1EAC"/>
    <w:rsid w:val="005C26B0"/>
    <w:rsid w:val="005C27C4"/>
    <w:rsid w:val="005C2F98"/>
    <w:rsid w:val="005C4650"/>
    <w:rsid w:val="005C56F0"/>
    <w:rsid w:val="005C5AA8"/>
    <w:rsid w:val="005C6C8E"/>
    <w:rsid w:val="005D1200"/>
    <w:rsid w:val="005D18A9"/>
    <w:rsid w:val="005D353A"/>
    <w:rsid w:val="005D3CE0"/>
    <w:rsid w:val="005D3E56"/>
    <w:rsid w:val="005D47DD"/>
    <w:rsid w:val="005D4FE4"/>
    <w:rsid w:val="005D517E"/>
    <w:rsid w:val="005D5818"/>
    <w:rsid w:val="005E05D5"/>
    <w:rsid w:val="005E1E44"/>
    <w:rsid w:val="005E2430"/>
    <w:rsid w:val="005E27E9"/>
    <w:rsid w:val="005E32DE"/>
    <w:rsid w:val="005E409C"/>
    <w:rsid w:val="005E41C1"/>
    <w:rsid w:val="005E5A37"/>
    <w:rsid w:val="005E5AD2"/>
    <w:rsid w:val="005E5B2C"/>
    <w:rsid w:val="005E6DC2"/>
    <w:rsid w:val="005E6E4B"/>
    <w:rsid w:val="005E7391"/>
    <w:rsid w:val="005E769C"/>
    <w:rsid w:val="005F04C7"/>
    <w:rsid w:val="005F0AC2"/>
    <w:rsid w:val="005F0BB0"/>
    <w:rsid w:val="005F150D"/>
    <w:rsid w:val="005F1B75"/>
    <w:rsid w:val="005F1FA8"/>
    <w:rsid w:val="005F21AC"/>
    <w:rsid w:val="005F2435"/>
    <w:rsid w:val="005F2A22"/>
    <w:rsid w:val="005F456B"/>
    <w:rsid w:val="005F4C8B"/>
    <w:rsid w:val="005F5EBF"/>
    <w:rsid w:val="005F625D"/>
    <w:rsid w:val="005F6429"/>
    <w:rsid w:val="005F7840"/>
    <w:rsid w:val="005F7CD6"/>
    <w:rsid w:val="0060094C"/>
    <w:rsid w:val="00600B3B"/>
    <w:rsid w:val="00601D2E"/>
    <w:rsid w:val="00602908"/>
    <w:rsid w:val="00602FB6"/>
    <w:rsid w:val="00603FCB"/>
    <w:rsid w:val="006058D9"/>
    <w:rsid w:val="006060D8"/>
    <w:rsid w:val="00607274"/>
    <w:rsid w:val="00607790"/>
    <w:rsid w:val="006116C4"/>
    <w:rsid w:val="00612241"/>
    <w:rsid w:val="00612D33"/>
    <w:rsid w:val="00612F0C"/>
    <w:rsid w:val="00612FF0"/>
    <w:rsid w:val="0061389F"/>
    <w:rsid w:val="00614700"/>
    <w:rsid w:val="006150C8"/>
    <w:rsid w:val="00615CA2"/>
    <w:rsid w:val="006178E8"/>
    <w:rsid w:val="0062212A"/>
    <w:rsid w:val="00622CB9"/>
    <w:rsid w:val="00623E97"/>
    <w:rsid w:val="00624077"/>
    <w:rsid w:val="006245E4"/>
    <w:rsid w:val="00624A5C"/>
    <w:rsid w:val="00624E94"/>
    <w:rsid w:val="00624ED4"/>
    <w:rsid w:val="0062606C"/>
    <w:rsid w:val="00626BB9"/>
    <w:rsid w:val="00626E61"/>
    <w:rsid w:val="006271A8"/>
    <w:rsid w:val="006273BC"/>
    <w:rsid w:val="00630C8F"/>
    <w:rsid w:val="00631416"/>
    <w:rsid w:val="00631489"/>
    <w:rsid w:val="00631762"/>
    <w:rsid w:val="00634337"/>
    <w:rsid w:val="00635BB9"/>
    <w:rsid w:val="00635D7F"/>
    <w:rsid w:val="00635E82"/>
    <w:rsid w:val="00636C39"/>
    <w:rsid w:val="00637981"/>
    <w:rsid w:val="0064002D"/>
    <w:rsid w:val="00640CF9"/>
    <w:rsid w:val="006411B9"/>
    <w:rsid w:val="00641911"/>
    <w:rsid w:val="00641E32"/>
    <w:rsid w:val="00643C14"/>
    <w:rsid w:val="00643E67"/>
    <w:rsid w:val="00644C6B"/>
    <w:rsid w:val="00650154"/>
    <w:rsid w:val="00651F4E"/>
    <w:rsid w:val="006542FB"/>
    <w:rsid w:val="00655838"/>
    <w:rsid w:val="006558AC"/>
    <w:rsid w:val="00655D0E"/>
    <w:rsid w:val="006572A9"/>
    <w:rsid w:val="0065741B"/>
    <w:rsid w:val="00657E37"/>
    <w:rsid w:val="00657FFD"/>
    <w:rsid w:val="00661442"/>
    <w:rsid w:val="006616E2"/>
    <w:rsid w:val="00661F62"/>
    <w:rsid w:val="006623AF"/>
    <w:rsid w:val="00663344"/>
    <w:rsid w:val="00663A6C"/>
    <w:rsid w:val="00663DBC"/>
    <w:rsid w:val="00664E86"/>
    <w:rsid w:val="0066552B"/>
    <w:rsid w:val="0066578D"/>
    <w:rsid w:val="0066683C"/>
    <w:rsid w:val="006674E1"/>
    <w:rsid w:val="00667A6E"/>
    <w:rsid w:val="00670A00"/>
    <w:rsid w:val="00671BC3"/>
    <w:rsid w:val="00672AE5"/>
    <w:rsid w:val="00672F62"/>
    <w:rsid w:val="006734EA"/>
    <w:rsid w:val="006735B2"/>
    <w:rsid w:val="00673A63"/>
    <w:rsid w:val="00673FFC"/>
    <w:rsid w:val="00674F10"/>
    <w:rsid w:val="00675726"/>
    <w:rsid w:val="00676E68"/>
    <w:rsid w:val="006770BE"/>
    <w:rsid w:val="0068051A"/>
    <w:rsid w:val="006809D0"/>
    <w:rsid w:val="00680DC3"/>
    <w:rsid w:val="0068119A"/>
    <w:rsid w:val="00681FCD"/>
    <w:rsid w:val="00682F19"/>
    <w:rsid w:val="0068339A"/>
    <w:rsid w:val="00683813"/>
    <w:rsid w:val="00683E50"/>
    <w:rsid w:val="006841A7"/>
    <w:rsid w:val="0068512A"/>
    <w:rsid w:val="006863C0"/>
    <w:rsid w:val="00687518"/>
    <w:rsid w:val="00687BC5"/>
    <w:rsid w:val="00690282"/>
    <w:rsid w:val="00691DC7"/>
    <w:rsid w:val="00693464"/>
    <w:rsid w:val="00693731"/>
    <w:rsid w:val="0069389D"/>
    <w:rsid w:val="0069439C"/>
    <w:rsid w:val="00694464"/>
    <w:rsid w:val="006944C6"/>
    <w:rsid w:val="00694543"/>
    <w:rsid w:val="006961E4"/>
    <w:rsid w:val="006966DB"/>
    <w:rsid w:val="00697BC6"/>
    <w:rsid w:val="006A1D59"/>
    <w:rsid w:val="006A21E3"/>
    <w:rsid w:val="006A2644"/>
    <w:rsid w:val="006A27CC"/>
    <w:rsid w:val="006A2E29"/>
    <w:rsid w:val="006A2E58"/>
    <w:rsid w:val="006A4F1C"/>
    <w:rsid w:val="006A57CA"/>
    <w:rsid w:val="006A5D9D"/>
    <w:rsid w:val="006A63BB"/>
    <w:rsid w:val="006A6A42"/>
    <w:rsid w:val="006A7ED9"/>
    <w:rsid w:val="006B135D"/>
    <w:rsid w:val="006B14E8"/>
    <w:rsid w:val="006B1972"/>
    <w:rsid w:val="006B2204"/>
    <w:rsid w:val="006B23A9"/>
    <w:rsid w:val="006B2C13"/>
    <w:rsid w:val="006B380C"/>
    <w:rsid w:val="006B39C0"/>
    <w:rsid w:val="006B3E4E"/>
    <w:rsid w:val="006B6AC5"/>
    <w:rsid w:val="006B718C"/>
    <w:rsid w:val="006B7A91"/>
    <w:rsid w:val="006C1363"/>
    <w:rsid w:val="006C1AF3"/>
    <w:rsid w:val="006C1FBC"/>
    <w:rsid w:val="006C2360"/>
    <w:rsid w:val="006C3C94"/>
    <w:rsid w:val="006C457E"/>
    <w:rsid w:val="006C4AFF"/>
    <w:rsid w:val="006C5439"/>
    <w:rsid w:val="006C594C"/>
    <w:rsid w:val="006C5CAE"/>
    <w:rsid w:val="006C725C"/>
    <w:rsid w:val="006D12EB"/>
    <w:rsid w:val="006D165E"/>
    <w:rsid w:val="006D1D26"/>
    <w:rsid w:val="006D2135"/>
    <w:rsid w:val="006D4147"/>
    <w:rsid w:val="006D4888"/>
    <w:rsid w:val="006D4A0F"/>
    <w:rsid w:val="006D4C90"/>
    <w:rsid w:val="006D5392"/>
    <w:rsid w:val="006D6CA3"/>
    <w:rsid w:val="006E010E"/>
    <w:rsid w:val="006E06C8"/>
    <w:rsid w:val="006E0C98"/>
    <w:rsid w:val="006E13E2"/>
    <w:rsid w:val="006E1F72"/>
    <w:rsid w:val="006E216B"/>
    <w:rsid w:val="006E34F8"/>
    <w:rsid w:val="006E362E"/>
    <w:rsid w:val="006E3E10"/>
    <w:rsid w:val="006E4042"/>
    <w:rsid w:val="006E5242"/>
    <w:rsid w:val="006E6E5C"/>
    <w:rsid w:val="006E7503"/>
    <w:rsid w:val="006F0C17"/>
    <w:rsid w:val="006F310E"/>
    <w:rsid w:val="006F3491"/>
    <w:rsid w:val="007001B7"/>
    <w:rsid w:val="007011A0"/>
    <w:rsid w:val="00701FE0"/>
    <w:rsid w:val="00702060"/>
    <w:rsid w:val="00702881"/>
    <w:rsid w:val="00702C5F"/>
    <w:rsid w:val="007035FB"/>
    <w:rsid w:val="00703AF4"/>
    <w:rsid w:val="007048B2"/>
    <w:rsid w:val="00704917"/>
    <w:rsid w:val="00704BE1"/>
    <w:rsid w:val="007060BD"/>
    <w:rsid w:val="00706C57"/>
    <w:rsid w:val="007070E7"/>
    <w:rsid w:val="00707EE2"/>
    <w:rsid w:val="00707F7F"/>
    <w:rsid w:val="00710363"/>
    <w:rsid w:val="00710978"/>
    <w:rsid w:val="00710BFB"/>
    <w:rsid w:val="00710F66"/>
    <w:rsid w:val="007110A1"/>
    <w:rsid w:val="007115D6"/>
    <w:rsid w:val="00711704"/>
    <w:rsid w:val="007121B5"/>
    <w:rsid w:val="00712CE8"/>
    <w:rsid w:val="0071332F"/>
    <w:rsid w:val="00715471"/>
    <w:rsid w:val="007157F2"/>
    <w:rsid w:val="00716C03"/>
    <w:rsid w:val="00717474"/>
    <w:rsid w:val="007175C6"/>
    <w:rsid w:val="00717DFF"/>
    <w:rsid w:val="007201AF"/>
    <w:rsid w:val="00720B12"/>
    <w:rsid w:val="007222F4"/>
    <w:rsid w:val="00722EE7"/>
    <w:rsid w:val="007242EF"/>
    <w:rsid w:val="007246BB"/>
    <w:rsid w:val="00725389"/>
    <w:rsid w:val="0072717C"/>
    <w:rsid w:val="00727C2F"/>
    <w:rsid w:val="00730710"/>
    <w:rsid w:val="0073084C"/>
    <w:rsid w:val="00730ADF"/>
    <w:rsid w:val="007327C0"/>
    <w:rsid w:val="007335F7"/>
    <w:rsid w:val="0073543D"/>
    <w:rsid w:val="00735C63"/>
    <w:rsid w:val="0073606B"/>
    <w:rsid w:val="00736506"/>
    <w:rsid w:val="00742EA5"/>
    <w:rsid w:val="00747A15"/>
    <w:rsid w:val="00747DB2"/>
    <w:rsid w:val="00747DC4"/>
    <w:rsid w:val="00750486"/>
    <w:rsid w:val="0075174F"/>
    <w:rsid w:val="0075209F"/>
    <w:rsid w:val="0075213D"/>
    <w:rsid w:val="00752CF4"/>
    <w:rsid w:val="00753462"/>
    <w:rsid w:val="00754364"/>
    <w:rsid w:val="00754AE8"/>
    <w:rsid w:val="00755F30"/>
    <w:rsid w:val="00755F72"/>
    <w:rsid w:val="0075780E"/>
    <w:rsid w:val="00760C6F"/>
    <w:rsid w:val="00760ED8"/>
    <w:rsid w:val="007619BD"/>
    <w:rsid w:val="00763D60"/>
    <w:rsid w:val="007653AF"/>
    <w:rsid w:val="00765E6B"/>
    <w:rsid w:val="00770398"/>
    <w:rsid w:val="00770EB5"/>
    <w:rsid w:val="00771A65"/>
    <w:rsid w:val="00773287"/>
    <w:rsid w:val="00773C4F"/>
    <w:rsid w:val="00773EC6"/>
    <w:rsid w:val="007761AF"/>
    <w:rsid w:val="0078060E"/>
    <w:rsid w:val="007811B9"/>
    <w:rsid w:val="00781CD4"/>
    <w:rsid w:val="0078257C"/>
    <w:rsid w:val="007825EA"/>
    <w:rsid w:val="00784343"/>
    <w:rsid w:val="00785EAC"/>
    <w:rsid w:val="007871AD"/>
    <w:rsid w:val="00790AE4"/>
    <w:rsid w:val="00791906"/>
    <w:rsid w:val="00791E08"/>
    <w:rsid w:val="007923A7"/>
    <w:rsid w:val="00792531"/>
    <w:rsid w:val="007929C5"/>
    <w:rsid w:val="00793115"/>
    <w:rsid w:val="007941C9"/>
    <w:rsid w:val="00795828"/>
    <w:rsid w:val="00795F08"/>
    <w:rsid w:val="007A0EE8"/>
    <w:rsid w:val="007A1E93"/>
    <w:rsid w:val="007A3603"/>
    <w:rsid w:val="007A4EA8"/>
    <w:rsid w:val="007A558D"/>
    <w:rsid w:val="007A6641"/>
    <w:rsid w:val="007A6999"/>
    <w:rsid w:val="007B033E"/>
    <w:rsid w:val="007B09DD"/>
    <w:rsid w:val="007B0D7F"/>
    <w:rsid w:val="007B2252"/>
    <w:rsid w:val="007B2BF7"/>
    <w:rsid w:val="007B3700"/>
    <w:rsid w:val="007B3CB5"/>
    <w:rsid w:val="007B40F5"/>
    <w:rsid w:val="007B4D58"/>
    <w:rsid w:val="007B7700"/>
    <w:rsid w:val="007B779B"/>
    <w:rsid w:val="007B7B67"/>
    <w:rsid w:val="007B7EEA"/>
    <w:rsid w:val="007C02C3"/>
    <w:rsid w:val="007C215D"/>
    <w:rsid w:val="007C2C91"/>
    <w:rsid w:val="007C2F05"/>
    <w:rsid w:val="007C40E1"/>
    <w:rsid w:val="007C57B7"/>
    <w:rsid w:val="007C5F48"/>
    <w:rsid w:val="007D1245"/>
    <w:rsid w:val="007D1484"/>
    <w:rsid w:val="007D28D0"/>
    <w:rsid w:val="007D345E"/>
    <w:rsid w:val="007D49E9"/>
    <w:rsid w:val="007D54AE"/>
    <w:rsid w:val="007D5B15"/>
    <w:rsid w:val="007E02BB"/>
    <w:rsid w:val="007E0C3B"/>
    <w:rsid w:val="007E1AF7"/>
    <w:rsid w:val="007E1F8F"/>
    <w:rsid w:val="007E31E3"/>
    <w:rsid w:val="007E3672"/>
    <w:rsid w:val="007E6306"/>
    <w:rsid w:val="007E6350"/>
    <w:rsid w:val="007E6442"/>
    <w:rsid w:val="007E67A3"/>
    <w:rsid w:val="007E7384"/>
    <w:rsid w:val="007E7BAA"/>
    <w:rsid w:val="007F02EE"/>
    <w:rsid w:val="007F05FC"/>
    <w:rsid w:val="007F1206"/>
    <w:rsid w:val="007F1792"/>
    <w:rsid w:val="007F1F0A"/>
    <w:rsid w:val="007F4501"/>
    <w:rsid w:val="007F4E32"/>
    <w:rsid w:val="007F666A"/>
    <w:rsid w:val="007F72F0"/>
    <w:rsid w:val="007F75BD"/>
    <w:rsid w:val="008004D5"/>
    <w:rsid w:val="00800576"/>
    <w:rsid w:val="00800C63"/>
    <w:rsid w:val="00801D26"/>
    <w:rsid w:val="00803C08"/>
    <w:rsid w:val="00804454"/>
    <w:rsid w:val="0080462F"/>
    <w:rsid w:val="008046F6"/>
    <w:rsid w:val="008052AE"/>
    <w:rsid w:val="00805778"/>
    <w:rsid w:val="00805982"/>
    <w:rsid w:val="008065D4"/>
    <w:rsid w:val="008073A2"/>
    <w:rsid w:val="00807ED0"/>
    <w:rsid w:val="00811695"/>
    <w:rsid w:val="00811AA3"/>
    <w:rsid w:val="00812B67"/>
    <w:rsid w:val="00812BD2"/>
    <w:rsid w:val="00812E9D"/>
    <w:rsid w:val="00813682"/>
    <w:rsid w:val="00813AAB"/>
    <w:rsid w:val="00813E73"/>
    <w:rsid w:val="0081444C"/>
    <w:rsid w:val="008157F3"/>
    <w:rsid w:val="008168B2"/>
    <w:rsid w:val="00817230"/>
    <w:rsid w:val="00817D5A"/>
    <w:rsid w:val="00817DDC"/>
    <w:rsid w:val="00817F90"/>
    <w:rsid w:val="0082004C"/>
    <w:rsid w:val="00820D5D"/>
    <w:rsid w:val="008210AD"/>
    <w:rsid w:val="00823294"/>
    <w:rsid w:val="00825822"/>
    <w:rsid w:val="00825DDA"/>
    <w:rsid w:val="00825E08"/>
    <w:rsid w:val="00825FA3"/>
    <w:rsid w:val="0082749B"/>
    <w:rsid w:val="008276F7"/>
    <w:rsid w:val="00831804"/>
    <w:rsid w:val="00832000"/>
    <w:rsid w:val="008339E6"/>
    <w:rsid w:val="00833D13"/>
    <w:rsid w:val="008361BB"/>
    <w:rsid w:val="0083715A"/>
    <w:rsid w:val="00840814"/>
    <w:rsid w:val="0084161E"/>
    <w:rsid w:val="00842AF9"/>
    <w:rsid w:val="00842C22"/>
    <w:rsid w:val="00845B03"/>
    <w:rsid w:val="00845DD9"/>
    <w:rsid w:val="00845EA5"/>
    <w:rsid w:val="008461AE"/>
    <w:rsid w:val="0084688F"/>
    <w:rsid w:val="008470D3"/>
    <w:rsid w:val="0084767F"/>
    <w:rsid w:val="00850E41"/>
    <w:rsid w:val="008539C6"/>
    <w:rsid w:val="00854BB7"/>
    <w:rsid w:val="00855196"/>
    <w:rsid w:val="00855711"/>
    <w:rsid w:val="008559A7"/>
    <w:rsid w:val="00855D0E"/>
    <w:rsid w:val="008571E6"/>
    <w:rsid w:val="0085745A"/>
    <w:rsid w:val="00861311"/>
    <w:rsid w:val="008618A5"/>
    <w:rsid w:val="00865663"/>
    <w:rsid w:val="008661C3"/>
    <w:rsid w:val="00872D2D"/>
    <w:rsid w:val="00873555"/>
    <w:rsid w:val="00873A80"/>
    <w:rsid w:val="00875F9D"/>
    <w:rsid w:val="00876B2D"/>
    <w:rsid w:val="0087789D"/>
    <w:rsid w:val="0088180E"/>
    <w:rsid w:val="0088181A"/>
    <w:rsid w:val="00881BF2"/>
    <w:rsid w:val="00882165"/>
    <w:rsid w:val="00882404"/>
    <w:rsid w:val="00882811"/>
    <w:rsid w:val="00883027"/>
    <w:rsid w:val="00883A09"/>
    <w:rsid w:val="008851A8"/>
    <w:rsid w:val="008871F1"/>
    <w:rsid w:val="00890841"/>
    <w:rsid w:val="008909D3"/>
    <w:rsid w:val="00890D40"/>
    <w:rsid w:val="00890E8E"/>
    <w:rsid w:val="00892325"/>
    <w:rsid w:val="00892549"/>
    <w:rsid w:val="00894263"/>
    <w:rsid w:val="008942C3"/>
    <w:rsid w:val="00894B54"/>
    <w:rsid w:val="00894EBD"/>
    <w:rsid w:val="008952B0"/>
    <w:rsid w:val="00896DC7"/>
    <w:rsid w:val="008973D1"/>
    <w:rsid w:val="00897411"/>
    <w:rsid w:val="00897B46"/>
    <w:rsid w:val="008A0042"/>
    <w:rsid w:val="008A16A4"/>
    <w:rsid w:val="008A2CDA"/>
    <w:rsid w:val="008A3D57"/>
    <w:rsid w:val="008A3D80"/>
    <w:rsid w:val="008A4008"/>
    <w:rsid w:val="008A47D9"/>
    <w:rsid w:val="008A5168"/>
    <w:rsid w:val="008A57B8"/>
    <w:rsid w:val="008A6ADB"/>
    <w:rsid w:val="008A724C"/>
    <w:rsid w:val="008A79FE"/>
    <w:rsid w:val="008B0F1A"/>
    <w:rsid w:val="008B1C8D"/>
    <w:rsid w:val="008B3A2D"/>
    <w:rsid w:val="008B5E2B"/>
    <w:rsid w:val="008B6B8F"/>
    <w:rsid w:val="008B7251"/>
    <w:rsid w:val="008B7564"/>
    <w:rsid w:val="008C1871"/>
    <w:rsid w:val="008C2729"/>
    <w:rsid w:val="008C36F3"/>
    <w:rsid w:val="008C374E"/>
    <w:rsid w:val="008C3B83"/>
    <w:rsid w:val="008C434E"/>
    <w:rsid w:val="008C45F1"/>
    <w:rsid w:val="008C4B27"/>
    <w:rsid w:val="008C528A"/>
    <w:rsid w:val="008C5A67"/>
    <w:rsid w:val="008C6B7D"/>
    <w:rsid w:val="008C7223"/>
    <w:rsid w:val="008D0061"/>
    <w:rsid w:val="008D031F"/>
    <w:rsid w:val="008D0CB6"/>
    <w:rsid w:val="008D1236"/>
    <w:rsid w:val="008D1C11"/>
    <w:rsid w:val="008D223F"/>
    <w:rsid w:val="008D2C1F"/>
    <w:rsid w:val="008D3CAE"/>
    <w:rsid w:val="008D41A0"/>
    <w:rsid w:val="008D4831"/>
    <w:rsid w:val="008D50FB"/>
    <w:rsid w:val="008D555B"/>
    <w:rsid w:val="008D5CB7"/>
    <w:rsid w:val="008D6655"/>
    <w:rsid w:val="008E1494"/>
    <w:rsid w:val="008E1861"/>
    <w:rsid w:val="008E29C4"/>
    <w:rsid w:val="008E38F4"/>
    <w:rsid w:val="008E40A0"/>
    <w:rsid w:val="008E4307"/>
    <w:rsid w:val="008E44B1"/>
    <w:rsid w:val="008E4717"/>
    <w:rsid w:val="008E4C60"/>
    <w:rsid w:val="008E4DB2"/>
    <w:rsid w:val="008F1A06"/>
    <w:rsid w:val="008F1E9F"/>
    <w:rsid w:val="008F2CC5"/>
    <w:rsid w:val="008F33BC"/>
    <w:rsid w:val="008F4DBD"/>
    <w:rsid w:val="008F4E61"/>
    <w:rsid w:val="008F7AA0"/>
    <w:rsid w:val="008F7D8F"/>
    <w:rsid w:val="009005C8"/>
    <w:rsid w:val="00900DCD"/>
    <w:rsid w:val="00901193"/>
    <w:rsid w:val="009024EB"/>
    <w:rsid w:val="009029A0"/>
    <w:rsid w:val="00903068"/>
    <w:rsid w:val="009047FB"/>
    <w:rsid w:val="00905489"/>
    <w:rsid w:val="00906279"/>
    <w:rsid w:val="00906375"/>
    <w:rsid w:val="009156D4"/>
    <w:rsid w:val="0091784C"/>
    <w:rsid w:val="00917A9F"/>
    <w:rsid w:val="00920D53"/>
    <w:rsid w:val="00920F54"/>
    <w:rsid w:val="00921B6B"/>
    <w:rsid w:val="00921EC9"/>
    <w:rsid w:val="00922561"/>
    <w:rsid w:val="00922635"/>
    <w:rsid w:val="00923155"/>
    <w:rsid w:val="00925395"/>
    <w:rsid w:val="00926912"/>
    <w:rsid w:val="00926DFA"/>
    <w:rsid w:val="00927481"/>
    <w:rsid w:val="0092784E"/>
    <w:rsid w:val="00927CC5"/>
    <w:rsid w:val="00930AAF"/>
    <w:rsid w:val="00930ED4"/>
    <w:rsid w:val="00933413"/>
    <w:rsid w:val="009339CE"/>
    <w:rsid w:val="00933E33"/>
    <w:rsid w:val="0093428F"/>
    <w:rsid w:val="00935E32"/>
    <w:rsid w:val="00935EF8"/>
    <w:rsid w:val="009364C8"/>
    <w:rsid w:val="009377BF"/>
    <w:rsid w:val="00940188"/>
    <w:rsid w:val="00940679"/>
    <w:rsid w:val="00941493"/>
    <w:rsid w:val="0094219B"/>
    <w:rsid w:val="00942841"/>
    <w:rsid w:val="00942A42"/>
    <w:rsid w:val="0094368F"/>
    <w:rsid w:val="009439CF"/>
    <w:rsid w:val="00944B4B"/>
    <w:rsid w:val="009458ED"/>
    <w:rsid w:val="00945C36"/>
    <w:rsid w:val="00946D44"/>
    <w:rsid w:val="00946D77"/>
    <w:rsid w:val="00946DF5"/>
    <w:rsid w:val="009479CE"/>
    <w:rsid w:val="009507A6"/>
    <w:rsid w:val="00951AC6"/>
    <w:rsid w:val="00951D99"/>
    <w:rsid w:val="0095245C"/>
    <w:rsid w:val="00952A5E"/>
    <w:rsid w:val="00952EC6"/>
    <w:rsid w:val="009539B7"/>
    <w:rsid w:val="00954494"/>
    <w:rsid w:val="00954694"/>
    <w:rsid w:val="0095694E"/>
    <w:rsid w:val="00956ABF"/>
    <w:rsid w:val="00960195"/>
    <w:rsid w:val="009602F8"/>
    <w:rsid w:val="009611E3"/>
    <w:rsid w:val="00961CD2"/>
    <w:rsid w:val="00962EAD"/>
    <w:rsid w:val="009636F7"/>
    <w:rsid w:val="0096427F"/>
    <w:rsid w:val="0096498C"/>
    <w:rsid w:val="009652DB"/>
    <w:rsid w:val="009676A5"/>
    <w:rsid w:val="009677DA"/>
    <w:rsid w:val="00967A51"/>
    <w:rsid w:val="00967F4B"/>
    <w:rsid w:val="0097144B"/>
    <w:rsid w:val="00972050"/>
    <w:rsid w:val="0097270E"/>
    <w:rsid w:val="00972BF6"/>
    <w:rsid w:val="009740C3"/>
    <w:rsid w:val="00974E4A"/>
    <w:rsid w:val="009760CC"/>
    <w:rsid w:val="00980844"/>
    <w:rsid w:val="0098171E"/>
    <w:rsid w:val="00981C62"/>
    <w:rsid w:val="00983BEB"/>
    <w:rsid w:val="00984BF6"/>
    <w:rsid w:val="00985D57"/>
    <w:rsid w:val="0098611B"/>
    <w:rsid w:val="00986234"/>
    <w:rsid w:val="00990E96"/>
    <w:rsid w:val="009914FB"/>
    <w:rsid w:val="00991FC5"/>
    <w:rsid w:val="00993E1A"/>
    <w:rsid w:val="009954F4"/>
    <w:rsid w:val="00997909"/>
    <w:rsid w:val="00997AF6"/>
    <w:rsid w:val="00997FB7"/>
    <w:rsid w:val="009A10D6"/>
    <w:rsid w:val="009A1256"/>
    <w:rsid w:val="009A21BF"/>
    <w:rsid w:val="009A4951"/>
    <w:rsid w:val="009A4C63"/>
    <w:rsid w:val="009A58A1"/>
    <w:rsid w:val="009A70A5"/>
    <w:rsid w:val="009A7BDA"/>
    <w:rsid w:val="009B1266"/>
    <w:rsid w:val="009B1A85"/>
    <w:rsid w:val="009B2F0F"/>
    <w:rsid w:val="009B4347"/>
    <w:rsid w:val="009B4921"/>
    <w:rsid w:val="009B6184"/>
    <w:rsid w:val="009B61FC"/>
    <w:rsid w:val="009B63F9"/>
    <w:rsid w:val="009B750B"/>
    <w:rsid w:val="009B7659"/>
    <w:rsid w:val="009B79A7"/>
    <w:rsid w:val="009C24FB"/>
    <w:rsid w:val="009C2BEE"/>
    <w:rsid w:val="009C39B8"/>
    <w:rsid w:val="009C4485"/>
    <w:rsid w:val="009C45D6"/>
    <w:rsid w:val="009C4F35"/>
    <w:rsid w:val="009C5802"/>
    <w:rsid w:val="009C59AD"/>
    <w:rsid w:val="009C61F3"/>
    <w:rsid w:val="009C62EF"/>
    <w:rsid w:val="009C7A46"/>
    <w:rsid w:val="009D04A1"/>
    <w:rsid w:val="009D04B8"/>
    <w:rsid w:val="009D067D"/>
    <w:rsid w:val="009D1297"/>
    <w:rsid w:val="009D1AC3"/>
    <w:rsid w:val="009D2B6A"/>
    <w:rsid w:val="009D2FFD"/>
    <w:rsid w:val="009D32FB"/>
    <w:rsid w:val="009D33D8"/>
    <w:rsid w:val="009D4632"/>
    <w:rsid w:val="009D4E54"/>
    <w:rsid w:val="009D506A"/>
    <w:rsid w:val="009D737D"/>
    <w:rsid w:val="009E096D"/>
    <w:rsid w:val="009E43EB"/>
    <w:rsid w:val="009E56E9"/>
    <w:rsid w:val="009E5739"/>
    <w:rsid w:val="009E5C0E"/>
    <w:rsid w:val="009E60B6"/>
    <w:rsid w:val="009E6EA2"/>
    <w:rsid w:val="009E7E1B"/>
    <w:rsid w:val="009F1EA0"/>
    <w:rsid w:val="009F2086"/>
    <w:rsid w:val="009F29D3"/>
    <w:rsid w:val="009F3C77"/>
    <w:rsid w:val="009F5066"/>
    <w:rsid w:val="009F5120"/>
    <w:rsid w:val="009F7FF0"/>
    <w:rsid w:val="00A010E0"/>
    <w:rsid w:val="00A011C2"/>
    <w:rsid w:val="00A02F20"/>
    <w:rsid w:val="00A03DC3"/>
    <w:rsid w:val="00A04383"/>
    <w:rsid w:val="00A04E37"/>
    <w:rsid w:val="00A05207"/>
    <w:rsid w:val="00A07535"/>
    <w:rsid w:val="00A103C0"/>
    <w:rsid w:val="00A10B04"/>
    <w:rsid w:val="00A10E1F"/>
    <w:rsid w:val="00A117E3"/>
    <w:rsid w:val="00A11A5E"/>
    <w:rsid w:val="00A137E5"/>
    <w:rsid w:val="00A15ADA"/>
    <w:rsid w:val="00A15FDA"/>
    <w:rsid w:val="00A162F1"/>
    <w:rsid w:val="00A164E8"/>
    <w:rsid w:val="00A1662A"/>
    <w:rsid w:val="00A17BBA"/>
    <w:rsid w:val="00A21044"/>
    <w:rsid w:val="00A21F88"/>
    <w:rsid w:val="00A2262A"/>
    <w:rsid w:val="00A22A46"/>
    <w:rsid w:val="00A22A52"/>
    <w:rsid w:val="00A23AB0"/>
    <w:rsid w:val="00A24E43"/>
    <w:rsid w:val="00A25906"/>
    <w:rsid w:val="00A26973"/>
    <w:rsid w:val="00A26DF1"/>
    <w:rsid w:val="00A27357"/>
    <w:rsid w:val="00A30B55"/>
    <w:rsid w:val="00A32050"/>
    <w:rsid w:val="00A322AC"/>
    <w:rsid w:val="00A32FF6"/>
    <w:rsid w:val="00A3401F"/>
    <w:rsid w:val="00A3404C"/>
    <w:rsid w:val="00A35564"/>
    <w:rsid w:val="00A35B17"/>
    <w:rsid w:val="00A42C25"/>
    <w:rsid w:val="00A42D4F"/>
    <w:rsid w:val="00A4370D"/>
    <w:rsid w:val="00A4401C"/>
    <w:rsid w:val="00A44729"/>
    <w:rsid w:val="00A45E0C"/>
    <w:rsid w:val="00A46F70"/>
    <w:rsid w:val="00A47CE3"/>
    <w:rsid w:val="00A511D7"/>
    <w:rsid w:val="00A514CE"/>
    <w:rsid w:val="00A51876"/>
    <w:rsid w:val="00A519EC"/>
    <w:rsid w:val="00A52575"/>
    <w:rsid w:val="00A5294A"/>
    <w:rsid w:val="00A53485"/>
    <w:rsid w:val="00A54A02"/>
    <w:rsid w:val="00A55420"/>
    <w:rsid w:val="00A56B5E"/>
    <w:rsid w:val="00A56D28"/>
    <w:rsid w:val="00A56DC8"/>
    <w:rsid w:val="00A57D44"/>
    <w:rsid w:val="00A6027E"/>
    <w:rsid w:val="00A60338"/>
    <w:rsid w:val="00A60B47"/>
    <w:rsid w:val="00A618EF"/>
    <w:rsid w:val="00A62AC8"/>
    <w:rsid w:val="00A63578"/>
    <w:rsid w:val="00A63984"/>
    <w:rsid w:val="00A63EAA"/>
    <w:rsid w:val="00A6477D"/>
    <w:rsid w:val="00A64F22"/>
    <w:rsid w:val="00A6507A"/>
    <w:rsid w:val="00A66D21"/>
    <w:rsid w:val="00A67C7F"/>
    <w:rsid w:val="00A73426"/>
    <w:rsid w:val="00A73642"/>
    <w:rsid w:val="00A754A6"/>
    <w:rsid w:val="00A768AE"/>
    <w:rsid w:val="00A76AC0"/>
    <w:rsid w:val="00A76B7C"/>
    <w:rsid w:val="00A812B5"/>
    <w:rsid w:val="00A83BCF"/>
    <w:rsid w:val="00A84224"/>
    <w:rsid w:val="00A850BB"/>
    <w:rsid w:val="00A85F3A"/>
    <w:rsid w:val="00A94243"/>
    <w:rsid w:val="00A95600"/>
    <w:rsid w:val="00A96411"/>
    <w:rsid w:val="00A9720E"/>
    <w:rsid w:val="00A978B1"/>
    <w:rsid w:val="00AA00A8"/>
    <w:rsid w:val="00AA04B5"/>
    <w:rsid w:val="00AA09C7"/>
    <w:rsid w:val="00AA0BD7"/>
    <w:rsid w:val="00AA3A7F"/>
    <w:rsid w:val="00AA4240"/>
    <w:rsid w:val="00AA477E"/>
    <w:rsid w:val="00AA47A3"/>
    <w:rsid w:val="00AA5EE7"/>
    <w:rsid w:val="00AA61D3"/>
    <w:rsid w:val="00AA672F"/>
    <w:rsid w:val="00AA74C0"/>
    <w:rsid w:val="00AB11F2"/>
    <w:rsid w:val="00AB1359"/>
    <w:rsid w:val="00AB2B90"/>
    <w:rsid w:val="00AB2FBB"/>
    <w:rsid w:val="00AB3EAB"/>
    <w:rsid w:val="00AB7184"/>
    <w:rsid w:val="00AC06DF"/>
    <w:rsid w:val="00AC0AF5"/>
    <w:rsid w:val="00AC1683"/>
    <w:rsid w:val="00AC23B9"/>
    <w:rsid w:val="00AC3F0F"/>
    <w:rsid w:val="00AC3F8F"/>
    <w:rsid w:val="00AC5905"/>
    <w:rsid w:val="00AC5B0C"/>
    <w:rsid w:val="00AC5CD1"/>
    <w:rsid w:val="00AC639E"/>
    <w:rsid w:val="00AC692B"/>
    <w:rsid w:val="00AC7792"/>
    <w:rsid w:val="00AD0F43"/>
    <w:rsid w:val="00AD0FCA"/>
    <w:rsid w:val="00AD185D"/>
    <w:rsid w:val="00AD1EA8"/>
    <w:rsid w:val="00AD7393"/>
    <w:rsid w:val="00AE2AC4"/>
    <w:rsid w:val="00AE4546"/>
    <w:rsid w:val="00AE53D3"/>
    <w:rsid w:val="00AF017A"/>
    <w:rsid w:val="00AF2E7F"/>
    <w:rsid w:val="00AF359E"/>
    <w:rsid w:val="00AF3727"/>
    <w:rsid w:val="00AF47E4"/>
    <w:rsid w:val="00AF7292"/>
    <w:rsid w:val="00B00414"/>
    <w:rsid w:val="00B00F0D"/>
    <w:rsid w:val="00B014B2"/>
    <w:rsid w:val="00B025EC"/>
    <w:rsid w:val="00B0330B"/>
    <w:rsid w:val="00B0371A"/>
    <w:rsid w:val="00B03B84"/>
    <w:rsid w:val="00B05E04"/>
    <w:rsid w:val="00B05EC3"/>
    <w:rsid w:val="00B06408"/>
    <w:rsid w:val="00B07D46"/>
    <w:rsid w:val="00B11309"/>
    <w:rsid w:val="00B121FF"/>
    <w:rsid w:val="00B13D69"/>
    <w:rsid w:val="00B14FDB"/>
    <w:rsid w:val="00B152F8"/>
    <w:rsid w:val="00B16DA6"/>
    <w:rsid w:val="00B178BC"/>
    <w:rsid w:val="00B17DDE"/>
    <w:rsid w:val="00B2111F"/>
    <w:rsid w:val="00B21DAD"/>
    <w:rsid w:val="00B22352"/>
    <w:rsid w:val="00B247D2"/>
    <w:rsid w:val="00B24A60"/>
    <w:rsid w:val="00B26403"/>
    <w:rsid w:val="00B3149B"/>
    <w:rsid w:val="00B3153E"/>
    <w:rsid w:val="00B31918"/>
    <w:rsid w:val="00B32341"/>
    <w:rsid w:val="00B32A24"/>
    <w:rsid w:val="00B33C1A"/>
    <w:rsid w:val="00B34221"/>
    <w:rsid w:val="00B351B2"/>
    <w:rsid w:val="00B358FF"/>
    <w:rsid w:val="00B35971"/>
    <w:rsid w:val="00B3651D"/>
    <w:rsid w:val="00B40C1C"/>
    <w:rsid w:val="00B41DC3"/>
    <w:rsid w:val="00B43847"/>
    <w:rsid w:val="00B4578E"/>
    <w:rsid w:val="00B47466"/>
    <w:rsid w:val="00B50F16"/>
    <w:rsid w:val="00B52409"/>
    <w:rsid w:val="00B52CA0"/>
    <w:rsid w:val="00B549EA"/>
    <w:rsid w:val="00B5683E"/>
    <w:rsid w:val="00B577DB"/>
    <w:rsid w:val="00B57940"/>
    <w:rsid w:val="00B57CB9"/>
    <w:rsid w:val="00B60474"/>
    <w:rsid w:val="00B61300"/>
    <w:rsid w:val="00B636FB"/>
    <w:rsid w:val="00B6381A"/>
    <w:rsid w:val="00B63958"/>
    <w:rsid w:val="00B63CC8"/>
    <w:rsid w:val="00B6538A"/>
    <w:rsid w:val="00B65646"/>
    <w:rsid w:val="00B663B0"/>
    <w:rsid w:val="00B66C96"/>
    <w:rsid w:val="00B6799B"/>
    <w:rsid w:val="00B67E08"/>
    <w:rsid w:val="00B7129F"/>
    <w:rsid w:val="00B72BD0"/>
    <w:rsid w:val="00B73329"/>
    <w:rsid w:val="00B736FB"/>
    <w:rsid w:val="00B73B44"/>
    <w:rsid w:val="00B753F5"/>
    <w:rsid w:val="00B75608"/>
    <w:rsid w:val="00B75870"/>
    <w:rsid w:val="00B7677A"/>
    <w:rsid w:val="00B7789F"/>
    <w:rsid w:val="00B809AB"/>
    <w:rsid w:val="00B812C9"/>
    <w:rsid w:val="00B83901"/>
    <w:rsid w:val="00B83EDA"/>
    <w:rsid w:val="00B83F16"/>
    <w:rsid w:val="00B85983"/>
    <w:rsid w:val="00B86DD4"/>
    <w:rsid w:val="00B912F0"/>
    <w:rsid w:val="00B92020"/>
    <w:rsid w:val="00B92AE7"/>
    <w:rsid w:val="00B9334F"/>
    <w:rsid w:val="00B9529E"/>
    <w:rsid w:val="00B95E8F"/>
    <w:rsid w:val="00B95FD6"/>
    <w:rsid w:val="00B96751"/>
    <w:rsid w:val="00B96D40"/>
    <w:rsid w:val="00B97246"/>
    <w:rsid w:val="00B97AA3"/>
    <w:rsid w:val="00BA16B7"/>
    <w:rsid w:val="00BA2DB0"/>
    <w:rsid w:val="00BA33B1"/>
    <w:rsid w:val="00BA3DA4"/>
    <w:rsid w:val="00BA4AE4"/>
    <w:rsid w:val="00BA5D55"/>
    <w:rsid w:val="00BA6D9B"/>
    <w:rsid w:val="00BA7986"/>
    <w:rsid w:val="00BB0D14"/>
    <w:rsid w:val="00BB0D19"/>
    <w:rsid w:val="00BB0E03"/>
    <w:rsid w:val="00BB10C2"/>
    <w:rsid w:val="00BB11A2"/>
    <w:rsid w:val="00BB25CA"/>
    <w:rsid w:val="00BB277B"/>
    <w:rsid w:val="00BB2CB9"/>
    <w:rsid w:val="00BB3479"/>
    <w:rsid w:val="00BB4196"/>
    <w:rsid w:val="00BB45E6"/>
    <w:rsid w:val="00BB465D"/>
    <w:rsid w:val="00BB4C00"/>
    <w:rsid w:val="00BB4D66"/>
    <w:rsid w:val="00BB6462"/>
    <w:rsid w:val="00BB6BFC"/>
    <w:rsid w:val="00BC04FE"/>
    <w:rsid w:val="00BC40F3"/>
    <w:rsid w:val="00BC40F5"/>
    <w:rsid w:val="00BC52EC"/>
    <w:rsid w:val="00BC54AE"/>
    <w:rsid w:val="00BC57B5"/>
    <w:rsid w:val="00BC6A65"/>
    <w:rsid w:val="00BC7390"/>
    <w:rsid w:val="00BC7BCA"/>
    <w:rsid w:val="00BD05C6"/>
    <w:rsid w:val="00BD2042"/>
    <w:rsid w:val="00BD2382"/>
    <w:rsid w:val="00BD257F"/>
    <w:rsid w:val="00BD2D96"/>
    <w:rsid w:val="00BD3C51"/>
    <w:rsid w:val="00BD58D2"/>
    <w:rsid w:val="00BD614F"/>
    <w:rsid w:val="00BD6566"/>
    <w:rsid w:val="00BD7001"/>
    <w:rsid w:val="00BE06D7"/>
    <w:rsid w:val="00BE0802"/>
    <w:rsid w:val="00BE0851"/>
    <w:rsid w:val="00BE1966"/>
    <w:rsid w:val="00BE1A8E"/>
    <w:rsid w:val="00BE1B0F"/>
    <w:rsid w:val="00BE23B9"/>
    <w:rsid w:val="00BE269E"/>
    <w:rsid w:val="00BE340D"/>
    <w:rsid w:val="00BE4200"/>
    <w:rsid w:val="00BE5246"/>
    <w:rsid w:val="00BE5A51"/>
    <w:rsid w:val="00BE5DDF"/>
    <w:rsid w:val="00BE68B6"/>
    <w:rsid w:val="00BE6DE0"/>
    <w:rsid w:val="00BF0D6F"/>
    <w:rsid w:val="00BF108B"/>
    <w:rsid w:val="00BF3B02"/>
    <w:rsid w:val="00BF46EF"/>
    <w:rsid w:val="00BF4A5F"/>
    <w:rsid w:val="00BF4AAD"/>
    <w:rsid w:val="00BF5818"/>
    <w:rsid w:val="00BF606E"/>
    <w:rsid w:val="00C02049"/>
    <w:rsid w:val="00C022DA"/>
    <w:rsid w:val="00C034A0"/>
    <w:rsid w:val="00C03EA3"/>
    <w:rsid w:val="00C0427E"/>
    <w:rsid w:val="00C042F2"/>
    <w:rsid w:val="00C05192"/>
    <w:rsid w:val="00C05576"/>
    <w:rsid w:val="00C05653"/>
    <w:rsid w:val="00C060BE"/>
    <w:rsid w:val="00C06DF3"/>
    <w:rsid w:val="00C07929"/>
    <w:rsid w:val="00C10D57"/>
    <w:rsid w:val="00C13BF7"/>
    <w:rsid w:val="00C140A3"/>
    <w:rsid w:val="00C15DA7"/>
    <w:rsid w:val="00C1730A"/>
    <w:rsid w:val="00C20A72"/>
    <w:rsid w:val="00C20E1C"/>
    <w:rsid w:val="00C243D7"/>
    <w:rsid w:val="00C24A30"/>
    <w:rsid w:val="00C26E47"/>
    <w:rsid w:val="00C273E1"/>
    <w:rsid w:val="00C274BA"/>
    <w:rsid w:val="00C3039C"/>
    <w:rsid w:val="00C31E81"/>
    <w:rsid w:val="00C32D58"/>
    <w:rsid w:val="00C33A05"/>
    <w:rsid w:val="00C3424E"/>
    <w:rsid w:val="00C34FA1"/>
    <w:rsid w:val="00C36AED"/>
    <w:rsid w:val="00C36DD2"/>
    <w:rsid w:val="00C36F90"/>
    <w:rsid w:val="00C40DA2"/>
    <w:rsid w:val="00C41B61"/>
    <w:rsid w:val="00C421E3"/>
    <w:rsid w:val="00C424EE"/>
    <w:rsid w:val="00C42BD3"/>
    <w:rsid w:val="00C42D99"/>
    <w:rsid w:val="00C42FFC"/>
    <w:rsid w:val="00C43562"/>
    <w:rsid w:val="00C4378B"/>
    <w:rsid w:val="00C44380"/>
    <w:rsid w:val="00C44B54"/>
    <w:rsid w:val="00C45D60"/>
    <w:rsid w:val="00C462D0"/>
    <w:rsid w:val="00C46718"/>
    <w:rsid w:val="00C46B1C"/>
    <w:rsid w:val="00C47243"/>
    <w:rsid w:val="00C47B33"/>
    <w:rsid w:val="00C47B6C"/>
    <w:rsid w:val="00C526F5"/>
    <w:rsid w:val="00C53151"/>
    <w:rsid w:val="00C53B8B"/>
    <w:rsid w:val="00C547C2"/>
    <w:rsid w:val="00C5497F"/>
    <w:rsid w:val="00C549DF"/>
    <w:rsid w:val="00C54AE6"/>
    <w:rsid w:val="00C54CE3"/>
    <w:rsid w:val="00C556D0"/>
    <w:rsid w:val="00C55B77"/>
    <w:rsid w:val="00C571ED"/>
    <w:rsid w:val="00C57C6F"/>
    <w:rsid w:val="00C60DC0"/>
    <w:rsid w:val="00C623EE"/>
    <w:rsid w:val="00C626D0"/>
    <w:rsid w:val="00C62BF0"/>
    <w:rsid w:val="00C641E6"/>
    <w:rsid w:val="00C64670"/>
    <w:rsid w:val="00C64F56"/>
    <w:rsid w:val="00C65321"/>
    <w:rsid w:val="00C65A61"/>
    <w:rsid w:val="00C662D4"/>
    <w:rsid w:val="00C666ED"/>
    <w:rsid w:val="00C669BF"/>
    <w:rsid w:val="00C70286"/>
    <w:rsid w:val="00C72A77"/>
    <w:rsid w:val="00C73652"/>
    <w:rsid w:val="00C73696"/>
    <w:rsid w:val="00C7370F"/>
    <w:rsid w:val="00C74B0E"/>
    <w:rsid w:val="00C753C8"/>
    <w:rsid w:val="00C7579F"/>
    <w:rsid w:val="00C77285"/>
    <w:rsid w:val="00C775A0"/>
    <w:rsid w:val="00C80820"/>
    <w:rsid w:val="00C82C46"/>
    <w:rsid w:val="00C86104"/>
    <w:rsid w:val="00C86F54"/>
    <w:rsid w:val="00C8729C"/>
    <w:rsid w:val="00C8790F"/>
    <w:rsid w:val="00C90894"/>
    <w:rsid w:val="00C91774"/>
    <w:rsid w:val="00C92461"/>
    <w:rsid w:val="00C92F5A"/>
    <w:rsid w:val="00C93621"/>
    <w:rsid w:val="00C9371F"/>
    <w:rsid w:val="00C93C41"/>
    <w:rsid w:val="00C93CCB"/>
    <w:rsid w:val="00C9507E"/>
    <w:rsid w:val="00C95D31"/>
    <w:rsid w:val="00C95E21"/>
    <w:rsid w:val="00C96421"/>
    <w:rsid w:val="00CA0103"/>
    <w:rsid w:val="00CA0867"/>
    <w:rsid w:val="00CA0E36"/>
    <w:rsid w:val="00CA1252"/>
    <w:rsid w:val="00CA14AC"/>
    <w:rsid w:val="00CA152F"/>
    <w:rsid w:val="00CA16FF"/>
    <w:rsid w:val="00CA1AF5"/>
    <w:rsid w:val="00CA1B43"/>
    <w:rsid w:val="00CA2DF0"/>
    <w:rsid w:val="00CA2F7A"/>
    <w:rsid w:val="00CA5812"/>
    <w:rsid w:val="00CA59D3"/>
    <w:rsid w:val="00CA5B09"/>
    <w:rsid w:val="00CA636B"/>
    <w:rsid w:val="00CA67CB"/>
    <w:rsid w:val="00CA6FF0"/>
    <w:rsid w:val="00CB2BBC"/>
    <w:rsid w:val="00CB31F9"/>
    <w:rsid w:val="00CB5A21"/>
    <w:rsid w:val="00CB6F40"/>
    <w:rsid w:val="00CB7305"/>
    <w:rsid w:val="00CB787D"/>
    <w:rsid w:val="00CC03F8"/>
    <w:rsid w:val="00CC080D"/>
    <w:rsid w:val="00CC0F98"/>
    <w:rsid w:val="00CC199F"/>
    <w:rsid w:val="00CC34F3"/>
    <w:rsid w:val="00CC3783"/>
    <w:rsid w:val="00CC4607"/>
    <w:rsid w:val="00CC53C8"/>
    <w:rsid w:val="00CC61CA"/>
    <w:rsid w:val="00CC67FE"/>
    <w:rsid w:val="00CC680A"/>
    <w:rsid w:val="00CC6B65"/>
    <w:rsid w:val="00CC75B9"/>
    <w:rsid w:val="00CC7CC7"/>
    <w:rsid w:val="00CD0E88"/>
    <w:rsid w:val="00CD24D2"/>
    <w:rsid w:val="00CD2C58"/>
    <w:rsid w:val="00CD2EE1"/>
    <w:rsid w:val="00CD4076"/>
    <w:rsid w:val="00CD4668"/>
    <w:rsid w:val="00CD483A"/>
    <w:rsid w:val="00CD5189"/>
    <w:rsid w:val="00CD562A"/>
    <w:rsid w:val="00CD66C1"/>
    <w:rsid w:val="00CD7F12"/>
    <w:rsid w:val="00CE0350"/>
    <w:rsid w:val="00CE0716"/>
    <w:rsid w:val="00CE1816"/>
    <w:rsid w:val="00CE231B"/>
    <w:rsid w:val="00CE4331"/>
    <w:rsid w:val="00CE47B4"/>
    <w:rsid w:val="00CE4AA9"/>
    <w:rsid w:val="00CE5C1B"/>
    <w:rsid w:val="00CE681D"/>
    <w:rsid w:val="00CE68AC"/>
    <w:rsid w:val="00CE7A0B"/>
    <w:rsid w:val="00CE7C17"/>
    <w:rsid w:val="00CF065E"/>
    <w:rsid w:val="00CF09F9"/>
    <w:rsid w:val="00CF0CE1"/>
    <w:rsid w:val="00CF0F46"/>
    <w:rsid w:val="00CF2F31"/>
    <w:rsid w:val="00CF2FE9"/>
    <w:rsid w:val="00CF452D"/>
    <w:rsid w:val="00CF4758"/>
    <w:rsid w:val="00CF5155"/>
    <w:rsid w:val="00CF5935"/>
    <w:rsid w:val="00CF7603"/>
    <w:rsid w:val="00D00CA7"/>
    <w:rsid w:val="00D00E32"/>
    <w:rsid w:val="00D02937"/>
    <w:rsid w:val="00D02F31"/>
    <w:rsid w:val="00D03067"/>
    <w:rsid w:val="00D03E42"/>
    <w:rsid w:val="00D063FC"/>
    <w:rsid w:val="00D06B42"/>
    <w:rsid w:val="00D11799"/>
    <w:rsid w:val="00D12D45"/>
    <w:rsid w:val="00D138E1"/>
    <w:rsid w:val="00D158D9"/>
    <w:rsid w:val="00D165B8"/>
    <w:rsid w:val="00D16F79"/>
    <w:rsid w:val="00D170C3"/>
    <w:rsid w:val="00D17A69"/>
    <w:rsid w:val="00D20901"/>
    <w:rsid w:val="00D20F51"/>
    <w:rsid w:val="00D21CD3"/>
    <w:rsid w:val="00D21EA3"/>
    <w:rsid w:val="00D23AF5"/>
    <w:rsid w:val="00D23C02"/>
    <w:rsid w:val="00D2451C"/>
    <w:rsid w:val="00D248D9"/>
    <w:rsid w:val="00D24C36"/>
    <w:rsid w:val="00D24C55"/>
    <w:rsid w:val="00D268CF"/>
    <w:rsid w:val="00D2726B"/>
    <w:rsid w:val="00D27BE2"/>
    <w:rsid w:val="00D27D59"/>
    <w:rsid w:val="00D27E81"/>
    <w:rsid w:val="00D31CE1"/>
    <w:rsid w:val="00D3403B"/>
    <w:rsid w:val="00D34AD0"/>
    <w:rsid w:val="00D375F9"/>
    <w:rsid w:val="00D404EF"/>
    <w:rsid w:val="00D41A08"/>
    <w:rsid w:val="00D42532"/>
    <w:rsid w:val="00D519BC"/>
    <w:rsid w:val="00D51E7E"/>
    <w:rsid w:val="00D52C9D"/>
    <w:rsid w:val="00D5403B"/>
    <w:rsid w:val="00D54CC0"/>
    <w:rsid w:val="00D54DAC"/>
    <w:rsid w:val="00D5528F"/>
    <w:rsid w:val="00D5604A"/>
    <w:rsid w:val="00D57236"/>
    <w:rsid w:val="00D57ED7"/>
    <w:rsid w:val="00D60149"/>
    <w:rsid w:val="00D60168"/>
    <w:rsid w:val="00D62073"/>
    <w:rsid w:val="00D62CB4"/>
    <w:rsid w:val="00D62DFE"/>
    <w:rsid w:val="00D63306"/>
    <w:rsid w:val="00D669BE"/>
    <w:rsid w:val="00D7066E"/>
    <w:rsid w:val="00D71B73"/>
    <w:rsid w:val="00D71D62"/>
    <w:rsid w:val="00D72F42"/>
    <w:rsid w:val="00D73463"/>
    <w:rsid w:val="00D741D5"/>
    <w:rsid w:val="00D7505B"/>
    <w:rsid w:val="00D75420"/>
    <w:rsid w:val="00D75AEA"/>
    <w:rsid w:val="00D75E83"/>
    <w:rsid w:val="00D763BF"/>
    <w:rsid w:val="00D77455"/>
    <w:rsid w:val="00D77D69"/>
    <w:rsid w:val="00D77D7E"/>
    <w:rsid w:val="00D80748"/>
    <w:rsid w:val="00D80F6D"/>
    <w:rsid w:val="00D82D6E"/>
    <w:rsid w:val="00D8375D"/>
    <w:rsid w:val="00D837AE"/>
    <w:rsid w:val="00D83E93"/>
    <w:rsid w:val="00D84906"/>
    <w:rsid w:val="00D87903"/>
    <w:rsid w:val="00D87EFA"/>
    <w:rsid w:val="00D92EEA"/>
    <w:rsid w:val="00D9320C"/>
    <w:rsid w:val="00D95CF6"/>
    <w:rsid w:val="00D9644B"/>
    <w:rsid w:val="00D96F6E"/>
    <w:rsid w:val="00D97ACF"/>
    <w:rsid w:val="00D97ED3"/>
    <w:rsid w:val="00DA0450"/>
    <w:rsid w:val="00DA09E2"/>
    <w:rsid w:val="00DA1917"/>
    <w:rsid w:val="00DA2372"/>
    <w:rsid w:val="00DA35BC"/>
    <w:rsid w:val="00DA3CFC"/>
    <w:rsid w:val="00DA4007"/>
    <w:rsid w:val="00DA4E79"/>
    <w:rsid w:val="00DA51BE"/>
    <w:rsid w:val="00DA54AF"/>
    <w:rsid w:val="00DA5922"/>
    <w:rsid w:val="00DA65AF"/>
    <w:rsid w:val="00DB0252"/>
    <w:rsid w:val="00DB1F39"/>
    <w:rsid w:val="00DB20A8"/>
    <w:rsid w:val="00DB3907"/>
    <w:rsid w:val="00DB39B7"/>
    <w:rsid w:val="00DB598C"/>
    <w:rsid w:val="00DB61E5"/>
    <w:rsid w:val="00DB668F"/>
    <w:rsid w:val="00DB7099"/>
    <w:rsid w:val="00DC14E0"/>
    <w:rsid w:val="00DC1838"/>
    <w:rsid w:val="00DC1918"/>
    <w:rsid w:val="00DC1D4C"/>
    <w:rsid w:val="00DC2A89"/>
    <w:rsid w:val="00DC2C1A"/>
    <w:rsid w:val="00DC3037"/>
    <w:rsid w:val="00DC47F9"/>
    <w:rsid w:val="00DC4FD1"/>
    <w:rsid w:val="00DC5077"/>
    <w:rsid w:val="00DC671B"/>
    <w:rsid w:val="00DC6ECC"/>
    <w:rsid w:val="00DC746B"/>
    <w:rsid w:val="00DC797E"/>
    <w:rsid w:val="00DD0567"/>
    <w:rsid w:val="00DD4E4B"/>
    <w:rsid w:val="00DD776F"/>
    <w:rsid w:val="00DD7DF0"/>
    <w:rsid w:val="00DE005B"/>
    <w:rsid w:val="00DE013F"/>
    <w:rsid w:val="00DE0FB9"/>
    <w:rsid w:val="00DE1356"/>
    <w:rsid w:val="00DE1D1A"/>
    <w:rsid w:val="00DE33F5"/>
    <w:rsid w:val="00DE3885"/>
    <w:rsid w:val="00DE3FDE"/>
    <w:rsid w:val="00DE6818"/>
    <w:rsid w:val="00DE7862"/>
    <w:rsid w:val="00DE7D03"/>
    <w:rsid w:val="00DF0BFA"/>
    <w:rsid w:val="00DF10EB"/>
    <w:rsid w:val="00DF2C38"/>
    <w:rsid w:val="00DF2DF8"/>
    <w:rsid w:val="00DF38B8"/>
    <w:rsid w:val="00DF41C9"/>
    <w:rsid w:val="00DF592C"/>
    <w:rsid w:val="00DF5ABA"/>
    <w:rsid w:val="00DF5BB1"/>
    <w:rsid w:val="00DF6C72"/>
    <w:rsid w:val="00E0032B"/>
    <w:rsid w:val="00E004E6"/>
    <w:rsid w:val="00E01606"/>
    <w:rsid w:val="00E0191A"/>
    <w:rsid w:val="00E0471D"/>
    <w:rsid w:val="00E05200"/>
    <w:rsid w:val="00E05497"/>
    <w:rsid w:val="00E05727"/>
    <w:rsid w:val="00E05959"/>
    <w:rsid w:val="00E05CE7"/>
    <w:rsid w:val="00E079E1"/>
    <w:rsid w:val="00E10EB8"/>
    <w:rsid w:val="00E11641"/>
    <w:rsid w:val="00E1184C"/>
    <w:rsid w:val="00E12C5E"/>
    <w:rsid w:val="00E12CD9"/>
    <w:rsid w:val="00E13A97"/>
    <w:rsid w:val="00E1403D"/>
    <w:rsid w:val="00E14E48"/>
    <w:rsid w:val="00E14F80"/>
    <w:rsid w:val="00E154EB"/>
    <w:rsid w:val="00E15CA1"/>
    <w:rsid w:val="00E16386"/>
    <w:rsid w:val="00E1673B"/>
    <w:rsid w:val="00E20234"/>
    <w:rsid w:val="00E20F99"/>
    <w:rsid w:val="00E21861"/>
    <w:rsid w:val="00E21B54"/>
    <w:rsid w:val="00E2332F"/>
    <w:rsid w:val="00E24D7D"/>
    <w:rsid w:val="00E24E15"/>
    <w:rsid w:val="00E254BB"/>
    <w:rsid w:val="00E25FB4"/>
    <w:rsid w:val="00E26260"/>
    <w:rsid w:val="00E308D8"/>
    <w:rsid w:val="00E30CD4"/>
    <w:rsid w:val="00E30CEB"/>
    <w:rsid w:val="00E31055"/>
    <w:rsid w:val="00E311F0"/>
    <w:rsid w:val="00E3148C"/>
    <w:rsid w:val="00E32359"/>
    <w:rsid w:val="00E32854"/>
    <w:rsid w:val="00E33157"/>
    <w:rsid w:val="00E334E7"/>
    <w:rsid w:val="00E337FF"/>
    <w:rsid w:val="00E339B2"/>
    <w:rsid w:val="00E33DDC"/>
    <w:rsid w:val="00E34A84"/>
    <w:rsid w:val="00E359DA"/>
    <w:rsid w:val="00E35D05"/>
    <w:rsid w:val="00E36B8B"/>
    <w:rsid w:val="00E37EDE"/>
    <w:rsid w:val="00E44C09"/>
    <w:rsid w:val="00E459EC"/>
    <w:rsid w:val="00E4670F"/>
    <w:rsid w:val="00E47DC9"/>
    <w:rsid w:val="00E50F5A"/>
    <w:rsid w:val="00E51090"/>
    <w:rsid w:val="00E51429"/>
    <w:rsid w:val="00E519DF"/>
    <w:rsid w:val="00E53ABF"/>
    <w:rsid w:val="00E55A6D"/>
    <w:rsid w:val="00E56556"/>
    <w:rsid w:val="00E57711"/>
    <w:rsid w:val="00E61095"/>
    <w:rsid w:val="00E612FC"/>
    <w:rsid w:val="00E618DC"/>
    <w:rsid w:val="00E63738"/>
    <w:rsid w:val="00E63BC4"/>
    <w:rsid w:val="00E6433E"/>
    <w:rsid w:val="00E646FC"/>
    <w:rsid w:val="00E649AC"/>
    <w:rsid w:val="00E6501A"/>
    <w:rsid w:val="00E6523F"/>
    <w:rsid w:val="00E66785"/>
    <w:rsid w:val="00E67AF7"/>
    <w:rsid w:val="00E67D03"/>
    <w:rsid w:val="00E67D33"/>
    <w:rsid w:val="00E702E4"/>
    <w:rsid w:val="00E724B4"/>
    <w:rsid w:val="00E725C8"/>
    <w:rsid w:val="00E73016"/>
    <w:rsid w:val="00E73FFE"/>
    <w:rsid w:val="00E75030"/>
    <w:rsid w:val="00E76837"/>
    <w:rsid w:val="00E771AE"/>
    <w:rsid w:val="00E773C3"/>
    <w:rsid w:val="00E77B93"/>
    <w:rsid w:val="00E803AB"/>
    <w:rsid w:val="00E805CD"/>
    <w:rsid w:val="00E8072F"/>
    <w:rsid w:val="00E80C13"/>
    <w:rsid w:val="00E81B77"/>
    <w:rsid w:val="00E82E46"/>
    <w:rsid w:val="00E832DD"/>
    <w:rsid w:val="00E83696"/>
    <w:rsid w:val="00E83AE4"/>
    <w:rsid w:val="00E84492"/>
    <w:rsid w:val="00E84A44"/>
    <w:rsid w:val="00E84ED3"/>
    <w:rsid w:val="00E856CD"/>
    <w:rsid w:val="00E862CB"/>
    <w:rsid w:val="00E87588"/>
    <w:rsid w:val="00E909EA"/>
    <w:rsid w:val="00E9147C"/>
    <w:rsid w:val="00E93391"/>
    <w:rsid w:val="00E955E9"/>
    <w:rsid w:val="00E969AE"/>
    <w:rsid w:val="00E96FCA"/>
    <w:rsid w:val="00E976FC"/>
    <w:rsid w:val="00EA010E"/>
    <w:rsid w:val="00EA03A5"/>
    <w:rsid w:val="00EA05C3"/>
    <w:rsid w:val="00EA1BC4"/>
    <w:rsid w:val="00EA233B"/>
    <w:rsid w:val="00EA4F86"/>
    <w:rsid w:val="00EA5C54"/>
    <w:rsid w:val="00EA5DC7"/>
    <w:rsid w:val="00EA630D"/>
    <w:rsid w:val="00EA63A1"/>
    <w:rsid w:val="00EB1F1F"/>
    <w:rsid w:val="00EB407C"/>
    <w:rsid w:val="00EB48FF"/>
    <w:rsid w:val="00EB67C9"/>
    <w:rsid w:val="00EB6B83"/>
    <w:rsid w:val="00EB70E3"/>
    <w:rsid w:val="00EB76B5"/>
    <w:rsid w:val="00EB7D0F"/>
    <w:rsid w:val="00EC161F"/>
    <w:rsid w:val="00EC544B"/>
    <w:rsid w:val="00EC6087"/>
    <w:rsid w:val="00EC6148"/>
    <w:rsid w:val="00EC6373"/>
    <w:rsid w:val="00EC7134"/>
    <w:rsid w:val="00ED4617"/>
    <w:rsid w:val="00ED59F1"/>
    <w:rsid w:val="00ED5B57"/>
    <w:rsid w:val="00ED6A05"/>
    <w:rsid w:val="00EE0214"/>
    <w:rsid w:val="00EE0411"/>
    <w:rsid w:val="00EE0F94"/>
    <w:rsid w:val="00EE1266"/>
    <w:rsid w:val="00EE2EF3"/>
    <w:rsid w:val="00EE42D3"/>
    <w:rsid w:val="00EE47D9"/>
    <w:rsid w:val="00EE5E73"/>
    <w:rsid w:val="00EE6DC8"/>
    <w:rsid w:val="00EE7696"/>
    <w:rsid w:val="00EF0C57"/>
    <w:rsid w:val="00EF349F"/>
    <w:rsid w:val="00EF38AF"/>
    <w:rsid w:val="00EF48DD"/>
    <w:rsid w:val="00EF57F4"/>
    <w:rsid w:val="00EF593C"/>
    <w:rsid w:val="00F002A3"/>
    <w:rsid w:val="00F02EDE"/>
    <w:rsid w:val="00F03D12"/>
    <w:rsid w:val="00F04E8C"/>
    <w:rsid w:val="00F05EA4"/>
    <w:rsid w:val="00F07D27"/>
    <w:rsid w:val="00F1027B"/>
    <w:rsid w:val="00F1139C"/>
    <w:rsid w:val="00F126AF"/>
    <w:rsid w:val="00F14207"/>
    <w:rsid w:val="00F14215"/>
    <w:rsid w:val="00F14B95"/>
    <w:rsid w:val="00F14E77"/>
    <w:rsid w:val="00F1545B"/>
    <w:rsid w:val="00F1606E"/>
    <w:rsid w:val="00F167DB"/>
    <w:rsid w:val="00F21397"/>
    <w:rsid w:val="00F22879"/>
    <w:rsid w:val="00F2436E"/>
    <w:rsid w:val="00F256A6"/>
    <w:rsid w:val="00F25C50"/>
    <w:rsid w:val="00F268FA"/>
    <w:rsid w:val="00F269A3"/>
    <w:rsid w:val="00F277F4"/>
    <w:rsid w:val="00F30B19"/>
    <w:rsid w:val="00F31C21"/>
    <w:rsid w:val="00F322F2"/>
    <w:rsid w:val="00F3345B"/>
    <w:rsid w:val="00F35B73"/>
    <w:rsid w:val="00F36415"/>
    <w:rsid w:val="00F36603"/>
    <w:rsid w:val="00F36852"/>
    <w:rsid w:val="00F37056"/>
    <w:rsid w:val="00F378C7"/>
    <w:rsid w:val="00F37BBE"/>
    <w:rsid w:val="00F404EC"/>
    <w:rsid w:val="00F41062"/>
    <w:rsid w:val="00F4123E"/>
    <w:rsid w:val="00F4141D"/>
    <w:rsid w:val="00F424D2"/>
    <w:rsid w:val="00F43611"/>
    <w:rsid w:val="00F4443F"/>
    <w:rsid w:val="00F44C43"/>
    <w:rsid w:val="00F44CE8"/>
    <w:rsid w:val="00F475E5"/>
    <w:rsid w:val="00F504E6"/>
    <w:rsid w:val="00F515DD"/>
    <w:rsid w:val="00F51EB4"/>
    <w:rsid w:val="00F5237C"/>
    <w:rsid w:val="00F52A4E"/>
    <w:rsid w:val="00F52C62"/>
    <w:rsid w:val="00F53A4D"/>
    <w:rsid w:val="00F53F66"/>
    <w:rsid w:val="00F55081"/>
    <w:rsid w:val="00F557C5"/>
    <w:rsid w:val="00F572E7"/>
    <w:rsid w:val="00F57E1D"/>
    <w:rsid w:val="00F57E7E"/>
    <w:rsid w:val="00F60E21"/>
    <w:rsid w:val="00F61381"/>
    <w:rsid w:val="00F62097"/>
    <w:rsid w:val="00F64108"/>
    <w:rsid w:val="00F64659"/>
    <w:rsid w:val="00F6502F"/>
    <w:rsid w:val="00F65B91"/>
    <w:rsid w:val="00F66687"/>
    <w:rsid w:val="00F66EF9"/>
    <w:rsid w:val="00F67046"/>
    <w:rsid w:val="00F67F39"/>
    <w:rsid w:val="00F71881"/>
    <w:rsid w:val="00F72EB5"/>
    <w:rsid w:val="00F73D5F"/>
    <w:rsid w:val="00F744C3"/>
    <w:rsid w:val="00F74FB0"/>
    <w:rsid w:val="00F75DD0"/>
    <w:rsid w:val="00F7653B"/>
    <w:rsid w:val="00F81765"/>
    <w:rsid w:val="00F818AF"/>
    <w:rsid w:val="00F828FC"/>
    <w:rsid w:val="00F844E8"/>
    <w:rsid w:val="00F901D0"/>
    <w:rsid w:val="00F90241"/>
    <w:rsid w:val="00F903BD"/>
    <w:rsid w:val="00F90FB1"/>
    <w:rsid w:val="00F91308"/>
    <w:rsid w:val="00F9139C"/>
    <w:rsid w:val="00F913E1"/>
    <w:rsid w:val="00F91AB0"/>
    <w:rsid w:val="00F933D7"/>
    <w:rsid w:val="00F93C85"/>
    <w:rsid w:val="00F949FE"/>
    <w:rsid w:val="00F94D45"/>
    <w:rsid w:val="00F96038"/>
    <w:rsid w:val="00F97915"/>
    <w:rsid w:val="00F97F4F"/>
    <w:rsid w:val="00FA007D"/>
    <w:rsid w:val="00FA0B11"/>
    <w:rsid w:val="00FA0D39"/>
    <w:rsid w:val="00FA16AD"/>
    <w:rsid w:val="00FA17C6"/>
    <w:rsid w:val="00FA2709"/>
    <w:rsid w:val="00FA326B"/>
    <w:rsid w:val="00FA3FFA"/>
    <w:rsid w:val="00FA46E3"/>
    <w:rsid w:val="00FA7D24"/>
    <w:rsid w:val="00FB0CC5"/>
    <w:rsid w:val="00FB12B0"/>
    <w:rsid w:val="00FB191B"/>
    <w:rsid w:val="00FB2A49"/>
    <w:rsid w:val="00FB2F5B"/>
    <w:rsid w:val="00FB782B"/>
    <w:rsid w:val="00FC00B3"/>
    <w:rsid w:val="00FC1806"/>
    <w:rsid w:val="00FC1B69"/>
    <w:rsid w:val="00FC2360"/>
    <w:rsid w:val="00FC344D"/>
    <w:rsid w:val="00FC51C7"/>
    <w:rsid w:val="00FC717C"/>
    <w:rsid w:val="00FC749B"/>
    <w:rsid w:val="00FD1199"/>
    <w:rsid w:val="00FD2457"/>
    <w:rsid w:val="00FD3387"/>
    <w:rsid w:val="00FD37AA"/>
    <w:rsid w:val="00FD40E4"/>
    <w:rsid w:val="00FD46E0"/>
    <w:rsid w:val="00FD4B5C"/>
    <w:rsid w:val="00FD6472"/>
    <w:rsid w:val="00FE4C8F"/>
    <w:rsid w:val="00FF0141"/>
    <w:rsid w:val="00FF1300"/>
    <w:rsid w:val="00FF15CE"/>
    <w:rsid w:val="00FF1AFC"/>
    <w:rsid w:val="00FF26C0"/>
    <w:rsid w:val="00FF2D86"/>
    <w:rsid w:val="00FF337B"/>
    <w:rsid w:val="00FF44E9"/>
    <w:rsid w:val="00FF5020"/>
    <w:rsid w:val="00FF59CE"/>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BA72"/>
  <w15:chartTrackingRefBased/>
  <w15:docId w15:val="{9DB1C78C-B14E-4710-A42D-D51A38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305"/>
    <w:pPr>
      <w:spacing w:after="0" w:line="240" w:lineRule="auto"/>
    </w:pPr>
  </w:style>
  <w:style w:type="paragraph" w:styleId="ListParagraph">
    <w:name w:val="List Paragraph"/>
    <w:basedOn w:val="Normal"/>
    <w:uiPriority w:val="34"/>
    <w:qFormat/>
    <w:rsid w:val="000B5C49"/>
    <w:pPr>
      <w:spacing w:after="0" w:line="240" w:lineRule="auto"/>
      <w:ind w:left="720"/>
      <w:contextualSpacing/>
    </w:pPr>
    <w:rPr>
      <w:rFonts w:ascii="Times New Roman" w:eastAsia="Times New Roman" w:hAnsi="Times New Roman" w:cs="Times New Roman"/>
      <w:sz w:val="20"/>
      <w:szCs w:val="20"/>
      <w:lang w:eastAsia="en-GB"/>
    </w:rPr>
  </w:style>
  <w:style w:type="character" w:styleId="Hyperlink">
    <w:name w:val="Hyperlink"/>
    <w:basedOn w:val="DefaultParagraphFont"/>
    <w:rsid w:val="00EF38AF"/>
    <w:rPr>
      <w:color w:val="0563C1" w:themeColor="hyperlink"/>
      <w:u w:val="single"/>
    </w:rPr>
  </w:style>
  <w:style w:type="character" w:customStyle="1" w:styleId="normaltextrun">
    <w:name w:val="normaltextrun"/>
    <w:basedOn w:val="DefaultParagraphFont"/>
    <w:rsid w:val="00B50F16"/>
  </w:style>
  <w:style w:type="paragraph" w:styleId="Header">
    <w:name w:val="header"/>
    <w:basedOn w:val="Normal"/>
    <w:link w:val="HeaderChar"/>
    <w:uiPriority w:val="99"/>
    <w:unhideWhenUsed/>
    <w:rsid w:val="00CB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1F9"/>
  </w:style>
  <w:style w:type="paragraph" w:styleId="Footer">
    <w:name w:val="footer"/>
    <w:basedOn w:val="Normal"/>
    <w:link w:val="FooterChar"/>
    <w:uiPriority w:val="99"/>
    <w:unhideWhenUsed/>
    <w:rsid w:val="00CB3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1F9"/>
  </w:style>
  <w:style w:type="character" w:styleId="CommentReference">
    <w:name w:val="annotation reference"/>
    <w:basedOn w:val="DefaultParagraphFont"/>
    <w:uiPriority w:val="99"/>
    <w:semiHidden/>
    <w:unhideWhenUsed/>
    <w:rsid w:val="00F91AB0"/>
    <w:rPr>
      <w:sz w:val="16"/>
      <w:szCs w:val="16"/>
    </w:rPr>
  </w:style>
  <w:style w:type="paragraph" w:styleId="CommentText">
    <w:name w:val="annotation text"/>
    <w:basedOn w:val="Normal"/>
    <w:link w:val="CommentTextChar"/>
    <w:uiPriority w:val="99"/>
    <w:semiHidden/>
    <w:unhideWhenUsed/>
    <w:rsid w:val="00F91AB0"/>
    <w:pPr>
      <w:spacing w:line="240" w:lineRule="auto"/>
    </w:pPr>
    <w:rPr>
      <w:sz w:val="20"/>
      <w:szCs w:val="20"/>
    </w:rPr>
  </w:style>
  <w:style w:type="character" w:customStyle="1" w:styleId="CommentTextChar">
    <w:name w:val="Comment Text Char"/>
    <w:basedOn w:val="DefaultParagraphFont"/>
    <w:link w:val="CommentText"/>
    <w:uiPriority w:val="99"/>
    <w:semiHidden/>
    <w:rsid w:val="00F91AB0"/>
    <w:rPr>
      <w:sz w:val="20"/>
      <w:szCs w:val="20"/>
    </w:rPr>
  </w:style>
  <w:style w:type="paragraph" w:styleId="CommentSubject">
    <w:name w:val="annotation subject"/>
    <w:basedOn w:val="CommentText"/>
    <w:next w:val="CommentText"/>
    <w:link w:val="CommentSubjectChar"/>
    <w:uiPriority w:val="99"/>
    <w:semiHidden/>
    <w:unhideWhenUsed/>
    <w:rsid w:val="00F91AB0"/>
    <w:rPr>
      <w:b/>
      <w:bCs/>
    </w:rPr>
  </w:style>
  <w:style w:type="character" w:customStyle="1" w:styleId="CommentSubjectChar">
    <w:name w:val="Comment Subject Char"/>
    <w:basedOn w:val="CommentTextChar"/>
    <w:link w:val="CommentSubject"/>
    <w:uiPriority w:val="99"/>
    <w:semiHidden/>
    <w:rsid w:val="00F91AB0"/>
    <w:rPr>
      <w:b/>
      <w:bCs/>
      <w:sz w:val="20"/>
      <w:szCs w:val="20"/>
    </w:rPr>
  </w:style>
  <w:style w:type="paragraph" w:styleId="Revision">
    <w:name w:val="Revision"/>
    <w:hidden/>
    <w:uiPriority w:val="99"/>
    <w:semiHidden/>
    <w:rsid w:val="00F91AB0"/>
    <w:pPr>
      <w:spacing w:after="0" w:line="240" w:lineRule="auto"/>
    </w:pPr>
  </w:style>
  <w:style w:type="character" w:styleId="UnresolvedMention">
    <w:name w:val="Unresolved Mention"/>
    <w:basedOn w:val="DefaultParagraphFont"/>
    <w:uiPriority w:val="99"/>
    <w:semiHidden/>
    <w:unhideWhenUsed/>
    <w:rsid w:val="00F57E1D"/>
    <w:rPr>
      <w:color w:val="605E5C"/>
      <w:shd w:val="clear" w:color="auto" w:fill="E1DFDD"/>
    </w:rPr>
  </w:style>
  <w:style w:type="character" w:customStyle="1" w:styleId="ui-provider">
    <w:name w:val="ui-provider"/>
    <w:basedOn w:val="DefaultParagraphFont"/>
    <w:rsid w:val="00273CB3"/>
  </w:style>
  <w:style w:type="paragraph" w:styleId="NormalWeb">
    <w:name w:val="Normal (Web)"/>
    <w:basedOn w:val="Normal"/>
    <w:uiPriority w:val="99"/>
    <w:unhideWhenUsed/>
    <w:rsid w:val="00E9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09EA"/>
    <w:rPr>
      <w:b/>
      <w:bCs/>
    </w:rPr>
  </w:style>
  <w:style w:type="character" w:customStyle="1" w:styleId="itemdisplayname-407">
    <w:name w:val="itemdisplayname-407"/>
    <w:basedOn w:val="DefaultParagraphFont"/>
    <w:rsid w:val="00BE0802"/>
  </w:style>
  <w:style w:type="character" w:customStyle="1" w:styleId="basetimestamp-404">
    <w:name w:val="basetimestamp-404"/>
    <w:basedOn w:val="DefaultParagraphFont"/>
    <w:rsid w:val="00BE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76345">
      <w:bodyDiv w:val="1"/>
      <w:marLeft w:val="0"/>
      <w:marRight w:val="0"/>
      <w:marTop w:val="0"/>
      <w:marBottom w:val="0"/>
      <w:divBdr>
        <w:top w:val="none" w:sz="0" w:space="0" w:color="auto"/>
        <w:left w:val="none" w:sz="0" w:space="0" w:color="auto"/>
        <w:bottom w:val="none" w:sz="0" w:space="0" w:color="auto"/>
        <w:right w:val="none" w:sz="0" w:space="0" w:color="auto"/>
      </w:divBdr>
      <w:divsChild>
        <w:div w:id="1019969275">
          <w:marLeft w:val="0"/>
          <w:marRight w:val="0"/>
          <w:marTop w:val="0"/>
          <w:marBottom w:val="0"/>
          <w:divBdr>
            <w:top w:val="none" w:sz="0" w:space="0" w:color="auto"/>
            <w:left w:val="none" w:sz="0" w:space="0" w:color="auto"/>
            <w:bottom w:val="none" w:sz="0" w:space="0" w:color="auto"/>
            <w:right w:val="none" w:sz="0" w:space="0" w:color="auto"/>
          </w:divBdr>
          <w:divsChild>
            <w:div w:id="1882204328">
              <w:marLeft w:val="0"/>
              <w:marRight w:val="0"/>
              <w:marTop w:val="0"/>
              <w:marBottom w:val="0"/>
              <w:divBdr>
                <w:top w:val="none" w:sz="0" w:space="0" w:color="auto"/>
                <w:left w:val="none" w:sz="0" w:space="0" w:color="auto"/>
                <w:bottom w:val="none" w:sz="0" w:space="0" w:color="auto"/>
                <w:right w:val="none" w:sz="0" w:space="0" w:color="auto"/>
              </w:divBdr>
              <w:divsChild>
                <w:div w:id="1677926859">
                  <w:marLeft w:val="0"/>
                  <w:marRight w:val="0"/>
                  <w:marTop w:val="0"/>
                  <w:marBottom w:val="0"/>
                  <w:divBdr>
                    <w:top w:val="none" w:sz="0" w:space="0" w:color="auto"/>
                    <w:left w:val="none" w:sz="0" w:space="0" w:color="auto"/>
                    <w:bottom w:val="none" w:sz="0" w:space="0" w:color="auto"/>
                    <w:right w:val="none" w:sz="0" w:space="0" w:color="auto"/>
                  </w:divBdr>
                  <w:divsChild>
                    <w:div w:id="1532650162">
                      <w:marLeft w:val="0"/>
                      <w:marRight w:val="0"/>
                      <w:marTop w:val="0"/>
                      <w:marBottom w:val="0"/>
                      <w:divBdr>
                        <w:top w:val="none" w:sz="0" w:space="0" w:color="auto"/>
                        <w:left w:val="none" w:sz="0" w:space="0" w:color="auto"/>
                        <w:bottom w:val="none" w:sz="0" w:space="0" w:color="auto"/>
                        <w:right w:val="none" w:sz="0" w:space="0" w:color="auto"/>
                      </w:divBdr>
                      <w:divsChild>
                        <w:div w:id="1629778461">
                          <w:marLeft w:val="0"/>
                          <w:marRight w:val="0"/>
                          <w:marTop w:val="0"/>
                          <w:marBottom w:val="0"/>
                          <w:divBdr>
                            <w:top w:val="none" w:sz="0" w:space="0" w:color="auto"/>
                            <w:left w:val="none" w:sz="0" w:space="0" w:color="auto"/>
                            <w:bottom w:val="none" w:sz="0" w:space="0" w:color="auto"/>
                            <w:right w:val="none" w:sz="0" w:space="0" w:color="auto"/>
                          </w:divBdr>
                          <w:divsChild>
                            <w:div w:id="1113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28055">
          <w:marLeft w:val="0"/>
          <w:marRight w:val="0"/>
          <w:marTop w:val="0"/>
          <w:marBottom w:val="0"/>
          <w:divBdr>
            <w:top w:val="none" w:sz="0" w:space="0" w:color="auto"/>
            <w:left w:val="none" w:sz="0" w:space="0" w:color="auto"/>
            <w:bottom w:val="none" w:sz="0" w:space="0" w:color="auto"/>
            <w:right w:val="none" w:sz="0" w:space="0" w:color="auto"/>
          </w:divBdr>
          <w:divsChild>
            <w:div w:id="1336566179">
              <w:marLeft w:val="0"/>
              <w:marRight w:val="0"/>
              <w:marTop w:val="0"/>
              <w:marBottom w:val="0"/>
              <w:divBdr>
                <w:top w:val="none" w:sz="0" w:space="0" w:color="auto"/>
                <w:left w:val="none" w:sz="0" w:space="0" w:color="auto"/>
                <w:bottom w:val="none" w:sz="0" w:space="0" w:color="auto"/>
                <w:right w:val="none" w:sz="0" w:space="0" w:color="auto"/>
              </w:divBdr>
              <w:divsChild>
                <w:div w:id="403913003">
                  <w:marLeft w:val="0"/>
                  <w:marRight w:val="0"/>
                  <w:marTop w:val="0"/>
                  <w:marBottom w:val="0"/>
                  <w:divBdr>
                    <w:top w:val="none" w:sz="0" w:space="0" w:color="auto"/>
                    <w:left w:val="none" w:sz="0" w:space="0" w:color="auto"/>
                    <w:bottom w:val="none" w:sz="0" w:space="0" w:color="auto"/>
                    <w:right w:val="none" w:sz="0" w:space="0" w:color="auto"/>
                  </w:divBdr>
                  <w:divsChild>
                    <w:div w:id="27072898">
                      <w:marLeft w:val="0"/>
                      <w:marRight w:val="0"/>
                      <w:marTop w:val="360"/>
                      <w:marBottom w:val="0"/>
                      <w:divBdr>
                        <w:top w:val="none" w:sz="0" w:space="0" w:color="auto"/>
                        <w:left w:val="none" w:sz="0" w:space="0" w:color="auto"/>
                        <w:bottom w:val="none" w:sz="0" w:space="0" w:color="auto"/>
                        <w:right w:val="none" w:sz="0" w:space="0" w:color="auto"/>
                      </w:divBdr>
                      <w:divsChild>
                        <w:div w:id="1002122920">
                          <w:marLeft w:val="0"/>
                          <w:marRight w:val="0"/>
                          <w:marTop w:val="0"/>
                          <w:marBottom w:val="0"/>
                          <w:divBdr>
                            <w:top w:val="none" w:sz="0" w:space="0" w:color="auto"/>
                            <w:left w:val="none" w:sz="0" w:space="0" w:color="auto"/>
                            <w:bottom w:val="none" w:sz="0" w:space="0" w:color="auto"/>
                            <w:right w:val="none" w:sz="0" w:space="0" w:color="auto"/>
                          </w:divBdr>
                          <w:divsChild>
                            <w:div w:id="901910958">
                              <w:marLeft w:val="0"/>
                              <w:marRight w:val="0"/>
                              <w:marTop w:val="0"/>
                              <w:marBottom w:val="0"/>
                              <w:divBdr>
                                <w:top w:val="none" w:sz="0" w:space="0" w:color="auto"/>
                                <w:left w:val="none" w:sz="0" w:space="0" w:color="auto"/>
                                <w:bottom w:val="none" w:sz="0" w:space="0" w:color="auto"/>
                                <w:right w:val="none" w:sz="0" w:space="0" w:color="auto"/>
                              </w:divBdr>
                              <w:divsChild>
                                <w:div w:id="349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0685">
                  <w:marLeft w:val="0"/>
                  <w:marRight w:val="0"/>
                  <w:marTop w:val="0"/>
                  <w:marBottom w:val="0"/>
                  <w:divBdr>
                    <w:top w:val="none" w:sz="0" w:space="0" w:color="auto"/>
                    <w:left w:val="none" w:sz="0" w:space="0" w:color="auto"/>
                    <w:bottom w:val="none" w:sz="0" w:space="0" w:color="auto"/>
                    <w:right w:val="none" w:sz="0" w:space="0" w:color="auto"/>
                  </w:divBdr>
                  <w:divsChild>
                    <w:div w:id="1218393674">
                      <w:marLeft w:val="0"/>
                      <w:marRight w:val="0"/>
                      <w:marTop w:val="0"/>
                      <w:marBottom w:val="0"/>
                      <w:divBdr>
                        <w:top w:val="none" w:sz="0" w:space="0" w:color="auto"/>
                        <w:left w:val="none" w:sz="0" w:space="0" w:color="auto"/>
                        <w:bottom w:val="none" w:sz="0" w:space="0" w:color="auto"/>
                        <w:right w:val="none" w:sz="0" w:space="0" w:color="auto"/>
                      </w:divBdr>
                    </w:div>
                    <w:div w:id="747003677">
                      <w:marLeft w:val="0"/>
                      <w:marRight w:val="0"/>
                      <w:marTop w:val="0"/>
                      <w:marBottom w:val="0"/>
                      <w:divBdr>
                        <w:top w:val="none" w:sz="0" w:space="0" w:color="auto"/>
                        <w:left w:val="none" w:sz="0" w:space="0" w:color="auto"/>
                        <w:bottom w:val="none" w:sz="0" w:space="0" w:color="auto"/>
                        <w:right w:val="none" w:sz="0" w:space="0" w:color="auto"/>
                      </w:divBdr>
                      <w:divsChild>
                        <w:div w:id="571812201">
                          <w:marLeft w:val="0"/>
                          <w:marRight w:val="0"/>
                          <w:marTop w:val="0"/>
                          <w:marBottom w:val="0"/>
                          <w:divBdr>
                            <w:top w:val="none" w:sz="0" w:space="0" w:color="auto"/>
                            <w:left w:val="none" w:sz="0" w:space="0" w:color="auto"/>
                            <w:bottom w:val="none" w:sz="0" w:space="0" w:color="auto"/>
                            <w:right w:val="none" w:sz="0" w:space="0" w:color="auto"/>
                          </w:divBdr>
                          <w:divsChild>
                            <w:div w:id="10761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2610">
          <w:marLeft w:val="0"/>
          <w:marRight w:val="0"/>
          <w:marTop w:val="0"/>
          <w:marBottom w:val="0"/>
          <w:divBdr>
            <w:top w:val="none" w:sz="0" w:space="0" w:color="auto"/>
            <w:left w:val="none" w:sz="0" w:space="0" w:color="auto"/>
            <w:bottom w:val="none" w:sz="0" w:space="0" w:color="auto"/>
            <w:right w:val="none" w:sz="0" w:space="0" w:color="auto"/>
          </w:divBdr>
          <w:divsChild>
            <w:div w:id="665128883">
              <w:marLeft w:val="0"/>
              <w:marRight w:val="0"/>
              <w:marTop w:val="0"/>
              <w:marBottom w:val="0"/>
              <w:divBdr>
                <w:top w:val="none" w:sz="0" w:space="0" w:color="auto"/>
                <w:left w:val="none" w:sz="0" w:space="0" w:color="auto"/>
                <w:bottom w:val="none" w:sz="0" w:space="0" w:color="auto"/>
                <w:right w:val="none" w:sz="0" w:space="0" w:color="auto"/>
              </w:divBdr>
              <w:divsChild>
                <w:div w:id="1301492853">
                  <w:marLeft w:val="0"/>
                  <w:marRight w:val="0"/>
                  <w:marTop w:val="0"/>
                  <w:marBottom w:val="0"/>
                  <w:divBdr>
                    <w:top w:val="none" w:sz="0" w:space="0" w:color="auto"/>
                    <w:left w:val="none" w:sz="0" w:space="0" w:color="auto"/>
                    <w:bottom w:val="none" w:sz="0" w:space="0" w:color="auto"/>
                    <w:right w:val="none" w:sz="0" w:space="0" w:color="auto"/>
                  </w:divBdr>
                  <w:divsChild>
                    <w:div w:id="490222034">
                      <w:marLeft w:val="0"/>
                      <w:marRight w:val="0"/>
                      <w:marTop w:val="360"/>
                      <w:marBottom w:val="0"/>
                      <w:divBdr>
                        <w:top w:val="none" w:sz="0" w:space="0" w:color="auto"/>
                        <w:left w:val="none" w:sz="0" w:space="0" w:color="auto"/>
                        <w:bottom w:val="none" w:sz="0" w:space="0" w:color="auto"/>
                        <w:right w:val="none" w:sz="0" w:space="0" w:color="auto"/>
                      </w:divBdr>
                      <w:divsChild>
                        <w:div w:id="1939866672">
                          <w:marLeft w:val="0"/>
                          <w:marRight w:val="0"/>
                          <w:marTop w:val="0"/>
                          <w:marBottom w:val="0"/>
                          <w:divBdr>
                            <w:top w:val="none" w:sz="0" w:space="0" w:color="auto"/>
                            <w:left w:val="none" w:sz="0" w:space="0" w:color="auto"/>
                            <w:bottom w:val="none" w:sz="0" w:space="0" w:color="auto"/>
                            <w:right w:val="none" w:sz="0" w:space="0" w:color="auto"/>
                          </w:divBdr>
                          <w:divsChild>
                            <w:div w:id="184250132">
                              <w:marLeft w:val="0"/>
                              <w:marRight w:val="0"/>
                              <w:marTop w:val="0"/>
                              <w:marBottom w:val="0"/>
                              <w:divBdr>
                                <w:top w:val="none" w:sz="0" w:space="0" w:color="auto"/>
                                <w:left w:val="none" w:sz="0" w:space="0" w:color="auto"/>
                                <w:bottom w:val="none" w:sz="0" w:space="0" w:color="auto"/>
                                <w:right w:val="none" w:sz="0" w:space="0" w:color="auto"/>
                              </w:divBdr>
                              <w:divsChild>
                                <w:div w:id="20499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4782">
                  <w:marLeft w:val="0"/>
                  <w:marRight w:val="0"/>
                  <w:marTop w:val="0"/>
                  <w:marBottom w:val="0"/>
                  <w:divBdr>
                    <w:top w:val="none" w:sz="0" w:space="0" w:color="auto"/>
                    <w:left w:val="none" w:sz="0" w:space="0" w:color="auto"/>
                    <w:bottom w:val="none" w:sz="0" w:space="0" w:color="auto"/>
                    <w:right w:val="none" w:sz="0" w:space="0" w:color="auto"/>
                  </w:divBdr>
                  <w:divsChild>
                    <w:div w:id="2061436563">
                      <w:marLeft w:val="0"/>
                      <w:marRight w:val="0"/>
                      <w:marTop w:val="0"/>
                      <w:marBottom w:val="0"/>
                      <w:divBdr>
                        <w:top w:val="none" w:sz="0" w:space="0" w:color="auto"/>
                        <w:left w:val="none" w:sz="0" w:space="0" w:color="auto"/>
                        <w:bottom w:val="none" w:sz="0" w:space="0" w:color="auto"/>
                        <w:right w:val="none" w:sz="0" w:space="0" w:color="auto"/>
                      </w:divBdr>
                    </w:div>
                    <w:div w:id="247662852">
                      <w:marLeft w:val="0"/>
                      <w:marRight w:val="0"/>
                      <w:marTop w:val="0"/>
                      <w:marBottom w:val="0"/>
                      <w:divBdr>
                        <w:top w:val="none" w:sz="0" w:space="0" w:color="auto"/>
                        <w:left w:val="none" w:sz="0" w:space="0" w:color="auto"/>
                        <w:bottom w:val="none" w:sz="0" w:space="0" w:color="auto"/>
                        <w:right w:val="none" w:sz="0" w:space="0" w:color="auto"/>
                      </w:divBdr>
                      <w:divsChild>
                        <w:div w:id="1447768191">
                          <w:marLeft w:val="0"/>
                          <w:marRight w:val="0"/>
                          <w:marTop w:val="0"/>
                          <w:marBottom w:val="0"/>
                          <w:divBdr>
                            <w:top w:val="none" w:sz="0" w:space="0" w:color="auto"/>
                            <w:left w:val="none" w:sz="0" w:space="0" w:color="auto"/>
                            <w:bottom w:val="none" w:sz="0" w:space="0" w:color="auto"/>
                            <w:right w:val="none" w:sz="0" w:space="0" w:color="auto"/>
                          </w:divBdr>
                          <w:divsChild>
                            <w:div w:id="755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61042">
          <w:marLeft w:val="0"/>
          <w:marRight w:val="0"/>
          <w:marTop w:val="0"/>
          <w:marBottom w:val="0"/>
          <w:divBdr>
            <w:top w:val="none" w:sz="0" w:space="0" w:color="auto"/>
            <w:left w:val="none" w:sz="0" w:space="0" w:color="auto"/>
            <w:bottom w:val="none" w:sz="0" w:space="0" w:color="auto"/>
            <w:right w:val="none" w:sz="0" w:space="0" w:color="auto"/>
          </w:divBdr>
          <w:divsChild>
            <w:div w:id="393696796">
              <w:marLeft w:val="0"/>
              <w:marRight w:val="0"/>
              <w:marTop w:val="0"/>
              <w:marBottom w:val="0"/>
              <w:divBdr>
                <w:top w:val="none" w:sz="0" w:space="0" w:color="auto"/>
                <w:left w:val="none" w:sz="0" w:space="0" w:color="auto"/>
                <w:bottom w:val="none" w:sz="0" w:space="0" w:color="auto"/>
                <w:right w:val="none" w:sz="0" w:space="0" w:color="auto"/>
              </w:divBdr>
              <w:divsChild>
                <w:div w:id="90980914">
                  <w:marLeft w:val="0"/>
                  <w:marRight w:val="0"/>
                  <w:marTop w:val="0"/>
                  <w:marBottom w:val="0"/>
                  <w:divBdr>
                    <w:top w:val="none" w:sz="0" w:space="0" w:color="auto"/>
                    <w:left w:val="none" w:sz="0" w:space="0" w:color="auto"/>
                    <w:bottom w:val="none" w:sz="0" w:space="0" w:color="auto"/>
                    <w:right w:val="none" w:sz="0" w:space="0" w:color="auto"/>
                  </w:divBdr>
                  <w:divsChild>
                    <w:div w:id="1492872253">
                      <w:marLeft w:val="0"/>
                      <w:marRight w:val="0"/>
                      <w:marTop w:val="0"/>
                      <w:marBottom w:val="0"/>
                      <w:divBdr>
                        <w:top w:val="none" w:sz="0" w:space="0" w:color="auto"/>
                        <w:left w:val="none" w:sz="0" w:space="0" w:color="auto"/>
                        <w:bottom w:val="none" w:sz="0" w:space="0" w:color="auto"/>
                        <w:right w:val="none" w:sz="0" w:space="0" w:color="auto"/>
                      </w:divBdr>
                      <w:divsChild>
                        <w:div w:id="1093477668">
                          <w:marLeft w:val="0"/>
                          <w:marRight w:val="0"/>
                          <w:marTop w:val="0"/>
                          <w:marBottom w:val="0"/>
                          <w:divBdr>
                            <w:top w:val="none" w:sz="0" w:space="0" w:color="auto"/>
                            <w:left w:val="none" w:sz="0" w:space="0" w:color="auto"/>
                            <w:bottom w:val="none" w:sz="0" w:space="0" w:color="auto"/>
                            <w:right w:val="none" w:sz="0" w:space="0" w:color="auto"/>
                          </w:divBdr>
                          <w:divsChild>
                            <w:div w:id="10063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55498">
      <w:bodyDiv w:val="1"/>
      <w:marLeft w:val="0"/>
      <w:marRight w:val="0"/>
      <w:marTop w:val="0"/>
      <w:marBottom w:val="0"/>
      <w:divBdr>
        <w:top w:val="none" w:sz="0" w:space="0" w:color="auto"/>
        <w:left w:val="none" w:sz="0" w:space="0" w:color="auto"/>
        <w:bottom w:val="none" w:sz="0" w:space="0" w:color="auto"/>
        <w:right w:val="none" w:sz="0" w:space="0" w:color="auto"/>
      </w:divBdr>
    </w:div>
    <w:div w:id="2012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DCFA107772B4C98DC8103EA34B06E" ma:contentTypeVersion="7" ma:contentTypeDescription="Create a new document." ma:contentTypeScope="" ma:versionID="a38eb83790b379f3d576d4f69794f517">
  <xsd:schema xmlns:xsd="http://www.w3.org/2001/XMLSchema" xmlns:xs="http://www.w3.org/2001/XMLSchema" xmlns:p="http://schemas.microsoft.com/office/2006/metadata/properties" xmlns:ns2="5549f3f6-b7db-40ce-a15f-c10d2fdae267" xmlns:ns3="df582398-d614-4692-bd69-3e07104f3061" targetNamespace="http://schemas.microsoft.com/office/2006/metadata/properties" ma:root="true" ma:fieldsID="adf672412829dcbe96c996cb7ca85021" ns2:_="" ns3:_="">
    <xsd:import namespace="5549f3f6-b7db-40ce-a15f-c10d2fdae267"/>
    <xsd:import namespace="df582398-d614-4692-bd69-3e07104f3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82398-d614-4692-bd69-3e07104f30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28A3-AFA2-441F-B4D3-91C3A327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f582398-d614-4692-bd69-3e07104f3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23028-68A4-4A3A-9FC4-7AB12D526D19}">
  <ds:schemaRef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df582398-d614-4692-bd69-3e07104f3061"/>
    <ds:schemaRef ds:uri="5549f3f6-b7db-40ce-a15f-c10d2fdae267"/>
  </ds:schemaRefs>
</ds:datastoreItem>
</file>

<file path=customXml/itemProps3.xml><?xml version="1.0" encoding="utf-8"?>
<ds:datastoreItem xmlns:ds="http://schemas.openxmlformats.org/officeDocument/2006/customXml" ds:itemID="{1B1BF93B-C9D1-4B41-BBA6-9C812D329697}">
  <ds:schemaRefs>
    <ds:schemaRef ds:uri="http://schemas.microsoft.com/sharepoint/v3/contenttype/forms"/>
  </ds:schemaRefs>
</ds:datastoreItem>
</file>

<file path=customXml/itemProps4.xml><?xml version="1.0" encoding="utf-8"?>
<ds:datastoreItem xmlns:ds="http://schemas.openxmlformats.org/officeDocument/2006/customXml" ds:itemID="{85A2EAD1-B9EA-4694-9A9D-8DA7915C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Zoe Park</cp:lastModifiedBy>
  <cp:revision>2</cp:revision>
  <dcterms:created xsi:type="dcterms:W3CDTF">2023-12-05T13:56:00Z</dcterms:created>
  <dcterms:modified xsi:type="dcterms:W3CDTF">2023-12-05T13:56:00Z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0x01010020FDCFA107772B4C98DC8103EA34B06E</vt:lpwstr>
  </property>
</Properties>
</file>