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780F" w14:textId="77777777" w:rsidR="00FB7F86" w:rsidRPr="00A95D03" w:rsidRDefault="00FB7F86">
      <w:pPr>
        <w:rPr>
          <w:rFonts w:asciiTheme="majorHAnsi" w:hAnsiTheme="majorHAnsi"/>
        </w:rPr>
      </w:pPr>
    </w:p>
    <w:p w14:paraId="381E68CA" w14:textId="7E66BB6F" w:rsidR="000108FD" w:rsidRPr="003F0A9A" w:rsidRDefault="005F3799" w:rsidP="000108FD">
      <w:pPr>
        <w:pStyle w:val="Heading2"/>
        <w:rPr>
          <w:caps/>
        </w:rPr>
      </w:pPr>
      <w:r>
        <w:rPr>
          <w:caps/>
        </w:rPr>
        <w:t>SMERC</w:t>
      </w:r>
      <w:r w:rsidR="000108FD" w:rsidRPr="003F0A9A">
        <w:rPr>
          <w:caps/>
        </w:rPr>
        <w:t xml:space="preserve"> grant</w:t>
      </w:r>
      <w:r>
        <w:rPr>
          <w:caps/>
        </w:rPr>
        <w:t>S</w:t>
      </w:r>
    </w:p>
    <w:p w14:paraId="0D9A5372" w14:textId="77777777" w:rsidR="003F0A9A" w:rsidRDefault="003F0A9A" w:rsidP="000108FD">
      <w:pPr>
        <w:rPr>
          <w:rFonts w:asciiTheme="majorHAnsi" w:hAnsiTheme="majorHAnsi"/>
        </w:rPr>
      </w:pPr>
    </w:p>
    <w:p w14:paraId="5C9C8641" w14:textId="1BB58ABE" w:rsidR="00FB7F86" w:rsidRPr="00A95D03" w:rsidRDefault="000108FD" w:rsidP="008A34C7">
      <w:pPr>
        <w:jc w:val="both"/>
        <w:rPr>
          <w:rFonts w:asciiTheme="majorHAnsi" w:hAnsiTheme="majorHAnsi"/>
        </w:rPr>
      </w:pPr>
      <w:r w:rsidRPr="000108FD">
        <w:rPr>
          <w:rFonts w:asciiTheme="majorHAnsi" w:hAnsiTheme="majorHAnsi"/>
        </w:rPr>
        <w:t xml:space="preserve">SMERC </w:t>
      </w:r>
      <w:r w:rsidR="00B57B5B">
        <w:rPr>
          <w:rFonts w:asciiTheme="majorHAnsi" w:hAnsiTheme="majorHAnsi"/>
        </w:rPr>
        <w:t>20</w:t>
      </w:r>
      <w:r w:rsidR="00F579AB">
        <w:rPr>
          <w:rFonts w:asciiTheme="majorHAnsi" w:hAnsiTheme="majorHAnsi"/>
        </w:rPr>
        <w:t>2</w:t>
      </w:r>
      <w:r w:rsidR="009C14C4">
        <w:rPr>
          <w:rFonts w:asciiTheme="majorHAnsi" w:hAnsiTheme="majorHAnsi"/>
        </w:rPr>
        <w:t>3</w:t>
      </w:r>
      <w:r w:rsidR="00B57B5B">
        <w:rPr>
          <w:rFonts w:asciiTheme="majorHAnsi" w:hAnsiTheme="majorHAnsi"/>
        </w:rPr>
        <w:t>-202</w:t>
      </w:r>
      <w:r w:rsidR="009C14C4">
        <w:rPr>
          <w:rFonts w:asciiTheme="majorHAnsi" w:hAnsiTheme="majorHAnsi"/>
        </w:rPr>
        <w:t>4</w:t>
      </w:r>
      <w:r w:rsidR="00B57B5B">
        <w:rPr>
          <w:rFonts w:asciiTheme="majorHAnsi" w:hAnsiTheme="majorHAnsi"/>
        </w:rPr>
        <w:t xml:space="preserve"> </w:t>
      </w:r>
      <w:r w:rsidR="00E52802">
        <w:rPr>
          <w:rFonts w:asciiTheme="majorHAnsi" w:hAnsiTheme="majorHAnsi"/>
        </w:rPr>
        <w:t>funding provides the opportunity for</w:t>
      </w:r>
      <w:r w:rsidR="00136954">
        <w:rPr>
          <w:rFonts w:asciiTheme="majorHAnsi" w:hAnsiTheme="majorHAnsi"/>
        </w:rPr>
        <w:t xml:space="preserve"> </w:t>
      </w:r>
      <w:r w:rsidR="00D753A5">
        <w:rPr>
          <w:rFonts w:asciiTheme="majorHAnsi" w:hAnsiTheme="majorHAnsi"/>
        </w:rPr>
        <w:t xml:space="preserve">new researcher, small grant, </w:t>
      </w:r>
      <w:r w:rsidR="00E52802">
        <w:rPr>
          <w:rFonts w:asciiTheme="majorHAnsi" w:hAnsiTheme="majorHAnsi"/>
        </w:rPr>
        <w:t>large grant or doctoral research programme funding to the value of</w:t>
      </w:r>
      <w:r w:rsidR="00E45D62">
        <w:rPr>
          <w:rFonts w:asciiTheme="majorHAnsi" w:hAnsiTheme="majorHAnsi"/>
        </w:rPr>
        <w:t xml:space="preserve"> </w:t>
      </w:r>
      <w:r w:rsidR="00D753A5">
        <w:rPr>
          <w:rFonts w:asciiTheme="majorHAnsi" w:hAnsiTheme="majorHAnsi"/>
        </w:rPr>
        <w:t>£3,000, £10,000, £6</w:t>
      </w:r>
      <w:r w:rsidR="005F3799">
        <w:rPr>
          <w:rFonts w:asciiTheme="majorHAnsi" w:hAnsiTheme="majorHAnsi"/>
        </w:rPr>
        <w:t>0</w:t>
      </w:r>
      <w:r w:rsidR="00E52802">
        <w:rPr>
          <w:rFonts w:asciiTheme="majorHAnsi" w:hAnsiTheme="majorHAnsi"/>
        </w:rPr>
        <w:t>,000 or £7</w:t>
      </w:r>
      <w:r w:rsidR="00D753A5">
        <w:rPr>
          <w:rFonts w:asciiTheme="majorHAnsi" w:hAnsiTheme="majorHAnsi"/>
        </w:rPr>
        <w:t>0</w:t>
      </w:r>
      <w:r w:rsidR="00E52802">
        <w:rPr>
          <w:rFonts w:asciiTheme="majorHAnsi" w:hAnsiTheme="majorHAnsi"/>
        </w:rPr>
        <w:t>,000 respectively</w:t>
      </w:r>
      <w:r w:rsidR="005F3799">
        <w:rPr>
          <w:rFonts w:asciiTheme="majorHAnsi" w:hAnsiTheme="majorHAnsi"/>
        </w:rPr>
        <w:t xml:space="preserve">.  </w:t>
      </w:r>
    </w:p>
    <w:p w14:paraId="7BD751B2" w14:textId="463183BD" w:rsidR="00FB7F86" w:rsidRPr="00A95D03" w:rsidRDefault="00FB7F86" w:rsidP="00FB7F86">
      <w:pPr>
        <w:pStyle w:val="Heading2"/>
      </w:pPr>
      <w:r w:rsidRPr="00A95D03">
        <w:t>Aims of the grant</w:t>
      </w:r>
      <w:r w:rsidR="005F3799">
        <w:t>s</w:t>
      </w:r>
    </w:p>
    <w:p w14:paraId="7CC1D990" w14:textId="2B64CDCF" w:rsidR="00FB7F86" w:rsidRPr="00A95D03" w:rsidRDefault="008A34C7" w:rsidP="008A34C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These</w:t>
      </w:r>
      <w:r w:rsidR="003F0A9A">
        <w:rPr>
          <w:rFonts w:asciiTheme="majorHAnsi" w:hAnsiTheme="majorHAnsi"/>
        </w:rPr>
        <w:t xml:space="preserve"> grant must </w:t>
      </w:r>
      <w:r w:rsidR="00FB7F86" w:rsidRPr="00A95D03">
        <w:rPr>
          <w:rFonts w:asciiTheme="majorHAnsi" w:hAnsiTheme="majorHAnsi"/>
        </w:rPr>
        <w:t xml:space="preserve">support the over-arching goals of SMERC: to produce internationally excellent healthcare education research that has local, national and international impact in </w:t>
      </w:r>
      <w:r w:rsidR="000108FD">
        <w:rPr>
          <w:rFonts w:asciiTheme="majorHAnsi" w:hAnsiTheme="majorHAnsi"/>
        </w:rPr>
        <w:t>one of the following priority areas</w:t>
      </w:r>
      <w:r w:rsidR="000108FD" w:rsidRPr="000108FD">
        <w:rPr>
          <w:rFonts w:asciiTheme="majorHAnsi" w:hAnsiTheme="majorHAnsi"/>
        </w:rPr>
        <w:t xml:space="preserve">: </w:t>
      </w:r>
      <w:r w:rsidR="00D753A5">
        <w:rPr>
          <w:rFonts w:asciiTheme="majorHAnsi" w:hAnsiTheme="majorHAnsi"/>
        </w:rPr>
        <w:t>Developing the workforce or Developing the clinical learning environment</w:t>
      </w:r>
      <w:r w:rsidR="004E7F97" w:rsidRPr="00A95D03">
        <w:rPr>
          <w:rFonts w:asciiTheme="majorHAnsi" w:hAnsiTheme="majorHAnsi"/>
        </w:rPr>
        <w:t>.</w:t>
      </w:r>
    </w:p>
    <w:p w14:paraId="33C46BD7" w14:textId="77777777" w:rsidR="00FB7F86" w:rsidRPr="00A95D03" w:rsidRDefault="00FB7F86" w:rsidP="00FB7F86">
      <w:pPr>
        <w:pStyle w:val="Heading2"/>
      </w:pPr>
      <w:r w:rsidRPr="00A95D03">
        <w:t>Eligibility</w:t>
      </w:r>
    </w:p>
    <w:p w14:paraId="24FA6BDE" w14:textId="32007BD3" w:rsidR="004E7F97" w:rsidRPr="00A95D03" w:rsidRDefault="00FB7F86" w:rsidP="008A34C7">
      <w:pPr>
        <w:jc w:val="both"/>
        <w:rPr>
          <w:rFonts w:asciiTheme="majorHAnsi" w:hAnsiTheme="majorHAnsi"/>
        </w:rPr>
      </w:pPr>
      <w:r w:rsidRPr="00A95D03">
        <w:rPr>
          <w:rFonts w:asciiTheme="majorHAnsi" w:hAnsiTheme="majorHAnsi"/>
        </w:rPr>
        <w:t xml:space="preserve">Anyone employed at any of the six SMERC collaborating institutions (NES, </w:t>
      </w:r>
      <w:r w:rsidR="005F3799">
        <w:rPr>
          <w:rFonts w:asciiTheme="majorHAnsi" w:hAnsiTheme="majorHAnsi"/>
        </w:rPr>
        <w:t>Universities</w:t>
      </w:r>
      <w:r w:rsidR="009170EE">
        <w:rPr>
          <w:rFonts w:asciiTheme="majorHAnsi" w:hAnsiTheme="majorHAnsi"/>
        </w:rPr>
        <w:t xml:space="preserve"> of </w:t>
      </w:r>
      <w:r w:rsidRPr="00A95D03">
        <w:rPr>
          <w:rFonts w:asciiTheme="majorHAnsi" w:hAnsiTheme="majorHAnsi"/>
        </w:rPr>
        <w:t xml:space="preserve">Aberdeen, Dundee, Edinburgh, Glasgow, </w:t>
      </w:r>
      <w:r w:rsidR="003F0A9A">
        <w:rPr>
          <w:rFonts w:asciiTheme="majorHAnsi" w:hAnsiTheme="majorHAnsi"/>
        </w:rPr>
        <w:t xml:space="preserve">and </w:t>
      </w:r>
      <w:r w:rsidRPr="00A95D03">
        <w:rPr>
          <w:rFonts w:asciiTheme="majorHAnsi" w:hAnsiTheme="majorHAnsi"/>
        </w:rPr>
        <w:t xml:space="preserve">St Andrews) will be eligible to apply for </w:t>
      </w:r>
      <w:r w:rsidR="005F3799">
        <w:rPr>
          <w:rFonts w:asciiTheme="majorHAnsi" w:hAnsiTheme="majorHAnsi"/>
        </w:rPr>
        <w:t>one of the above</w:t>
      </w:r>
      <w:r w:rsidR="000108FD">
        <w:rPr>
          <w:rFonts w:asciiTheme="majorHAnsi" w:hAnsiTheme="majorHAnsi"/>
        </w:rPr>
        <w:t xml:space="preserve"> grant</w:t>
      </w:r>
      <w:r w:rsidR="005F3799">
        <w:rPr>
          <w:rFonts w:asciiTheme="majorHAnsi" w:hAnsiTheme="majorHAnsi"/>
        </w:rPr>
        <w:t>s</w:t>
      </w:r>
      <w:r w:rsidRPr="00A95D03">
        <w:rPr>
          <w:rFonts w:asciiTheme="majorHAnsi" w:hAnsiTheme="majorHAnsi"/>
        </w:rPr>
        <w:t xml:space="preserve">.  </w:t>
      </w:r>
      <w:r w:rsidR="00A95D03">
        <w:rPr>
          <w:rFonts w:asciiTheme="majorHAnsi" w:hAnsiTheme="majorHAnsi"/>
        </w:rPr>
        <w:t>O</w:t>
      </w:r>
      <w:r w:rsidR="00D753A5">
        <w:rPr>
          <w:rFonts w:asciiTheme="majorHAnsi" w:hAnsiTheme="majorHAnsi"/>
        </w:rPr>
        <w:t>ther than the new researcher grant, which may be from a single institution, o</w:t>
      </w:r>
      <w:r w:rsidRPr="00A95D03">
        <w:rPr>
          <w:rFonts w:asciiTheme="majorHAnsi" w:hAnsiTheme="majorHAnsi"/>
        </w:rPr>
        <w:t xml:space="preserve">nly applications involving more than one institution (minimum of two institutions) </w:t>
      </w:r>
      <w:r w:rsidR="00A95D03">
        <w:rPr>
          <w:rFonts w:asciiTheme="majorHAnsi" w:hAnsiTheme="majorHAnsi"/>
        </w:rPr>
        <w:t xml:space="preserve">and </w:t>
      </w:r>
      <w:r w:rsidR="000D5D17">
        <w:rPr>
          <w:rFonts w:asciiTheme="majorHAnsi" w:hAnsiTheme="majorHAnsi"/>
        </w:rPr>
        <w:t xml:space="preserve">projects </w:t>
      </w:r>
      <w:r w:rsidRPr="00A95D03">
        <w:rPr>
          <w:rFonts w:asciiTheme="majorHAnsi" w:hAnsiTheme="majorHAnsi"/>
        </w:rPr>
        <w:t>aligned with one or more of the SMERC research priorities will be eligible.</w:t>
      </w:r>
    </w:p>
    <w:p w14:paraId="3608F53F" w14:textId="77777777" w:rsidR="004E7F97" w:rsidRPr="00A95D03" w:rsidRDefault="00A95D03" w:rsidP="00A95D03">
      <w:pPr>
        <w:pStyle w:val="Heading2"/>
      </w:pPr>
      <w:r w:rsidRPr="00A95D03">
        <w:t>Assessment</w:t>
      </w:r>
      <w:r w:rsidR="004E7F97" w:rsidRPr="00A95D03">
        <w:t xml:space="preserve"> of applications </w:t>
      </w:r>
    </w:p>
    <w:p w14:paraId="10B54450" w14:textId="389590A4" w:rsidR="004E7F97" w:rsidRPr="00A95D03" w:rsidRDefault="00A95D03" w:rsidP="008A34C7">
      <w:pPr>
        <w:jc w:val="both"/>
        <w:rPr>
          <w:rFonts w:asciiTheme="majorHAnsi" w:hAnsiTheme="majorHAnsi"/>
        </w:rPr>
      </w:pPr>
      <w:r w:rsidRPr="00A95D03">
        <w:rPr>
          <w:rFonts w:asciiTheme="majorHAnsi" w:hAnsiTheme="majorHAnsi"/>
        </w:rPr>
        <w:t xml:space="preserve">All </w:t>
      </w:r>
      <w:r w:rsidR="004E7F97" w:rsidRPr="00A95D03">
        <w:rPr>
          <w:rFonts w:asciiTheme="majorHAnsi" w:hAnsiTheme="majorHAnsi"/>
        </w:rPr>
        <w:t xml:space="preserve">applications </w:t>
      </w:r>
      <w:r w:rsidRPr="00A95D03">
        <w:rPr>
          <w:rFonts w:asciiTheme="majorHAnsi" w:hAnsiTheme="majorHAnsi"/>
        </w:rPr>
        <w:t xml:space="preserve">will be </w:t>
      </w:r>
      <w:r w:rsidR="004E7F97" w:rsidRPr="00A95D03">
        <w:rPr>
          <w:rFonts w:asciiTheme="majorHAnsi" w:hAnsiTheme="majorHAnsi"/>
        </w:rPr>
        <w:t xml:space="preserve">reviewed by at least three independent assessors including: (1) </w:t>
      </w:r>
      <w:r w:rsidRPr="00A95D03">
        <w:rPr>
          <w:rFonts w:asciiTheme="majorHAnsi" w:hAnsiTheme="majorHAnsi"/>
        </w:rPr>
        <w:t xml:space="preserve">minimum of </w:t>
      </w:r>
      <w:r w:rsidR="004E7F97" w:rsidRPr="00A95D03">
        <w:rPr>
          <w:rFonts w:asciiTheme="majorHAnsi" w:hAnsiTheme="majorHAnsi"/>
        </w:rPr>
        <w:t xml:space="preserve">one </w:t>
      </w:r>
      <w:r w:rsidR="009170EE">
        <w:rPr>
          <w:rFonts w:asciiTheme="majorHAnsi" w:hAnsiTheme="majorHAnsi"/>
        </w:rPr>
        <w:t xml:space="preserve">University-based </w:t>
      </w:r>
      <w:r w:rsidR="004E7F97" w:rsidRPr="00A95D03">
        <w:rPr>
          <w:rFonts w:asciiTheme="majorHAnsi" w:hAnsiTheme="majorHAnsi"/>
        </w:rPr>
        <w:t xml:space="preserve">SMERC assessor from a different institution from the applicants; (2) </w:t>
      </w:r>
      <w:r w:rsidRPr="00A95D03">
        <w:rPr>
          <w:rFonts w:asciiTheme="majorHAnsi" w:hAnsiTheme="majorHAnsi"/>
        </w:rPr>
        <w:t>minimum of one NES</w:t>
      </w:r>
      <w:r w:rsidR="009170EE">
        <w:rPr>
          <w:rFonts w:asciiTheme="majorHAnsi" w:hAnsiTheme="majorHAnsi"/>
        </w:rPr>
        <w:t>-based SMERC</w:t>
      </w:r>
      <w:r w:rsidRPr="00A95D03">
        <w:rPr>
          <w:rFonts w:asciiTheme="majorHAnsi" w:hAnsiTheme="majorHAnsi"/>
        </w:rPr>
        <w:t xml:space="preserve"> </w:t>
      </w:r>
      <w:r w:rsidR="004E7F97" w:rsidRPr="00A95D03">
        <w:rPr>
          <w:rFonts w:asciiTheme="majorHAnsi" w:hAnsiTheme="majorHAnsi"/>
        </w:rPr>
        <w:t xml:space="preserve">assessor; and (3) at least one external assessor </w:t>
      </w:r>
      <w:r>
        <w:rPr>
          <w:rFonts w:asciiTheme="majorHAnsi" w:hAnsiTheme="majorHAnsi"/>
        </w:rPr>
        <w:t>(</w:t>
      </w:r>
      <w:r w:rsidR="004E7F97" w:rsidRPr="00A95D03">
        <w:rPr>
          <w:rFonts w:asciiTheme="majorHAnsi" w:hAnsiTheme="majorHAnsi"/>
        </w:rPr>
        <w:t xml:space="preserve">outside Scotland and </w:t>
      </w:r>
      <w:r w:rsidRPr="00A95D03">
        <w:rPr>
          <w:rFonts w:asciiTheme="majorHAnsi" w:hAnsiTheme="majorHAnsi"/>
        </w:rPr>
        <w:t>not currently involved in SMERC</w:t>
      </w:r>
      <w:r>
        <w:rPr>
          <w:rFonts w:asciiTheme="majorHAnsi" w:hAnsiTheme="majorHAnsi"/>
        </w:rPr>
        <w:t>)</w:t>
      </w:r>
      <w:r w:rsidR="004E7F97" w:rsidRPr="00A95D0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0108FD">
        <w:rPr>
          <w:rFonts w:asciiTheme="majorHAnsi" w:hAnsiTheme="majorHAnsi"/>
        </w:rPr>
        <w:t>A</w:t>
      </w:r>
      <w:r>
        <w:rPr>
          <w:rFonts w:asciiTheme="majorHAnsi" w:hAnsiTheme="majorHAnsi"/>
        </w:rPr>
        <w:t>ll applicants will receive full feedback on their applications</w:t>
      </w:r>
      <w:r w:rsidR="000D5D17">
        <w:rPr>
          <w:rFonts w:asciiTheme="majorHAnsi" w:hAnsiTheme="majorHAnsi"/>
        </w:rPr>
        <w:t xml:space="preserve"> (anonymised if the assessor prefers this)</w:t>
      </w:r>
      <w:r>
        <w:rPr>
          <w:rFonts w:asciiTheme="majorHAnsi" w:hAnsiTheme="majorHAnsi"/>
        </w:rPr>
        <w:t xml:space="preserve">. All assessment criteria will be collated and forwarded to </w:t>
      </w:r>
      <w:r w:rsidR="000108FD">
        <w:rPr>
          <w:rFonts w:asciiTheme="majorHAnsi" w:hAnsiTheme="majorHAnsi"/>
        </w:rPr>
        <w:t>the SMERC Project Board</w:t>
      </w:r>
      <w:r>
        <w:rPr>
          <w:rFonts w:asciiTheme="majorHAnsi" w:hAnsiTheme="majorHAnsi"/>
        </w:rPr>
        <w:t xml:space="preserve">, who will decide which application to fund. </w:t>
      </w:r>
      <w:r w:rsidR="00926E07">
        <w:rPr>
          <w:rFonts w:asciiTheme="majorHAnsi" w:hAnsiTheme="majorHAnsi"/>
        </w:rPr>
        <w:t xml:space="preserve"> </w:t>
      </w:r>
      <w:r w:rsidR="005F3799">
        <w:rPr>
          <w:rFonts w:asciiTheme="majorHAnsi" w:hAnsiTheme="majorHAnsi"/>
        </w:rPr>
        <w:t>Grant applications</w:t>
      </w:r>
      <w:r w:rsidR="005F3799" w:rsidRPr="005F3799">
        <w:rPr>
          <w:rFonts w:asciiTheme="majorHAnsi" w:hAnsiTheme="majorHAnsi"/>
        </w:rPr>
        <w:t xml:space="preserve"> are assessed relative to the </w:t>
      </w:r>
      <w:r w:rsidR="005F3799">
        <w:rPr>
          <w:rFonts w:asciiTheme="majorHAnsi" w:hAnsiTheme="majorHAnsi"/>
        </w:rPr>
        <w:t xml:space="preserve">amount of </w:t>
      </w:r>
      <w:r w:rsidR="005F3799" w:rsidRPr="005F3799">
        <w:rPr>
          <w:rFonts w:asciiTheme="majorHAnsi" w:hAnsiTheme="majorHAnsi"/>
        </w:rPr>
        <w:t>funding requested.</w:t>
      </w:r>
    </w:p>
    <w:p w14:paraId="150A5D0C" w14:textId="77777777" w:rsidR="00A95D03" w:rsidRDefault="00A95D03" w:rsidP="00FB7F86">
      <w:pPr>
        <w:rPr>
          <w:rFonts w:asciiTheme="majorHAnsi" w:hAnsiTheme="majorHAnsi"/>
        </w:rPr>
      </w:pPr>
    </w:p>
    <w:p w14:paraId="49A060BD" w14:textId="77777777" w:rsidR="003C4F97" w:rsidRDefault="003C4F97" w:rsidP="00FB7F86">
      <w:pPr>
        <w:rPr>
          <w:rFonts w:asciiTheme="majorHAnsi" w:hAnsiTheme="majorHAnsi"/>
        </w:rPr>
      </w:pPr>
    </w:p>
    <w:p w14:paraId="6A4EE5BE" w14:textId="77777777" w:rsidR="00613B81" w:rsidRDefault="00613B81" w:rsidP="000108FD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53A8BB39" w14:textId="0B2362D6" w:rsidR="00613B81" w:rsidRPr="000108FD" w:rsidRDefault="000108FD" w:rsidP="000108FD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108F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Assessment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criteria</w:t>
      </w:r>
      <w:r w:rsidRPr="000108F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  <w:gridCol w:w="1418"/>
        <w:gridCol w:w="2331"/>
      </w:tblGrid>
      <w:tr w:rsidR="00FB7F86" w:rsidRPr="00A95D03" w14:paraId="46903592" w14:textId="77777777" w:rsidTr="000108FD">
        <w:trPr>
          <w:trHeight w:val="519"/>
        </w:trPr>
        <w:tc>
          <w:tcPr>
            <w:tcW w:w="10201" w:type="dxa"/>
          </w:tcPr>
          <w:p w14:paraId="1418AB6F" w14:textId="77777777" w:rsidR="00FB7F86" w:rsidRPr="00A95D03" w:rsidRDefault="00FB7F86" w:rsidP="000108FD">
            <w:pPr>
              <w:rPr>
                <w:rFonts w:asciiTheme="majorHAnsi" w:hAnsiTheme="majorHAnsi"/>
                <w:b/>
              </w:rPr>
            </w:pPr>
            <w:r w:rsidRPr="00A95D03">
              <w:rPr>
                <w:rFonts w:asciiTheme="majorHAnsi" w:hAnsiTheme="majorHAnsi"/>
                <w:b/>
              </w:rPr>
              <w:t>Criteria</w:t>
            </w:r>
          </w:p>
        </w:tc>
        <w:tc>
          <w:tcPr>
            <w:tcW w:w="1418" w:type="dxa"/>
          </w:tcPr>
          <w:p w14:paraId="11757C85" w14:textId="77777777" w:rsidR="00FB7F86" w:rsidRPr="00A95D03" w:rsidRDefault="00FB7F86" w:rsidP="000108FD">
            <w:pPr>
              <w:rPr>
                <w:rFonts w:asciiTheme="majorHAnsi" w:hAnsiTheme="majorHAnsi"/>
                <w:b/>
              </w:rPr>
            </w:pPr>
            <w:r w:rsidRPr="00A95D03">
              <w:rPr>
                <w:rFonts w:asciiTheme="majorHAnsi" w:hAnsiTheme="majorHAnsi"/>
                <w:b/>
              </w:rPr>
              <w:t>Grade*</w:t>
            </w:r>
          </w:p>
        </w:tc>
        <w:tc>
          <w:tcPr>
            <w:tcW w:w="2331" w:type="dxa"/>
          </w:tcPr>
          <w:p w14:paraId="6336C0D2" w14:textId="77777777" w:rsidR="00FB7F86" w:rsidRPr="00A95D03" w:rsidRDefault="00FB7F86" w:rsidP="000108FD">
            <w:pPr>
              <w:rPr>
                <w:rFonts w:asciiTheme="majorHAnsi" w:hAnsiTheme="majorHAnsi"/>
                <w:b/>
              </w:rPr>
            </w:pPr>
            <w:r w:rsidRPr="00A95D03">
              <w:rPr>
                <w:rFonts w:asciiTheme="majorHAnsi" w:hAnsiTheme="majorHAnsi"/>
                <w:b/>
              </w:rPr>
              <w:t>Comments</w:t>
            </w:r>
            <w:r w:rsidR="000D5D17">
              <w:rPr>
                <w:rFonts w:asciiTheme="majorHAnsi" w:hAnsiTheme="majorHAnsi"/>
                <w:b/>
              </w:rPr>
              <w:t>**</w:t>
            </w:r>
          </w:p>
        </w:tc>
      </w:tr>
      <w:tr w:rsidR="00FB7F86" w:rsidRPr="00A95D03" w14:paraId="3F1BA687" w14:textId="77777777" w:rsidTr="000108FD">
        <w:tc>
          <w:tcPr>
            <w:tcW w:w="10201" w:type="dxa"/>
          </w:tcPr>
          <w:p w14:paraId="0713A1CE" w14:textId="77777777" w:rsidR="00D753A5" w:rsidRDefault="00FB7F86" w:rsidP="00D753A5">
            <w:pPr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At least two applicants are from different eligible institutions</w:t>
            </w:r>
            <w:r w:rsidR="009C4BCC">
              <w:rPr>
                <w:rFonts w:asciiTheme="majorHAnsi" w:hAnsiTheme="majorHAnsi"/>
              </w:rPr>
              <w:t>***</w:t>
            </w:r>
            <w:r w:rsidRPr="00A95D03">
              <w:rPr>
                <w:rFonts w:asciiTheme="majorHAnsi" w:hAnsiTheme="majorHAnsi"/>
              </w:rPr>
              <w:t xml:space="preserve"> </w:t>
            </w:r>
          </w:p>
          <w:p w14:paraId="2563F07E" w14:textId="17B60EDB" w:rsidR="00D753A5" w:rsidRPr="00D753A5" w:rsidRDefault="00D753A5" w:rsidP="00D753A5">
            <w:pPr>
              <w:spacing w:line="360" w:lineRule="auto"/>
              <w:rPr>
                <w:rFonts w:asciiTheme="majorHAnsi" w:hAnsiTheme="majorHAnsi"/>
              </w:rPr>
            </w:pPr>
            <w:r w:rsidRPr="00D753A5">
              <w:rPr>
                <w:rFonts w:asciiTheme="majorHAnsi" w:hAnsiTheme="majorHAnsi"/>
                <w:i/>
              </w:rPr>
              <w:t xml:space="preserve">Note this is not </w:t>
            </w:r>
            <w:r w:rsidR="00926E07">
              <w:rPr>
                <w:rFonts w:asciiTheme="majorHAnsi" w:hAnsiTheme="majorHAnsi"/>
                <w:i/>
              </w:rPr>
              <w:t>scored</w:t>
            </w:r>
            <w:r w:rsidRPr="00D753A5">
              <w:rPr>
                <w:rFonts w:asciiTheme="majorHAnsi" w:hAnsiTheme="majorHAnsi"/>
                <w:i/>
              </w:rPr>
              <w:t xml:space="preserve"> for new researcher </w:t>
            </w:r>
            <w:r w:rsidR="00926E07">
              <w:rPr>
                <w:rFonts w:asciiTheme="majorHAnsi" w:hAnsiTheme="majorHAnsi"/>
                <w:i/>
              </w:rPr>
              <w:t xml:space="preserve">(seed) </w:t>
            </w:r>
            <w:r w:rsidRPr="00D753A5">
              <w:rPr>
                <w:rFonts w:asciiTheme="majorHAnsi" w:hAnsiTheme="majorHAnsi"/>
                <w:i/>
              </w:rPr>
              <w:t>grant applications</w:t>
            </w:r>
            <w:r w:rsidR="00F0539B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418" w:type="dxa"/>
          </w:tcPr>
          <w:p w14:paraId="060DCC12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766C984D" w14:textId="0286D07B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48921B75" w14:textId="77777777" w:rsidTr="000108FD">
        <w:tc>
          <w:tcPr>
            <w:tcW w:w="10201" w:type="dxa"/>
          </w:tcPr>
          <w:p w14:paraId="22D059E5" w14:textId="1DE67F4A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 xml:space="preserve">The research is aligned with at least one of the SMERC </w:t>
            </w:r>
            <w:r w:rsidR="000108FD">
              <w:rPr>
                <w:rFonts w:asciiTheme="majorHAnsi" w:hAnsiTheme="majorHAnsi"/>
              </w:rPr>
              <w:t>themes</w:t>
            </w:r>
            <w:r w:rsidR="00F0539B"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</w:tcPr>
          <w:p w14:paraId="2E15594B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461902ED" w14:textId="08F8B8FB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09B046A1" w14:textId="77777777" w:rsidTr="000108FD">
        <w:tc>
          <w:tcPr>
            <w:tcW w:w="10201" w:type="dxa"/>
          </w:tcPr>
          <w:p w14:paraId="561986BD" w14:textId="2EAE057D" w:rsidR="00FB7F86" w:rsidRPr="00A95D03" w:rsidRDefault="00C84E12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The proposed work is original, rigorous and significant</w:t>
            </w:r>
            <w:r w:rsidR="00F0539B"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</w:tcPr>
          <w:p w14:paraId="2C52EFB5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2B5C297C" w14:textId="49A34899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600EB284" w14:textId="77777777" w:rsidTr="000108FD">
        <w:tc>
          <w:tcPr>
            <w:tcW w:w="10201" w:type="dxa"/>
          </w:tcPr>
          <w:p w14:paraId="1BB437B6" w14:textId="5D5A03F3" w:rsidR="00FB7F86" w:rsidRPr="00A95D03" w:rsidRDefault="000108FD" w:rsidP="00F053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</w:t>
            </w:r>
            <w:r w:rsidR="00C84E12" w:rsidRPr="00A95D03">
              <w:rPr>
                <w:rFonts w:asciiTheme="majorHAnsi" w:hAnsiTheme="majorHAnsi"/>
              </w:rPr>
              <w:t xml:space="preserve">work has the potential to impact on practice and/or policy locally, </w:t>
            </w:r>
            <w:proofErr w:type="gramStart"/>
            <w:r w:rsidR="00C84E12" w:rsidRPr="00A95D03">
              <w:rPr>
                <w:rFonts w:asciiTheme="majorHAnsi" w:hAnsiTheme="majorHAnsi"/>
              </w:rPr>
              <w:t>nationally</w:t>
            </w:r>
            <w:proofErr w:type="gramEnd"/>
            <w:r w:rsidR="00C84E12" w:rsidRPr="00A95D03">
              <w:rPr>
                <w:rFonts w:asciiTheme="majorHAnsi" w:hAnsiTheme="majorHAnsi"/>
              </w:rPr>
              <w:t xml:space="preserve"> and internationally</w:t>
            </w:r>
            <w:r w:rsidR="00F0539B">
              <w:rPr>
                <w:rFonts w:asciiTheme="majorHAnsi" w:hAnsiTheme="majorHAnsi"/>
              </w:rPr>
              <w:t>, or to position the researcher to progress their career and position themselves to apply for a larger grant.</w:t>
            </w:r>
          </w:p>
        </w:tc>
        <w:tc>
          <w:tcPr>
            <w:tcW w:w="1418" w:type="dxa"/>
          </w:tcPr>
          <w:p w14:paraId="6BCA0FB7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1B672BF9" w14:textId="41965D23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E73567" w:rsidRPr="00A95D03" w14:paraId="187B6453" w14:textId="77777777" w:rsidTr="000108FD">
        <w:tc>
          <w:tcPr>
            <w:tcW w:w="10201" w:type="dxa"/>
          </w:tcPr>
          <w:p w14:paraId="61C952E0" w14:textId="730A08F3" w:rsidR="00E73567" w:rsidRPr="00A95D03" w:rsidRDefault="00E73567" w:rsidP="000108F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Methodology, </w:t>
            </w:r>
            <w:proofErr w:type="gramStart"/>
            <w:r>
              <w:rPr>
                <w:rFonts w:asciiTheme="majorHAnsi" w:hAnsiTheme="majorHAnsi"/>
              </w:rPr>
              <w:t>methods</w:t>
            </w:r>
            <w:proofErr w:type="gramEnd"/>
            <w:r>
              <w:rPr>
                <w:rFonts w:asciiTheme="majorHAnsi" w:hAnsiTheme="majorHAnsi"/>
              </w:rPr>
              <w:t xml:space="preserve"> and analysis are fully described</w:t>
            </w:r>
            <w:r w:rsidR="00926E07">
              <w:rPr>
                <w:rFonts w:asciiTheme="majorHAnsi" w:hAnsiTheme="majorHAnsi"/>
              </w:rPr>
              <w:t xml:space="preserve"> and appropriate to the study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</w:tcPr>
          <w:p w14:paraId="037D5330" w14:textId="77777777" w:rsidR="00E73567" w:rsidRPr="00A95D03" w:rsidRDefault="00E7356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79ED1CEB" w14:textId="77777777" w:rsidR="00E73567" w:rsidRPr="00A95D03" w:rsidRDefault="00E7356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84E12" w:rsidRPr="00A95D03" w14:paraId="0CAA41B7" w14:textId="77777777" w:rsidTr="000108FD">
        <w:tc>
          <w:tcPr>
            <w:tcW w:w="10201" w:type="dxa"/>
          </w:tcPr>
          <w:p w14:paraId="2EE36199" w14:textId="18DC9629" w:rsidR="00C84E12" w:rsidRPr="00A95D03" w:rsidRDefault="00C84E12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The proposed activ</w:t>
            </w:r>
            <w:r w:rsidR="000108FD">
              <w:rPr>
                <w:rFonts w:asciiTheme="majorHAnsi" w:hAnsiTheme="majorHAnsi"/>
              </w:rPr>
              <w:t xml:space="preserve">ities, timelines and milestones </w:t>
            </w:r>
            <w:r w:rsidR="00F0539B">
              <w:rPr>
                <w:rFonts w:asciiTheme="majorHAnsi" w:hAnsiTheme="majorHAnsi"/>
              </w:rPr>
              <w:t>are realistic and achievable.</w:t>
            </w:r>
            <w:r w:rsidR="00E7356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6423F6C8" w14:textId="77777777" w:rsidR="00C84E12" w:rsidRPr="00A95D03" w:rsidRDefault="00C84E12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4B18ACCE" w14:textId="407FEAFF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1886A839" w14:textId="77777777" w:rsidTr="000108FD">
        <w:tc>
          <w:tcPr>
            <w:tcW w:w="10201" w:type="dxa"/>
          </w:tcPr>
          <w:p w14:paraId="7AA7CC03" w14:textId="34C42B99" w:rsidR="00FB7F86" w:rsidRPr="00A95D03" w:rsidRDefault="00C84E12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The proposed work is good value for money</w:t>
            </w:r>
            <w:r w:rsidR="00F0539B">
              <w:rPr>
                <w:rFonts w:asciiTheme="majorHAnsi" w:hAnsiTheme="majorHAnsi"/>
              </w:rPr>
              <w:t>.</w:t>
            </w:r>
            <w:r w:rsidRPr="00A95D0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124A9AAF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73FBA8C6" w14:textId="066705F7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E7F97" w:rsidRPr="00A95D03" w14:paraId="5E556539" w14:textId="77777777" w:rsidTr="000108FD">
        <w:tc>
          <w:tcPr>
            <w:tcW w:w="10201" w:type="dxa"/>
          </w:tcPr>
          <w:p w14:paraId="00F04297" w14:textId="64C964EC" w:rsidR="004E7F97" w:rsidRPr="00A95D03" w:rsidRDefault="004E7F97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 xml:space="preserve">The ethical </w:t>
            </w:r>
            <w:r w:rsidR="000D5D17">
              <w:rPr>
                <w:rFonts w:asciiTheme="majorHAnsi" w:hAnsiTheme="majorHAnsi"/>
              </w:rPr>
              <w:t>issue</w:t>
            </w:r>
            <w:r w:rsidRPr="00A95D03">
              <w:rPr>
                <w:rFonts w:asciiTheme="majorHAnsi" w:hAnsiTheme="majorHAnsi"/>
              </w:rPr>
              <w:t>s for the project have</w:t>
            </w:r>
            <w:r w:rsidR="000D5D17">
              <w:rPr>
                <w:rFonts w:asciiTheme="majorHAnsi" w:hAnsiTheme="majorHAnsi"/>
              </w:rPr>
              <w:t xml:space="preserve"> been adequately considered</w:t>
            </w:r>
            <w:r w:rsidR="00F0539B">
              <w:rPr>
                <w:rFonts w:asciiTheme="majorHAnsi" w:hAnsiTheme="majorHAnsi"/>
              </w:rPr>
              <w:t>.</w:t>
            </w:r>
            <w:r w:rsidRPr="00A95D0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1C3750F5" w14:textId="77777777" w:rsidR="004E7F97" w:rsidRPr="00A95D03" w:rsidRDefault="004E7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19AB5E82" w14:textId="395C9997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64CE7759" w14:textId="77777777" w:rsidTr="000108FD">
        <w:tc>
          <w:tcPr>
            <w:tcW w:w="10201" w:type="dxa"/>
          </w:tcPr>
          <w:p w14:paraId="0D1930EB" w14:textId="257DF8CA" w:rsidR="00FB7F86" w:rsidRPr="00A95D03" w:rsidRDefault="00C84E12" w:rsidP="00F0539B">
            <w:pPr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The applicants have the necessary expertise in the relevant field</w:t>
            </w:r>
            <w:r w:rsidR="00F0539B">
              <w:rPr>
                <w:rFonts w:asciiTheme="majorHAnsi" w:hAnsiTheme="majorHAnsi"/>
              </w:rPr>
              <w:t>, or the grant will help capacity build and foster the development of expertise</w:t>
            </w:r>
            <w:r w:rsidR="00E73567">
              <w:rPr>
                <w:rFonts w:asciiTheme="majorHAnsi" w:hAnsiTheme="majorHAnsi"/>
              </w:rPr>
              <w:t xml:space="preserve"> with an appropriate supervisory structure</w:t>
            </w:r>
            <w:r w:rsidR="00F0539B">
              <w:rPr>
                <w:rFonts w:asciiTheme="majorHAnsi" w:hAnsiTheme="majorHAnsi"/>
              </w:rPr>
              <w:t xml:space="preserve"> (</w:t>
            </w:r>
            <w:r w:rsidR="00926E07">
              <w:rPr>
                <w:rFonts w:asciiTheme="majorHAnsi" w:hAnsiTheme="majorHAnsi"/>
              </w:rPr>
              <w:t xml:space="preserve">especially PhD and </w:t>
            </w:r>
            <w:r w:rsidR="00F0539B">
              <w:rPr>
                <w:rFonts w:asciiTheme="majorHAnsi" w:hAnsiTheme="majorHAnsi"/>
              </w:rPr>
              <w:t>New Researcher grant</w:t>
            </w:r>
            <w:r w:rsidR="00926E07">
              <w:rPr>
                <w:rFonts w:asciiTheme="majorHAnsi" w:hAnsiTheme="majorHAnsi"/>
              </w:rPr>
              <w:t>s</w:t>
            </w:r>
            <w:r w:rsidR="00F0539B">
              <w:rPr>
                <w:rFonts w:asciiTheme="majorHAnsi" w:hAnsiTheme="majorHAnsi"/>
              </w:rPr>
              <w:t>).</w:t>
            </w:r>
            <w:r w:rsidRPr="00A95D0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1A765647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15226D79" w14:textId="307D0CEC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B7F86" w:rsidRPr="00A95D03" w14:paraId="4806538A" w14:textId="77777777" w:rsidTr="000108FD">
        <w:tc>
          <w:tcPr>
            <w:tcW w:w="10201" w:type="dxa"/>
          </w:tcPr>
          <w:p w14:paraId="5FC57A9B" w14:textId="1D31917F" w:rsidR="00FB7F86" w:rsidRPr="00A95D03" w:rsidRDefault="00C84E12" w:rsidP="000108FD">
            <w:pPr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>The project has the potential to facilitate collaborations within and beyond SMERC</w:t>
            </w:r>
            <w:r w:rsidR="00F0539B">
              <w:rPr>
                <w:rFonts w:asciiTheme="majorHAnsi" w:hAnsiTheme="majorHAnsi"/>
              </w:rPr>
              <w:t>.</w:t>
            </w:r>
            <w:r w:rsidRPr="00A95D0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8" w:type="dxa"/>
          </w:tcPr>
          <w:p w14:paraId="35FD6E04" w14:textId="77777777" w:rsidR="00FB7F86" w:rsidRPr="00A95D03" w:rsidRDefault="00FB7F86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2F8CCFA2" w14:textId="4865961F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E7F97" w:rsidRPr="00A95D03" w14:paraId="693F6417" w14:textId="77777777" w:rsidTr="000108FD">
        <w:tc>
          <w:tcPr>
            <w:tcW w:w="10201" w:type="dxa"/>
          </w:tcPr>
          <w:p w14:paraId="35BFBF3B" w14:textId="6CBE36FF" w:rsidR="004E7F97" w:rsidRPr="00A95D03" w:rsidRDefault="004E7F97" w:rsidP="00926E07">
            <w:pPr>
              <w:tabs>
                <w:tab w:val="left" w:pos="3230"/>
              </w:tabs>
              <w:spacing w:line="360" w:lineRule="auto"/>
              <w:rPr>
                <w:rFonts w:asciiTheme="majorHAnsi" w:hAnsiTheme="majorHAnsi"/>
              </w:rPr>
            </w:pPr>
            <w:r w:rsidRPr="00A95D03">
              <w:rPr>
                <w:rFonts w:asciiTheme="majorHAnsi" w:hAnsiTheme="majorHAnsi"/>
              </w:rPr>
              <w:t xml:space="preserve">The institutional environment </w:t>
            </w:r>
            <w:r w:rsidR="000D5D17">
              <w:rPr>
                <w:rFonts w:asciiTheme="majorHAnsi" w:hAnsiTheme="majorHAnsi"/>
              </w:rPr>
              <w:t xml:space="preserve">in which the research </w:t>
            </w:r>
            <w:r w:rsidRPr="00A95D03">
              <w:rPr>
                <w:rFonts w:asciiTheme="majorHAnsi" w:hAnsiTheme="majorHAnsi"/>
              </w:rPr>
              <w:t xml:space="preserve">will </w:t>
            </w:r>
            <w:r w:rsidR="000D5D17">
              <w:rPr>
                <w:rFonts w:asciiTheme="majorHAnsi" w:hAnsiTheme="majorHAnsi"/>
              </w:rPr>
              <w:t xml:space="preserve">take place </w:t>
            </w:r>
            <w:r w:rsidR="00F0539B">
              <w:rPr>
                <w:rFonts w:asciiTheme="majorHAnsi" w:hAnsiTheme="majorHAnsi"/>
              </w:rPr>
              <w:t>is appropriate.</w:t>
            </w:r>
          </w:p>
        </w:tc>
        <w:tc>
          <w:tcPr>
            <w:tcW w:w="1418" w:type="dxa"/>
          </w:tcPr>
          <w:p w14:paraId="18181C11" w14:textId="77777777" w:rsidR="004E7F97" w:rsidRPr="00A95D03" w:rsidRDefault="004E7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732EE621" w14:textId="7C3CFBAC" w:rsidR="003C4F97" w:rsidRPr="00A95D03" w:rsidRDefault="003C4F9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0D5D17" w:rsidRPr="00A95D03" w14:paraId="653DE31B" w14:textId="77777777" w:rsidTr="000108FD">
        <w:tc>
          <w:tcPr>
            <w:tcW w:w="10201" w:type="dxa"/>
          </w:tcPr>
          <w:p w14:paraId="202A8886" w14:textId="11BF9C72" w:rsidR="000D5D17" w:rsidRPr="00926E07" w:rsidRDefault="000D5D17" w:rsidP="000108FD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926E07">
              <w:rPr>
                <w:rFonts w:asciiTheme="majorHAnsi" w:hAnsiTheme="majorHAnsi"/>
                <w:b/>
                <w:bCs/>
              </w:rPr>
              <w:t xml:space="preserve">Total score and any </w:t>
            </w:r>
            <w:r w:rsidR="009170EE" w:rsidRPr="00926E07">
              <w:rPr>
                <w:rFonts w:asciiTheme="majorHAnsi" w:hAnsiTheme="majorHAnsi"/>
                <w:b/>
                <w:bCs/>
              </w:rPr>
              <w:t xml:space="preserve">additional </w:t>
            </w:r>
            <w:r w:rsidRPr="00926E07">
              <w:rPr>
                <w:rFonts w:asciiTheme="majorHAnsi" w:hAnsiTheme="majorHAnsi"/>
                <w:b/>
                <w:bCs/>
              </w:rPr>
              <w:t>general comments:</w:t>
            </w:r>
          </w:p>
        </w:tc>
        <w:tc>
          <w:tcPr>
            <w:tcW w:w="1418" w:type="dxa"/>
          </w:tcPr>
          <w:p w14:paraId="1AC43255" w14:textId="77777777" w:rsidR="000D5D17" w:rsidRPr="00A95D03" w:rsidRDefault="000D5D1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331" w:type="dxa"/>
          </w:tcPr>
          <w:p w14:paraId="73CB9C73" w14:textId="77777777" w:rsidR="000D5D17" w:rsidRDefault="000D5D17" w:rsidP="000108FD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345630D6" w14:textId="77777777" w:rsidR="00613B81" w:rsidRDefault="00613B81" w:rsidP="00FB7F86">
      <w:pPr>
        <w:rPr>
          <w:rFonts w:asciiTheme="majorHAnsi" w:hAnsiTheme="majorHAnsi"/>
          <w:b/>
          <w:u w:val="single"/>
        </w:rPr>
      </w:pPr>
    </w:p>
    <w:p w14:paraId="2BA954E0" w14:textId="77777777" w:rsidR="00613B81" w:rsidRDefault="00613B81" w:rsidP="00FB7F86">
      <w:pPr>
        <w:rPr>
          <w:rFonts w:asciiTheme="majorHAnsi" w:hAnsiTheme="majorHAnsi"/>
          <w:b/>
          <w:u w:val="single"/>
        </w:rPr>
      </w:pPr>
    </w:p>
    <w:p w14:paraId="123E826A" w14:textId="699C48FF" w:rsidR="00FB7F86" w:rsidRPr="00A95D03" w:rsidRDefault="00FB7F86" w:rsidP="00FB7F86">
      <w:pPr>
        <w:rPr>
          <w:rFonts w:asciiTheme="majorHAnsi" w:hAnsiTheme="majorHAnsi"/>
        </w:rPr>
      </w:pPr>
      <w:r w:rsidRPr="00A95D03">
        <w:rPr>
          <w:rFonts w:asciiTheme="majorHAnsi" w:hAnsiTheme="majorHAnsi"/>
          <w:b/>
          <w:u w:val="single"/>
        </w:rPr>
        <w:t>Notes</w:t>
      </w:r>
      <w:r w:rsidRPr="00A95D03">
        <w:rPr>
          <w:rFonts w:asciiTheme="majorHAnsi" w:hAnsiTheme="majorHAnsi"/>
        </w:rPr>
        <w:t>:</w:t>
      </w:r>
      <w:r w:rsidR="000D5D17">
        <w:rPr>
          <w:rFonts w:asciiTheme="majorHAnsi" w:hAnsiTheme="majorHAnsi"/>
        </w:rPr>
        <w:t xml:space="preserve"> *grades are as follows:</w:t>
      </w:r>
      <w:r w:rsidRPr="00A95D03">
        <w:rPr>
          <w:rFonts w:asciiTheme="majorHAnsi" w:hAnsiTheme="majorHAnsi"/>
        </w:rPr>
        <w:t xml:space="preserve"> 0=does not meet expectations; 1=only partially meets expectations; 2=meets expectations; and </w:t>
      </w:r>
      <w:r w:rsidR="00C84E12" w:rsidRPr="00A95D03">
        <w:rPr>
          <w:rFonts w:asciiTheme="majorHAnsi" w:hAnsiTheme="majorHAnsi"/>
        </w:rPr>
        <w:t>3</w:t>
      </w:r>
      <w:r w:rsidR="000D5D17">
        <w:rPr>
          <w:rFonts w:asciiTheme="majorHAnsi" w:hAnsiTheme="majorHAnsi"/>
        </w:rPr>
        <w:t>=exceeds expectations; **comments should highlight what the assessor particularly liked about the proposal and what aspects (if any) could be improved</w:t>
      </w:r>
      <w:r w:rsidR="009C4BCC">
        <w:rPr>
          <w:rFonts w:asciiTheme="majorHAnsi" w:hAnsiTheme="majorHAnsi"/>
        </w:rPr>
        <w:t xml:space="preserve">; *** if these criteria are rated 0 then the application is </w:t>
      </w:r>
      <w:proofErr w:type="gramStart"/>
      <w:r w:rsidR="009C4BCC">
        <w:rPr>
          <w:rFonts w:asciiTheme="majorHAnsi" w:hAnsiTheme="majorHAnsi"/>
        </w:rPr>
        <w:t>ineligible</w:t>
      </w:r>
      <w:proofErr w:type="gramEnd"/>
      <w:r w:rsidR="009C4BCC">
        <w:rPr>
          <w:rFonts w:asciiTheme="majorHAnsi" w:hAnsiTheme="majorHAnsi"/>
        </w:rPr>
        <w:t xml:space="preserve"> and the assessor </w:t>
      </w:r>
      <w:r w:rsidR="009170EE">
        <w:rPr>
          <w:rFonts w:asciiTheme="majorHAnsi" w:hAnsiTheme="majorHAnsi"/>
        </w:rPr>
        <w:t>should</w:t>
      </w:r>
      <w:r w:rsidR="009C4BCC">
        <w:rPr>
          <w:rFonts w:asciiTheme="majorHAnsi" w:hAnsiTheme="majorHAnsi"/>
        </w:rPr>
        <w:t xml:space="preserve"> not review it</w:t>
      </w:r>
    </w:p>
    <w:sectPr w:rsidR="00FB7F86" w:rsidRPr="00A95D03" w:rsidSect="00613B81">
      <w:headerReference w:type="default" r:id="rId8"/>
      <w:pgSz w:w="16840" w:h="1190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5D04" w14:textId="77777777" w:rsidR="000519C7" w:rsidRDefault="000519C7" w:rsidP="00FB7F86">
      <w:r>
        <w:separator/>
      </w:r>
    </w:p>
  </w:endnote>
  <w:endnote w:type="continuationSeparator" w:id="0">
    <w:p w14:paraId="01629169" w14:textId="77777777" w:rsidR="000519C7" w:rsidRDefault="000519C7" w:rsidP="00F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2890" w14:textId="77777777" w:rsidR="000519C7" w:rsidRDefault="000519C7" w:rsidP="00FB7F86">
      <w:r>
        <w:separator/>
      </w:r>
    </w:p>
  </w:footnote>
  <w:footnote w:type="continuationSeparator" w:id="0">
    <w:p w14:paraId="026FF413" w14:textId="77777777" w:rsidR="000519C7" w:rsidRDefault="000519C7" w:rsidP="00FB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ED9D" w14:textId="77777777" w:rsidR="000D5D17" w:rsidRDefault="000D5D17">
    <w:pPr>
      <w:pStyle w:val="Header"/>
    </w:pPr>
    <w:r>
      <w:rPr>
        <w:rFonts w:asciiTheme="majorHAnsi" w:hAnsi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97C09" wp14:editId="0278318D">
              <wp:simplePos x="0" y="0"/>
              <wp:positionH relativeFrom="column">
                <wp:posOffset>5257800</wp:posOffset>
              </wp:positionH>
              <wp:positionV relativeFrom="paragraph">
                <wp:posOffset>236220</wp:posOffset>
              </wp:positionV>
              <wp:extent cx="41148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E4B10" w14:textId="50283B14" w:rsidR="000D5D17" w:rsidRPr="00A95D03" w:rsidRDefault="007419A5" w:rsidP="003C4F97">
                          <w:pPr>
                            <w:pStyle w:val="Heading1"/>
                            <w:jc w:val="right"/>
                          </w:pPr>
                          <w:r>
                            <w:t>Information for assessors</w:t>
                          </w:r>
                        </w:p>
                        <w:p w14:paraId="0432A04C" w14:textId="77777777" w:rsidR="000D5D17" w:rsidRDefault="000D5D17" w:rsidP="003C4F9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97C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4pt;margin-top:18.6pt;width:32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" filled="f" stroked="f">
              <v:textbox>
                <w:txbxContent>
                  <w:p w14:paraId="6B1E4B10" w14:textId="50283B14" w:rsidR="000D5D17" w:rsidRPr="00A95D03" w:rsidRDefault="007419A5" w:rsidP="003C4F97">
                    <w:pPr>
                      <w:pStyle w:val="Heading1"/>
                      <w:jc w:val="right"/>
                    </w:pPr>
                    <w:r>
                      <w:t>Information for assessors</w:t>
                    </w:r>
                  </w:p>
                  <w:p w14:paraId="0432A04C" w14:textId="77777777" w:rsidR="000D5D17" w:rsidRDefault="000D5D17" w:rsidP="003C4F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lang w:val="en-GB" w:eastAsia="en-GB"/>
      </w:rPr>
      <w:drawing>
        <wp:inline distT="0" distB="0" distL="0" distR="0" wp14:anchorId="58119E40" wp14:editId="36F0E7A7">
          <wp:extent cx="2687447" cy="1147527"/>
          <wp:effectExtent l="0" t="0" r="5080" b="0"/>
          <wp:docPr id="2" name="Picture 2" descr="Macintosh HD:private:var:folders:m9:8r4jwl8d0kx2bvr06lh5hl5w0000gn:T:TemporaryItems:LOGO_SME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m9:8r4jwl8d0kx2bvr06lh5hl5w0000gn:T:TemporaryItems:LOGO_SMER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043" cy="114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0BA1"/>
    <w:multiLevelType w:val="hybridMultilevel"/>
    <w:tmpl w:val="A1DA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86"/>
    <w:rsid w:val="000108FD"/>
    <w:rsid w:val="000519C7"/>
    <w:rsid w:val="000D5D17"/>
    <w:rsid w:val="0010028B"/>
    <w:rsid w:val="00136954"/>
    <w:rsid w:val="00201899"/>
    <w:rsid w:val="003C4F97"/>
    <w:rsid w:val="003F0A9A"/>
    <w:rsid w:val="004C33D5"/>
    <w:rsid w:val="004E7F97"/>
    <w:rsid w:val="005D6FC1"/>
    <w:rsid w:val="005F3799"/>
    <w:rsid w:val="00613B81"/>
    <w:rsid w:val="006E3F2D"/>
    <w:rsid w:val="007419A5"/>
    <w:rsid w:val="00884706"/>
    <w:rsid w:val="008A34C7"/>
    <w:rsid w:val="008C0D90"/>
    <w:rsid w:val="009170EE"/>
    <w:rsid w:val="00926E07"/>
    <w:rsid w:val="009C14C4"/>
    <w:rsid w:val="009C4BCC"/>
    <w:rsid w:val="00A95D03"/>
    <w:rsid w:val="00B57B5B"/>
    <w:rsid w:val="00C01771"/>
    <w:rsid w:val="00C13F4F"/>
    <w:rsid w:val="00C84E12"/>
    <w:rsid w:val="00D753A5"/>
    <w:rsid w:val="00E45D62"/>
    <w:rsid w:val="00E52802"/>
    <w:rsid w:val="00E73567"/>
    <w:rsid w:val="00F0539B"/>
    <w:rsid w:val="00F579AB"/>
    <w:rsid w:val="00FB7F86"/>
    <w:rsid w:val="00FE7537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FCA2B7"/>
  <w14:defaultImageDpi w14:val="300"/>
  <w15:docId w15:val="{47AB692D-7D1E-4829-AC98-6BBFAD77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FD"/>
  </w:style>
  <w:style w:type="paragraph" w:styleId="Heading1">
    <w:name w:val="heading 1"/>
    <w:basedOn w:val="Normal"/>
    <w:next w:val="Normal"/>
    <w:link w:val="Heading1Char"/>
    <w:uiPriority w:val="9"/>
    <w:qFormat/>
    <w:rsid w:val="00FB7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F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B7F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B7F86"/>
  </w:style>
  <w:style w:type="character" w:customStyle="1" w:styleId="FootnoteTextChar">
    <w:name w:val="Footnote Text Char"/>
    <w:basedOn w:val="DefaultParagraphFont"/>
    <w:link w:val="FootnoteText"/>
    <w:uiPriority w:val="99"/>
    <w:rsid w:val="00FB7F86"/>
  </w:style>
  <w:style w:type="character" w:styleId="FootnoteReference">
    <w:name w:val="footnote reference"/>
    <w:basedOn w:val="DefaultParagraphFont"/>
    <w:uiPriority w:val="99"/>
    <w:unhideWhenUsed/>
    <w:rsid w:val="00FB7F8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B7F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FB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7F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9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F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97"/>
  </w:style>
  <w:style w:type="paragraph" w:styleId="Footer">
    <w:name w:val="footer"/>
    <w:basedOn w:val="Normal"/>
    <w:link w:val="FooterChar"/>
    <w:uiPriority w:val="99"/>
    <w:unhideWhenUsed/>
    <w:rsid w:val="003C4F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45B21-9A87-4D39-BDE2-C3D17987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Rees</dc:creator>
  <cp:keywords/>
  <dc:description/>
  <cp:lastModifiedBy>Maclennan, Patricia Ann</cp:lastModifiedBy>
  <cp:revision>2</cp:revision>
  <cp:lastPrinted>2022-04-26T10:32:00Z</cp:lastPrinted>
  <dcterms:created xsi:type="dcterms:W3CDTF">2023-03-21T11:44:00Z</dcterms:created>
  <dcterms:modified xsi:type="dcterms:W3CDTF">2023-03-21T11:44:00Z</dcterms:modified>
</cp:coreProperties>
</file>