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149B" w14:textId="6A973740" w:rsidR="002812F9" w:rsidRDefault="00156F73" w:rsidP="00C402D8">
      <w:pPr>
        <w:pStyle w:val="Default"/>
        <w:rPr>
          <w:b/>
          <w:bCs/>
          <w:sz w:val="23"/>
          <w:szCs w:val="23"/>
        </w:rPr>
      </w:pPr>
      <w:r w:rsidRPr="00156F73">
        <w:rPr>
          <w:noProof/>
        </w:rPr>
        <w:drawing>
          <wp:inline distT="0" distB="0" distL="0" distR="0" wp14:anchorId="218668E8" wp14:editId="5782AEDA">
            <wp:extent cx="461416" cy="44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8" cy="4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5D8D" w14:textId="7430CF7E" w:rsidR="00C402D8" w:rsidRDefault="00321E99" w:rsidP="00281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Guidance for Educational Supervisors in preparing</w:t>
      </w:r>
    </w:p>
    <w:p w14:paraId="794F72C5" w14:textId="4BE0B851" w:rsidR="00321E99" w:rsidRPr="00C402D8" w:rsidRDefault="00321E99" w:rsidP="00281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Educational Supervisor Reports for ARCPs in 202</w:t>
      </w:r>
      <w:r w:rsidR="00F95C60">
        <w:rPr>
          <w:b/>
          <w:bCs/>
          <w:sz w:val="23"/>
          <w:szCs w:val="23"/>
        </w:rPr>
        <w:t>2</w:t>
      </w:r>
    </w:p>
    <w:p w14:paraId="049B5E0D" w14:textId="77777777" w:rsidR="00321E99" w:rsidRDefault="00321E99" w:rsidP="00321E99">
      <w:pPr>
        <w:pStyle w:val="Default"/>
        <w:rPr>
          <w:b/>
          <w:bCs/>
          <w:sz w:val="22"/>
          <w:szCs w:val="22"/>
        </w:rPr>
      </w:pPr>
    </w:p>
    <w:p w14:paraId="77F2D803" w14:textId="29F3AF5D" w:rsidR="00321E99" w:rsidRDefault="00321E99" w:rsidP="00321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3AFD7EBB" w14:textId="77777777" w:rsidR="00321E99" w:rsidRDefault="00321E99" w:rsidP="00321E99">
      <w:pPr>
        <w:pStyle w:val="Default"/>
        <w:rPr>
          <w:sz w:val="22"/>
          <w:szCs w:val="22"/>
        </w:rPr>
      </w:pPr>
    </w:p>
    <w:p w14:paraId="1AB6D2BB" w14:textId="0D83DE35" w:rsidR="00DF26CF" w:rsidRDefault="00F95C60" w:rsidP="00F95C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COVID-19 pandemic continues to have an effect on education and training which varies across specialties and geographies.  The “no fault” ARCP outcomes remain (Outcome 10.1 and 10.2) as do the </w:t>
      </w:r>
      <w:r w:rsidR="00E07711">
        <w:rPr>
          <w:sz w:val="22"/>
          <w:szCs w:val="22"/>
        </w:rPr>
        <w:t xml:space="preserve">GMC approved </w:t>
      </w:r>
      <w:r w:rsidR="00225D30">
        <w:rPr>
          <w:sz w:val="22"/>
          <w:szCs w:val="22"/>
        </w:rPr>
        <w:t xml:space="preserve">College/Faculty </w:t>
      </w:r>
      <w:r w:rsidR="00E07711">
        <w:rPr>
          <w:sz w:val="22"/>
          <w:szCs w:val="22"/>
        </w:rPr>
        <w:t xml:space="preserve">derogations </w:t>
      </w:r>
      <w:r>
        <w:rPr>
          <w:sz w:val="22"/>
          <w:szCs w:val="22"/>
        </w:rPr>
        <w:t>which</w:t>
      </w:r>
      <w:r w:rsidR="00321E99">
        <w:rPr>
          <w:sz w:val="22"/>
          <w:szCs w:val="22"/>
        </w:rPr>
        <w:t xml:space="preserve"> define minimum curriculum requirements for each specialty and for each year of training to inform when a trainee can progress. </w:t>
      </w:r>
      <w:r>
        <w:rPr>
          <w:sz w:val="22"/>
          <w:szCs w:val="22"/>
        </w:rPr>
        <w:t>These are available on the College/Faculty websites.</w:t>
      </w:r>
    </w:p>
    <w:p w14:paraId="58D8384C" w14:textId="65330330" w:rsidR="00F95C60" w:rsidRDefault="00F95C60" w:rsidP="00F95C60">
      <w:pPr>
        <w:pStyle w:val="Default"/>
        <w:jc w:val="both"/>
        <w:rPr>
          <w:sz w:val="22"/>
          <w:szCs w:val="22"/>
        </w:rPr>
      </w:pPr>
    </w:p>
    <w:p w14:paraId="364737C3" w14:textId="77777777" w:rsidR="00F95C60" w:rsidRDefault="00F95C60" w:rsidP="00F95C60">
      <w:pPr>
        <w:pStyle w:val="Default"/>
        <w:jc w:val="both"/>
        <w:rPr>
          <w:sz w:val="22"/>
          <w:szCs w:val="22"/>
        </w:rPr>
      </w:pPr>
    </w:p>
    <w:p w14:paraId="74CA5368" w14:textId="77777777" w:rsidR="00321E99" w:rsidRDefault="00321E99" w:rsidP="00321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Educational Supervisor Report (ESR) </w:t>
      </w:r>
    </w:p>
    <w:p w14:paraId="4D2E9DFD" w14:textId="77777777" w:rsidR="007E7F90" w:rsidRDefault="007E7F90" w:rsidP="00321E99">
      <w:pPr>
        <w:pStyle w:val="Default"/>
        <w:rPr>
          <w:sz w:val="22"/>
          <w:szCs w:val="22"/>
        </w:rPr>
      </w:pPr>
    </w:p>
    <w:p w14:paraId="10EEB126" w14:textId="39EDBA8F" w:rsidR="00321E99" w:rsidRDefault="00321E99" w:rsidP="00B32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ESR remains a key document and your continuing support in preparing this is greatly</w:t>
      </w:r>
      <w:r w:rsidR="007E7F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appreciated. The ESR helps give an overview of a trainee’s progress over the training time period and helps inform the ARCP outcome. In preparing the ESR report, it would be particularly helpful if it included information advising the following: </w:t>
      </w:r>
    </w:p>
    <w:p w14:paraId="76C0F5A9" w14:textId="77777777" w:rsidR="005126FE" w:rsidRDefault="00321E99" w:rsidP="00B3287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capabilities demonstrated by the trainee in the review period, including relevant experience during COVID-19 which might contribute to acquisition of Generic Professional Capabilities required in the curriculum</w:t>
      </w:r>
    </w:p>
    <w:p w14:paraId="3478A9EB" w14:textId="1F5ECC8A" w:rsidR="005126FE" w:rsidRDefault="00321E99" w:rsidP="005126F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>Whether there are significant issues</w:t>
      </w:r>
      <w:r w:rsidR="00F95C60">
        <w:rPr>
          <w:sz w:val="22"/>
          <w:szCs w:val="22"/>
        </w:rPr>
        <w:t xml:space="preserve"> regarding trainee progress</w:t>
      </w:r>
      <w:r w:rsidRPr="005126FE">
        <w:rPr>
          <w:sz w:val="22"/>
          <w:szCs w:val="22"/>
        </w:rPr>
        <w:t xml:space="preserve">. Where there </w:t>
      </w:r>
      <w:r w:rsidRPr="005126FE">
        <w:rPr>
          <w:b/>
          <w:bCs/>
          <w:sz w:val="22"/>
          <w:szCs w:val="22"/>
        </w:rPr>
        <w:t xml:space="preserve">are </w:t>
      </w:r>
      <w:r w:rsidRPr="005126FE">
        <w:rPr>
          <w:sz w:val="22"/>
          <w:szCs w:val="22"/>
        </w:rPr>
        <w:t xml:space="preserve">significant issues: </w:t>
      </w:r>
    </w:p>
    <w:p w14:paraId="29815547" w14:textId="77777777" w:rsid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Were they present </w:t>
      </w:r>
      <w:r w:rsidRPr="005126FE">
        <w:rPr>
          <w:b/>
          <w:bCs/>
          <w:sz w:val="22"/>
          <w:szCs w:val="22"/>
        </w:rPr>
        <w:t xml:space="preserve">before </w:t>
      </w:r>
      <w:r w:rsidRPr="005126FE">
        <w:rPr>
          <w:sz w:val="22"/>
          <w:szCs w:val="22"/>
        </w:rPr>
        <w:t xml:space="preserve">COVID-19; </w:t>
      </w:r>
    </w:p>
    <w:p w14:paraId="0349A19D" w14:textId="77777777" w:rsid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Did they occur </w:t>
      </w:r>
      <w:r w:rsidRPr="005126FE">
        <w:rPr>
          <w:b/>
          <w:bCs/>
          <w:sz w:val="22"/>
          <w:szCs w:val="22"/>
        </w:rPr>
        <w:t xml:space="preserve">as a result </w:t>
      </w:r>
      <w:r w:rsidRPr="005126FE">
        <w:rPr>
          <w:sz w:val="22"/>
          <w:szCs w:val="22"/>
        </w:rPr>
        <w:t xml:space="preserve">of COVID-19; </w:t>
      </w:r>
    </w:p>
    <w:p w14:paraId="23F58674" w14:textId="59288A2C" w:rsidR="00321E99" w:rsidRP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What was the </w:t>
      </w:r>
      <w:r w:rsidRPr="005126FE">
        <w:rPr>
          <w:b/>
          <w:bCs/>
          <w:sz w:val="22"/>
          <w:szCs w:val="22"/>
        </w:rPr>
        <w:t xml:space="preserve">contribution of </w:t>
      </w:r>
      <w:r w:rsidRPr="005126FE">
        <w:rPr>
          <w:sz w:val="22"/>
          <w:szCs w:val="22"/>
        </w:rPr>
        <w:t xml:space="preserve">COVID-19 to the </w:t>
      </w:r>
      <w:proofErr w:type="gramStart"/>
      <w:r w:rsidRPr="005126FE">
        <w:rPr>
          <w:sz w:val="22"/>
          <w:szCs w:val="22"/>
        </w:rPr>
        <w:t>issues.</w:t>
      </w:r>
      <w:proofErr w:type="gramEnd"/>
      <w:r w:rsidRPr="005126FE">
        <w:rPr>
          <w:sz w:val="22"/>
          <w:szCs w:val="22"/>
        </w:rPr>
        <w:t xml:space="preserve"> </w:t>
      </w:r>
    </w:p>
    <w:p w14:paraId="1D33E75C" w14:textId="77777777" w:rsidR="00321E99" w:rsidRDefault="00321E99" w:rsidP="00321E99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14:paraId="77A936B6" w14:textId="6ECB396C" w:rsidR="00795407" w:rsidRPr="00F62438" w:rsidRDefault="00321E99" w:rsidP="00321E99">
      <w:pPr>
        <w:pStyle w:val="Default"/>
        <w:rPr>
          <w:b/>
          <w:bCs/>
          <w:sz w:val="22"/>
          <w:szCs w:val="22"/>
        </w:rPr>
      </w:pPr>
      <w:r w:rsidRPr="00F62438">
        <w:rPr>
          <w:b/>
          <w:bCs/>
          <w:sz w:val="22"/>
          <w:szCs w:val="22"/>
        </w:rPr>
        <w:t xml:space="preserve">Further information/support </w:t>
      </w:r>
    </w:p>
    <w:p w14:paraId="3360CFDE" w14:textId="734DA4A5" w:rsidR="00795407" w:rsidRPr="00F62438" w:rsidRDefault="00795407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 w:rsidRPr="00F62438">
        <w:rPr>
          <w:sz w:val="22"/>
          <w:szCs w:val="22"/>
        </w:rPr>
        <w:t>Deanery ARCP policy</w:t>
      </w:r>
      <w:r w:rsidR="00534C11" w:rsidRPr="00F62438">
        <w:rPr>
          <w:sz w:val="22"/>
          <w:szCs w:val="22"/>
        </w:rPr>
        <w:t xml:space="preserve">: </w:t>
      </w:r>
      <w:hyperlink r:id="rId9" w:history="1">
        <w:r w:rsidR="00534C11" w:rsidRPr="00F62438">
          <w:rPr>
            <w:rStyle w:val="Hyperlink"/>
            <w:sz w:val="16"/>
            <w:szCs w:val="16"/>
          </w:rPr>
          <w:t>https://www.scotlanddeanery.nhs.scot/media/399053/scotland-deanery-arcp-process_covid-19-v8-010421-pdf.pdf</w:t>
        </w:r>
      </w:hyperlink>
    </w:p>
    <w:p w14:paraId="50B99715" w14:textId="3DBC376C" w:rsidR="00534C11" w:rsidRPr="00F62438" w:rsidRDefault="00321E99" w:rsidP="00534C11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 w:rsidRPr="00F62438">
        <w:rPr>
          <w:sz w:val="22"/>
          <w:szCs w:val="22"/>
        </w:rPr>
        <w:t xml:space="preserve">4 nation ARCP agreement: </w:t>
      </w:r>
      <w:hyperlink r:id="rId10" w:history="1">
        <w:r w:rsidR="00534C11" w:rsidRPr="00F62438">
          <w:rPr>
            <w:rStyle w:val="Hyperlink"/>
            <w:sz w:val="16"/>
            <w:szCs w:val="16"/>
          </w:rPr>
          <w:t>https://www.scotlanddeanery.nhs.scot/media/389797/enabling-progression-at-arcp-final3.pdf</w:t>
        </w:r>
      </w:hyperlink>
    </w:p>
    <w:p w14:paraId="406E744D" w14:textId="0FBD7F43" w:rsidR="00321E99" w:rsidRPr="00F62438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 w:rsidRPr="00F62438">
        <w:rPr>
          <w:sz w:val="22"/>
          <w:szCs w:val="22"/>
        </w:rPr>
        <w:t>The Director of Medical Education / nominated deputy in your Health board</w:t>
      </w:r>
      <w:r w:rsidR="002A3F49" w:rsidRPr="00F62438">
        <w:rPr>
          <w:sz w:val="22"/>
          <w:szCs w:val="22"/>
        </w:rPr>
        <w:t xml:space="preserve">: </w:t>
      </w:r>
      <w:hyperlink r:id="rId11" w:history="1">
        <w:r w:rsidR="002A3F49" w:rsidRPr="00F62438">
          <w:rPr>
            <w:rStyle w:val="Hyperlink"/>
            <w:sz w:val="16"/>
            <w:szCs w:val="16"/>
          </w:rPr>
          <w:t>https://www.scotlanddeanery.nhs.scot/about-us/our-people/directors-of-medical-education/</w:t>
        </w:r>
      </w:hyperlink>
    </w:p>
    <w:p w14:paraId="44206DE0" w14:textId="2B826B68" w:rsidR="00A85DE5" w:rsidRPr="00F62438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 w:rsidRPr="00F62438">
        <w:rPr>
          <w:sz w:val="22"/>
          <w:szCs w:val="22"/>
        </w:rPr>
        <w:t xml:space="preserve">TPD / NES Training Programme Management: training.management@nes.scot.nhs.uk </w:t>
      </w:r>
    </w:p>
    <w:p w14:paraId="53F2A246" w14:textId="1408C5F0" w:rsidR="00795407" w:rsidRPr="00F62438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 w:rsidRPr="00F62438">
        <w:rPr>
          <w:sz w:val="22"/>
          <w:szCs w:val="22"/>
        </w:rPr>
        <w:t xml:space="preserve">Updated ARCP decision aids – </w:t>
      </w:r>
      <w:r w:rsidR="0001165C" w:rsidRPr="00F62438">
        <w:rPr>
          <w:sz w:val="22"/>
          <w:szCs w:val="22"/>
        </w:rPr>
        <w:t xml:space="preserve">links will be </w:t>
      </w:r>
      <w:r w:rsidR="002A3F49" w:rsidRPr="00F62438">
        <w:rPr>
          <w:sz w:val="22"/>
          <w:szCs w:val="22"/>
        </w:rPr>
        <w:t xml:space="preserve">available from the Deanery website: </w:t>
      </w:r>
      <w:hyperlink r:id="rId12" w:history="1">
        <w:r w:rsidR="002A3F49" w:rsidRPr="00F62438">
          <w:rPr>
            <w:rStyle w:val="Hyperlink"/>
            <w:sz w:val="16"/>
            <w:szCs w:val="16"/>
          </w:rPr>
          <w:t>https://www.scotlanddeanery.nhs.scot/trainee-information/annual-review-of-competence-progression-arcp/required-evidence-for-arcp/</w:t>
        </w:r>
      </w:hyperlink>
      <w:r w:rsidR="0001165C" w:rsidRPr="00F62438">
        <w:rPr>
          <w:sz w:val="22"/>
          <w:szCs w:val="22"/>
        </w:rPr>
        <w:t xml:space="preserve"> </w:t>
      </w:r>
    </w:p>
    <w:p w14:paraId="7179F76D" w14:textId="6F1613F2" w:rsidR="00311C6E" w:rsidRDefault="00311C6E" w:rsidP="00795407">
      <w:pPr>
        <w:pStyle w:val="Default"/>
        <w:spacing w:after="49"/>
        <w:rPr>
          <w:sz w:val="22"/>
          <w:szCs w:val="22"/>
        </w:rPr>
      </w:pPr>
    </w:p>
    <w:p w14:paraId="3D0814CA" w14:textId="78BF8D63" w:rsidR="00311C6E" w:rsidRDefault="00311C6E" w:rsidP="0079540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Thank you again for your </w:t>
      </w:r>
      <w:r w:rsidR="00F62438">
        <w:rPr>
          <w:sz w:val="22"/>
          <w:szCs w:val="22"/>
        </w:rPr>
        <w:t xml:space="preserve">continued </w:t>
      </w:r>
      <w:r>
        <w:rPr>
          <w:sz w:val="22"/>
          <w:szCs w:val="22"/>
        </w:rPr>
        <w:t>support for our trainees.</w:t>
      </w:r>
    </w:p>
    <w:p w14:paraId="07F06AD0" w14:textId="46462884" w:rsidR="00321E99" w:rsidRDefault="00321E99" w:rsidP="00321E99">
      <w:pPr>
        <w:pStyle w:val="Default"/>
        <w:rPr>
          <w:sz w:val="20"/>
          <w:szCs w:val="20"/>
        </w:rPr>
      </w:pPr>
    </w:p>
    <w:p w14:paraId="0C8D28F9" w14:textId="4229239F" w:rsidR="00F95C60" w:rsidRDefault="00924A27" w:rsidP="00321E99">
      <w:pPr>
        <w:pStyle w:val="Default"/>
        <w:rPr>
          <w:sz w:val="20"/>
          <w:szCs w:val="20"/>
        </w:rPr>
      </w:pPr>
      <w:r w:rsidRPr="00A24D67">
        <w:rPr>
          <w:b/>
          <w:bCs/>
          <w:noProof/>
          <w:sz w:val="22"/>
          <w:szCs w:val="22"/>
        </w:rPr>
        <w:drawing>
          <wp:inline distT="0" distB="0" distL="0" distR="0" wp14:anchorId="6A94FA7D" wp14:editId="705A757C">
            <wp:extent cx="948629" cy="319196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32" cy="3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D67">
        <w:rPr>
          <w:b/>
          <w:bCs/>
          <w:noProof/>
          <w:sz w:val="22"/>
          <w:szCs w:val="22"/>
        </w:rPr>
        <w:drawing>
          <wp:inline distT="0" distB="0" distL="0" distR="0" wp14:anchorId="3F485338" wp14:editId="54AD579F">
            <wp:extent cx="704398" cy="33024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67" cy="3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4511" w14:textId="3D57A2EC" w:rsidR="00924A27" w:rsidRDefault="00924A27" w:rsidP="00321E99">
      <w:pPr>
        <w:pStyle w:val="Default"/>
        <w:rPr>
          <w:sz w:val="20"/>
          <w:szCs w:val="20"/>
        </w:rPr>
      </w:pPr>
    </w:p>
    <w:p w14:paraId="66121A6A" w14:textId="6C9E6512" w:rsidR="00924A27" w:rsidRPr="00924A27" w:rsidRDefault="00924A27" w:rsidP="00321E99">
      <w:pPr>
        <w:pStyle w:val="Default"/>
        <w:rPr>
          <w:b/>
          <w:bCs/>
          <w:sz w:val="20"/>
          <w:szCs w:val="20"/>
        </w:rPr>
      </w:pPr>
      <w:r w:rsidRPr="00924A27">
        <w:rPr>
          <w:b/>
          <w:bCs/>
          <w:sz w:val="20"/>
          <w:szCs w:val="20"/>
        </w:rPr>
        <w:t>Prof Clare McKenzie and Prof Alan Denison</w:t>
      </w:r>
      <w:r w:rsidRPr="00924A27">
        <w:rPr>
          <w:b/>
          <w:bCs/>
          <w:sz w:val="20"/>
          <w:szCs w:val="20"/>
        </w:rPr>
        <w:tab/>
      </w:r>
      <w:r w:rsidRPr="00924A2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24A27">
        <w:rPr>
          <w:b/>
          <w:bCs/>
          <w:sz w:val="20"/>
          <w:szCs w:val="20"/>
        </w:rPr>
        <w:tab/>
        <w:t>Dr Helen Freeman</w:t>
      </w:r>
    </w:p>
    <w:p w14:paraId="2FCBA92F" w14:textId="14571A73" w:rsidR="00924A27" w:rsidRPr="00924A27" w:rsidRDefault="00924A27" w:rsidP="00321E99">
      <w:pPr>
        <w:pStyle w:val="Default"/>
        <w:rPr>
          <w:b/>
          <w:bCs/>
          <w:sz w:val="20"/>
          <w:szCs w:val="20"/>
        </w:rPr>
      </w:pPr>
      <w:r w:rsidRPr="00924A27">
        <w:rPr>
          <w:b/>
          <w:bCs/>
          <w:sz w:val="20"/>
          <w:szCs w:val="20"/>
        </w:rPr>
        <w:t>Lead Deans, Training Programme Management</w:t>
      </w:r>
      <w:r w:rsidRPr="00924A2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24A27">
        <w:rPr>
          <w:b/>
          <w:bCs/>
          <w:sz w:val="20"/>
          <w:szCs w:val="20"/>
        </w:rPr>
        <w:tab/>
        <w:t>Chair Scottish DME Group</w:t>
      </w:r>
    </w:p>
    <w:p w14:paraId="07E54DC9" w14:textId="314738B4" w:rsidR="00924A27" w:rsidRPr="00924A27" w:rsidRDefault="00924A27" w:rsidP="00321E99">
      <w:pPr>
        <w:pStyle w:val="Default"/>
        <w:rPr>
          <w:b/>
          <w:bCs/>
          <w:sz w:val="20"/>
          <w:szCs w:val="20"/>
        </w:rPr>
      </w:pPr>
      <w:r w:rsidRPr="00924A27">
        <w:rPr>
          <w:b/>
          <w:bCs/>
          <w:sz w:val="20"/>
          <w:szCs w:val="20"/>
        </w:rPr>
        <w:t>NHS Education for Scotland</w:t>
      </w:r>
    </w:p>
    <w:p w14:paraId="211FAF64" w14:textId="77777777" w:rsidR="00924A27" w:rsidRDefault="00924A27" w:rsidP="00321E99">
      <w:pPr>
        <w:pStyle w:val="Default"/>
        <w:rPr>
          <w:sz w:val="20"/>
          <w:szCs w:val="20"/>
        </w:rPr>
      </w:pPr>
    </w:p>
    <w:sectPr w:rsidR="00924A27" w:rsidSect="002A3F49">
      <w:pgSz w:w="11906" w:h="16838"/>
      <w:pgMar w:top="1304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AA18E"/>
    <w:multiLevelType w:val="hybridMultilevel"/>
    <w:tmpl w:val="5BC4F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FB640"/>
    <w:multiLevelType w:val="hybridMultilevel"/>
    <w:tmpl w:val="4AFAED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1F760E"/>
    <w:multiLevelType w:val="hybridMultilevel"/>
    <w:tmpl w:val="7D6E7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83D22"/>
    <w:multiLevelType w:val="hybridMultilevel"/>
    <w:tmpl w:val="3188C9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047886"/>
    <w:multiLevelType w:val="hybridMultilevel"/>
    <w:tmpl w:val="1D2698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FA6"/>
    <w:multiLevelType w:val="hybridMultilevel"/>
    <w:tmpl w:val="0048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99"/>
    <w:rsid w:val="0001165C"/>
    <w:rsid w:val="000A0412"/>
    <w:rsid w:val="000A0FDA"/>
    <w:rsid w:val="000D2A33"/>
    <w:rsid w:val="000F611F"/>
    <w:rsid w:val="00156F73"/>
    <w:rsid w:val="001C475E"/>
    <w:rsid w:val="00225D30"/>
    <w:rsid w:val="002719C8"/>
    <w:rsid w:val="002812F9"/>
    <w:rsid w:val="002A3F49"/>
    <w:rsid w:val="00306E74"/>
    <w:rsid w:val="00311C6E"/>
    <w:rsid w:val="00321E99"/>
    <w:rsid w:val="003429F7"/>
    <w:rsid w:val="00345EE8"/>
    <w:rsid w:val="0038108C"/>
    <w:rsid w:val="003A642D"/>
    <w:rsid w:val="004A7F31"/>
    <w:rsid w:val="005126FE"/>
    <w:rsid w:val="00534C11"/>
    <w:rsid w:val="0060480A"/>
    <w:rsid w:val="006F7226"/>
    <w:rsid w:val="00795407"/>
    <w:rsid w:val="007B1C5D"/>
    <w:rsid w:val="007E7F90"/>
    <w:rsid w:val="008C2282"/>
    <w:rsid w:val="0091018C"/>
    <w:rsid w:val="00924A27"/>
    <w:rsid w:val="00955E99"/>
    <w:rsid w:val="00A24D67"/>
    <w:rsid w:val="00A85DE5"/>
    <w:rsid w:val="00B3287E"/>
    <w:rsid w:val="00C3272F"/>
    <w:rsid w:val="00C402D8"/>
    <w:rsid w:val="00C662EB"/>
    <w:rsid w:val="00CD4698"/>
    <w:rsid w:val="00D53343"/>
    <w:rsid w:val="00D7199B"/>
    <w:rsid w:val="00DF26CF"/>
    <w:rsid w:val="00E00596"/>
    <w:rsid w:val="00E07711"/>
    <w:rsid w:val="00F62438"/>
    <w:rsid w:val="00F95C60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F7C7"/>
  <w15:chartTrackingRefBased/>
  <w15:docId w15:val="{3DD9E2D0-CAFA-4E9A-BBAE-12EA057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deanery.nhs.scot/trainee-information/annual-review-of-competence-progression-arcp/required-evidence-for-arc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deanery.nhs.scot/about-us/our-people/directors-of-medical-educ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cotlanddeanery.nhs.scot/media/389797/enabling-progression-at-arcp-final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tlanddeanery.nhs.scot/media/399053/scotland-deanery-arcp-process_covid-19-v8-010421-pdf.pd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4" ma:contentTypeDescription="Create a new document." ma:contentTypeScope="" ma:versionID="57e6ec216421bf94dabb63623cf11615">
  <xsd:schema xmlns:xsd="http://www.w3.org/2001/XMLSchema" xmlns:xs="http://www.w3.org/2001/XMLSchema" xmlns:p="http://schemas.microsoft.com/office/2006/metadata/properties" xmlns:ns3="c5e815ac-6ddd-4347-9b04-5112676ee81d" xmlns:ns4="4e8f7c0f-e3c6-488d-868f-616b532a44b8" targetNamespace="http://schemas.microsoft.com/office/2006/metadata/properties" ma:root="true" ma:fieldsID="e0702e28d4109a4c2b47bb2739786eea" ns3:_="" ns4:_="">
    <xsd:import namespace="c5e815ac-6ddd-4347-9b04-5112676ee81d"/>
    <xsd:import namespace="4e8f7c0f-e3c6-488d-868f-616b532a4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EDE7E-F7CB-4D2E-A182-BB74CE96B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99700-0395-44B3-8256-63449D27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15ac-6ddd-4347-9b04-5112676ee81d"/>
    <ds:schemaRef ds:uri="4e8f7c0f-e3c6-488d-868f-616b532a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E475E-67B2-4D52-93F3-ECBA71B9C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Clare McKenzie</cp:lastModifiedBy>
  <cp:revision>3</cp:revision>
  <dcterms:created xsi:type="dcterms:W3CDTF">2022-04-13T08:55:00Z</dcterms:created>
  <dcterms:modified xsi:type="dcterms:W3CDTF">2022-04-13T08:58:00Z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</Properties>
</file>