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7F625" w14:textId="77777777" w:rsidR="00494B4F" w:rsidRDefault="008E32D2" w:rsidP="00FB24C4">
      <w:pPr>
        <w:rPr>
          <w:rFonts w:asciiTheme="minorHAnsi" w:hAnsiTheme="minorHAnsi" w:cstheme="minorHAnsi"/>
          <w:b/>
          <w:bCs/>
          <w:sz w:val="24"/>
          <w:szCs w:val="24"/>
        </w:rPr>
      </w:pPr>
      <w:r w:rsidRPr="002C4DFF">
        <w:rPr>
          <w:rFonts w:asciiTheme="minorHAnsi" w:hAnsiTheme="minorHAnsi" w:cstheme="minorHAnsi"/>
          <w:b/>
          <w:bCs/>
          <w:sz w:val="24"/>
          <w:szCs w:val="24"/>
        </w:rPr>
        <w:t xml:space="preserve">National GPN </w:t>
      </w:r>
      <w:r w:rsidR="00FB24C4" w:rsidRPr="002C4DFF">
        <w:rPr>
          <w:rFonts w:asciiTheme="minorHAnsi" w:hAnsiTheme="minorHAnsi" w:cstheme="minorHAnsi"/>
          <w:b/>
          <w:bCs/>
          <w:sz w:val="24"/>
          <w:szCs w:val="24"/>
        </w:rPr>
        <w:t xml:space="preserve">Webinar </w:t>
      </w:r>
      <w:r w:rsidRPr="002C4DFF">
        <w:rPr>
          <w:rFonts w:asciiTheme="minorHAnsi" w:hAnsiTheme="minorHAnsi" w:cstheme="minorHAnsi"/>
          <w:b/>
          <w:bCs/>
          <w:sz w:val="24"/>
          <w:szCs w:val="24"/>
        </w:rPr>
        <w:t>(10</w:t>
      </w:r>
      <w:r w:rsidRPr="002C4DFF">
        <w:rPr>
          <w:rFonts w:asciiTheme="minorHAnsi" w:hAnsiTheme="minorHAnsi" w:cstheme="minorHAnsi"/>
          <w:b/>
          <w:bCs/>
          <w:sz w:val="24"/>
          <w:szCs w:val="24"/>
          <w:vertAlign w:val="superscript"/>
        </w:rPr>
        <w:t>th</w:t>
      </w:r>
      <w:r w:rsidRPr="002C4DFF">
        <w:rPr>
          <w:rFonts w:asciiTheme="minorHAnsi" w:hAnsiTheme="minorHAnsi" w:cstheme="minorHAnsi"/>
          <w:b/>
          <w:bCs/>
          <w:sz w:val="24"/>
          <w:szCs w:val="24"/>
        </w:rPr>
        <w:t xml:space="preserve"> December) </w:t>
      </w:r>
      <w:r w:rsidR="002C4DFF">
        <w:rPr>
          <w:rFonts w:asciiTheme="minorHAnsi" w:hAnsiTheme="minorHAnsi" w:cstheme="minorHAnsi"/>
          <w:b/>
          <w:bCs/>
          <w:sz w:val="24"/>
          <w:szCs w:val="24"/>
        </w:rPr>
        <w:t>–</w:t>
      </w:r>
      <w:r w:rsidR="002C4DFF" w:rsidRPr="002C4DFF">
        <w:rPr>
          <w:rFonts w:asciiTheme="minorHAnsi" w:hAnsiTheme="minorHAnsi" w:cstheme="minorHAnsi"/>
          <w:b/>
          <w:bCs/>
          <w:sz w:val="24"/>
          <w:szCs w:val="24"/>
        </w:rPr>
        <w:t xml:space="preserve"> </w:t>
      </w:r>
      <w:proofErr w:type="gramStart"/>
      <w:r w:rsidR="002C4DFF" w:rsidRPr="002C4DFF">
        <w:rPr>
          <w:rFonts w:asciiTheme="minorHAnsi" w:hAnsiTheme="minorHAnsi" w:cstheme="minorHAnsi"/>
          <w:b/>
          <w:bCs/>
          <w:sz w:val="24"/>
          <w:szCs w:val="24"/>
        </w:rPr>
        <w:t>A  Practice</w:t>
      </w:r>
      <w:proofErr w:type="gramEnd"/>
      <w:r w:rsidR="002C4DFF" w:rsidRPr="002C4DFF">
        <w:rPr>
          <w:rFonts w:asciiTheme="minorHAnsi" w:hAnsiTheme="minorHAnsi" w:cstheme="minorHAnsi"/>
          <w:b/>
          <w:bCs/>
          <w:sz w:val="24"/>
          <w:szCs w:val="24"/>
        </w:rPr>
        <w:t xml:space="preserve"> </w:t>
      </w:r>
      <w:r w:rsidR="002C4DFF">
        <w:rPr>
          <w:rFonts w:asciiTheme="minorHAnsi" w:hAnsiTheme="minorHAnsi" w:cstheme="minorHAnsi"/>
          <w:b/>
          <w:bCs/>
          <w:sz w:val="24"/>
          <w:szCs w:val="24"/>
        </w:rPr>
        <w:t>M</w:t>
      </w:r>
      <w:r w:rsidR="002C4DFF" w:rsidRPr="002C4DFF">
        <w:rPr>
          <w:rFonts w:asciiTheme="minorHAnsi" w:hAnsiTheme="minorHAnsi" w:cstheme="minorHAnsi"/>
          <w:b/>
          <w:bCs/>
          <w:sz w:val="24"/>
          <w:szCs w:val="24"/>
        </w:rPr>
        <w:t xml:space="preserve">anager/ GPN event run jointly by NES and SG hosted by Vicki </w:t>
      </w:r>
      <w:proofErr w:type="spellStart"/>
      <w:r w:rsidR="002C4DFF" w:rsidRPr="002C4DFF">
        <w:rPr>
          <w:rFonts w:asciiTheme="minorHAnsi" w:hAnsiTheme="minorHAnsi" w:cstheme="minorHAnsi"/>
          <w:b/>
          <w:bCs/>
          <w:sz w:val="24"/>
          <w:szCs w:val="24"/>
        </w:rPr>
        <w:t>Waqa</w:t>
      </w:r>
      <w:proofErr w:type="spellEnd"/>
      <w:r w:rsidR="002C4DFF">
        <w:rPr>
          <w:rFonts w:asciiTheme="minorHAnsi" w:hAnsiTheme="minorHAnsi" w:cstheme="minorHAnsi"/>
          <w:b/>
          <w:bCs/>
          <w:sz w:val="24"/>
          <w:szCs w:val="24"/>
        </w:rPr>
        <w:t xml:space="preserve">.  </w:t>
      </w:r>
    </w:p>
    <w:p w14:paraId="1E6953F8" w14:textId="3E086A6F" w:rsidR="002E6313" w:rsidRPr="002C4DFF" w:rsidRDefault="002C4DFF" w:rsidP="00FB24C4">
      <w:pPr>
        <w:rPr>
          <w:rFonts w:asciiTheme="minorHAnsi" w:hAnsiTheme="minorHAnsi" w:cstheme="minorHAnsi"/>
          <w:b/>
          <w:bCs/>
          <w:sz w:val="24"/>
          <w:szCs w:val="24"/>
        </w:rPr>
      </w:pPr>
      <w:r>
        <w:rPr>
          <w:rFonts w:asciiTheme="minorHAnsi" w:hAnsiTheme="minorHAnsi" w:cstheme="minorHAnsi"/>
          <w:b/>
          <w:bCs/>
          <w:sz w:val="24"/>
          <w:szCs w:val="24"/>
        </w:rPr>
        <w:t xml:space="preserve">It </w:t>
      </w:r>
      <w:r w:rsidR="008E32D2" w:rsidRPr="002F2374">
        <w:rPr>
          <w:b/>
          <w:bCs/>
          <w:sz w:val="24"/>
          <w:szCs w:val="24"/>
        </w:rPr>
        <w:t>includ</w:t>
      </w:r>
      <w:r>
        <w:rPr>
          <w:b/>
          <w:bCs/>
          <w:sz w:val="24"/>
          <w:szCs w:val="24"/>
        </w:rPr>
        <w:t xml:space="preserve">ed </w:t>
      </w:r>
      <w:r w:rsidR="008E32D2" w:rsidRPr="002F2374">
        <w:rPr>
          <w:b/>
          <w:bCs/>
          <w:sz w:val="24"/>
          <w:szCs w:val="24"/>
        </w:rPr>
        <w:t>a session on Myth Busting on use of Near Me</w:t>
      </w:r>
    </w:p>
    <w:p w14:paraId="42B088DF" w14:textId="097FAAAE" w:rsidR="003704CA" w:rsidRDefault="003704CA" w:rsidP="00FB24C4">
      <w:pPr>
        <w:rPr>
          <w:b/>
          <w:bCs/>
        </w:rPr>
      </w:pPr>
    </w:p>
    <w:p w14:paraId="01C39C9F" w14:textId="1B001706" w:rsidR="003704CA" w:rsidRPr="002F2374" w:rsidRDefault="003704CA" w:rsidP="00FB24C4">
      <w:pPr>
        <w:rPr>
          <w:b/>
          <w:bCs/>
          <w:sz w:val="24"/>
          <w:szCs w:val="24"/>
        </w:rPr>
      </w:pPr>
      <w:r w:rsidRPr="002F2374">
        <w:rPr>
          <w:b/>
          <w:bCs/>
          <w:sz w:val="24"/>
          <w:szCs w:val="24"/>
        </w:rPr>
        <w:t>Key documents and information to note:</w:t>
      </w:r>
    </w:p>
    <w:p w14:paraId="6D800C68" w14:textId="6468D9B4" w:rsidR="003704CA" w:rsidRDefault="003704CA" w:rsidP="00FB24C4">
      <w:pPr>
        <w:rPr>
          <w:b/>
          <w:bCs/>
        </w:rPr>
      </w:pPr>
    </w:p>
    <w:p w14:paraId="0AC13C6D" w14:textId="29B8B1E5" w:rsidR="002F2374" w:rsidRPr="002F2374" w:rsidRDefault="003704CA" w:rsidP="002F2374">
      <w:pPr>
        <w:pStyle w:val="ListParagraph"/>
        <w:numPr>
          <w:ilvl w:val="0"/>
          <w:numId w:val="5"/>
        </w:numPr>
        <w:rPr>
          <w:sz w:val="24"/>
          <w:szCs w:val="24"/>
        </w:rPr>
      </w:pPr>
      <w:r w:rsidRPr="002F2374">
        <w:rPr>
          <w:sz w:val="24"/>
          <w:szCs w:val="24"/>
        </w:rPr>
        <w:t>A national public engagement was carried out in the Summer 2020 and had over 5,000 responses including over 1,000 from health care professionals</w:t>
      </w:r>
      <w:r w:rsidR="002F2374" w:rsidRPr="002F2374">
        <w:rPr>
          <w:sz w:val="24"/>
          <w:szCs w:val="24"/>
        </w:rPr>
        <w:t xml:space="preserve"> including over 200 GPs. </w:t>
      </w:r>
      <w:hyperlink w:history="1">
        <w:r w:rsidR="002F2374" w:rsidRPr="002F2374">
          <w:rPr>
            <w:rStyle w:val="Hyperlink"/>
            <w:sz w:val="24"/>
            <w:szCs w:val="24"/>
          </w:rPr>
          <w:t>Video consultations - public and clinician views: consultation summary - gov.scot (www.gov.scot)</w:t>
        </w:r>
      </w:hyperlink>
    </w:p>
    <w:p w14:paraId="77285A19" w14:textId="62156F42" w:rsidR="003704CA" w:rsidRPr="002F2374" w:rsidRDefault="003704CA" w:rsidP="00FB24C4">
      <w:pPr>
        <w:rPr>
          <w:sz w:val="24"/>
          <w:szCs w:val="24"/>
        </w:rPr>
      </w:pPr>
    </w:p>
    <w:p w14:paraId="30099B81" w14:textId="08765C8D" w:rsidR="003704CA" w:rsidRPr="002F2374" w:rsidRDefault="003704CA" w:rsidP="002F2374">
      <w:pPr>
        <w:pStyle w:val="ListParagraph"/>
        <w:numPr>
          <w:ilvl w:val="0"/>
          <w:numId w:val="5"/>
        </w:numPr>
        <w:rPr>
          <w:sz w:val="24"/>
          <w:szCs w:val="24"/>
        </w:rPr>
      </w:pPr>
      <w:r w:rsidRPr="002F2374">
        <w:rPr>
          <w:sz w:val="24"/>
          <w:szCs w:val="24"/>
        </w:rPr>
        <w:t>Professor Trish Greenhalgh carried out an evaluation on Near Me 2019/20 (pre Covid-19) and was published in July 2020</w:t>
      </w:r>
    </w:p>
    <w:p w14:paraId="2E7E4CE5" w14:textId="392C6524" w:rsidR="003704CA" w:rsidRPr="002F2374" w:rsidRDefault="00494B4F" w:rsidP="008D7C63">
      <w:pPr>
        <w:pStyle w:val="ListParagraph"/>
        <w:rPr>
          <w:sz w:val="24"/>
          <w:szCs w:val="24"/>
        </w:rPr>
      </w:pPr>
      <w:hyperlink w:history="1">
        <w:r w:rsidR="008D7C63" w:rsidRPr="00570549">
          <w:rPr>
            <w:rStyle w:val="Hyperlink"/>
            <w:sz w:val="24"/>
            <w:szCs w:val="24"/>
          </w:rPr>
          <w:t>Attend Anywhere / Near Me video consulting service evaluation 2019-2020: report - gov.scot (www.gov.scot)</w:t>
        </w:r>
      </w:hyperlink>
      <w:r w:rsidR="003704CA" w:rsidRPr="002F2374">
        <w:rPr>
          <w:sz w:val="24"/>
          <w:szCs w:val="24"/>
        </w:rPr>
        <w:t xml:space="preserve">  An evaluation of the scale-up has been carried out and is due to be published early in 2021</w:t>
      </w:r>
      <w:r w:rsidR="002F2374" w:rsidRPr="002F2374">
        <w:rPr>
          <w:sz w:val="24"/>
          <w:szCs w:val="24"/>
        </w:rPr>
        <w:t>.</w:t>
      </w:r>
    </w:p>
    <w:p w14:paraId="5433E54A" w14:textId="65F01E20" w:rsidR="002F2374" w:rsidRPr="002F2374" w:rsidRDefault="002F2374" w:rsidP="00FB24C4">
      <w:pPr>
        <w:rPr>
          <w:sz w:val="24"/>
          <w:szCs w:val="24"/>
        </w:rPr>
      </w:pPr>
    </w:p>
    <w:p w14:paraId="470D1FCF" w14:textId="00CAC12A" w:rsidR="002F2374" w:rsidRPr="008D7C63" w:rsidRDefault="002F2374" w:rsidP="002F2374">
      <w:pPr>
        <w:pStyle w:val="ListParagraph"/>
        <w:numPr>
          <w:ilvl w:val="0"/>
          <w:numId w:val="5"/>
        </w:numPr>
        <w:rPr>
          <w:rStyle w:val="Hyperlink"/>
          <w:color w:val="auto"/>
          <w:sz w:val="24"/>
          <w:szCs w:val="24"/>
          <w:u w:val="none"/>
        </w:rPr>
      </w:pPr>
      <w:r w:rsidRPr="002F2374">
        <w:rPr>
          <w:sz w:val="24"/>
          <w:szCs w:val="24"/>
        </w:rPr>
        <w:t xml:space="preserve">Link to Implementation Guidance </w:t>
      </w:r>
      <w:hyperlink r:id="rId5" w:history="1">
        <w:r w:rsidRPr="002F2374">
          <w:rPr>
            <w:rStyle w:val="Hyperlink"/>
            <w:sz w:val="24"/>
            <w:szCs w:val="24"/>
          </w:rPr>
          <w:t>https://tec.scot/wp-content/uploads/2020/09/Near-Me-Primary-Care-Guidance.pdf</w:t>
        </w:r>
      </w:hyperlink>
    </w:p>
    <w:p w14:paraId="11498EC9" w14:textId="77777777" w:rsidR="008D7C63" w:rsidRPr="008D7C63" w:rsidRDefault="008D7C63" w:rsidP="008D7C63">
      <w:pPr>
        <w:pStyle w:val="ListParagraph"/>
        <w:rPr>
          <w:rFonts w:asciiTheme="minorHAnsi" w:hAnsiTheme="minorHAnsi" w:cstheme="minorHAnsi"/>
          <w:sz w:val="24"/>
          <w:szCs w:val="24"/>
        </w:rPr>
      </w:pPr>
    </w:p>
    <w:p w14:paraId="6F9C3C67" w14:textId="2031CD88" w:rsidR="008D7C63" w:rsidRPr="008D7C63" w:rsidRDefault="008D7C63" w:rsidP="008D7C63">
      <w:pPr>
        <w:rPr>
          <w:rFonts w:asciiTheme="minorHAnsi" w:hAnsiTheme="minorHAnsi" w:cstheme="minorHAnsi"/>
          <w:b/>
          <w:bCs/>
          <w:sz w:val="24"/>
          <w:szCs w:val="24"/>
        </w:rPr>
      </w:pPr>
      <w:r w:rsidRPr="008D7C63">
        <w:rPr>
          <w:rFonts w:asciiTheme="minorHAnsi" w:hAnsiTheme="minorHAnsi" w:cstheme="minorHAnsi"/>
          <w:b/>
          <w:bCs/>
          <w:sz w:val="24"/>
          <w:szCs w:val="24"/>
        </w:rPr>
        <w:t xml:space="preserve">Care Navigation </w:t>
      </w:r>
    </w:p>
    <w:p w14:paraId="624651DF" w14:textId="7F887697" w:rsidR="008D7C63" w:rsidRPr="008D7C63" w:rsidRDefault="008D7C63" w:rsidP="008D7C63">
      <w:pPr>
        <w:rPr>
          <w:rFonts w:asciiTheme="minorHAnsi" w:hAnsiTheme="minorHAnsi" w:cstheme="minorHAnsi"/>
          <w:sz w:val="24"/>
          <w:szCs w:val="24"/>
        </w:rPr>
      </w:pPr>
    </w:p>
    <w:p w14:paraId="6347134B" w14:textId="77777777" w:rsidR="008D7C63" w:rsidRDefault="008D7C63" w:rsidP="008D7C63">
      <w:pPr>
        <w:rPr>
          <w:rFonts w:asciiTheme="minorHAnsi" w:hAnsiTheme="minorHAnsi" w:cstheme="minorHAnsi"/>
          <w:sz w:val="24"/>
          <w:szCs w:val="24"/>
          <w:shd w:val="clear" w:color="auto" w:fill="FFFFFF"/>
        </w:rPr>
      </w:pPr>
      <w:r w:rsidRPr="008D7C63">
        <w:rPr>
          <w:rFonts w:asciiTheme="minorHAnsi" w:hAnsiTheme="minorHAnsi" w:cstheme="minorHAnsi"/>
          <w:sz w:val="24"/>
          <w:szCs w:val="24"/>
          <w:shd w:val="clear" w:color="auto" w:fill="FFFFFF"/>
        </w:rPr>
        <w:t xml:space="preserve">Implementing care navigation makes best use of appointments and resources within GP practices. </w:t>
      </w:r>
    </w:p>
    <w:p w14:paraId="628B9FAD" w14:textId="38BC074D" w:rsidR="008D7C63" w:rsidRDefault="00494B4F" w:rsidP="008D7C63">
      <w:pPr>
        <w:rPr>
          <w:rFonts w:asciiTheme="minorHAnsi" w:hAnsiTheme="minorHAnsi" w:cstheme="minorHAnsi"/>
          <w:sz w:val="24"/>
          <w:szCs w:val="24"/>
        </w:rPr>
      </w:pPr>
      <w:hyperlink r:id="rId6" w:history="1">
        <w:r w:rsidR="008D7C63" w:rsidRPr="008D7C63">
          <w:rPr>
            <w:rStyle w:val="Hyperlink"/>
            <w:rFonts w:asciiTheme="minorHAnsi" w:hAnsiTheme="minorHAnsi" w:cstheme="minorHAnsi"/>
            <w:color w:val="auto"/>
            <w:sz w:val="24"/>
            <w:szCs w:val="24"/>
          </w:rPr>
          <w:t>Care Navigation Toolkit - Care Navigation Toolkit (</w:t>
        </w:r>
        <w:proofErr w:type="spellStart"/>
        <w:proofErr w:type="gramStart"/>
        <w:r w:rsidR="008D7C63" w:rsidRPr="008D7C63">
          <w:rPr>
            <w:rStyle w:val="Hyperlink"/>
            <w:rFonts w:asciiTheme="minorHAnsi" w:hAnsiTheme="minorHAnsi" w:cstheme="minorHAnsi"/>
            <w:color w:val="auto"/>
            <w:sz w:val="24"/>
            <w:szCs w:val="24"/>
          </w:rPr>
          <w:t>ihub.scot</w:t>
        </w:r>
        <w:proofErr w:type="spellEnd"/>
        <w:proofErr w:type="gramEnd"/>
        <w:r w:rsidR="008D7C63" w:rsidRPr="008D7C63">
          <w:rPr>
            <w:rStyle w:val="Hyperlink"/>
            <w:rFonts w:asciiTheme="minorHAnsi" w:hAnsiTheme="minorHAnsi" w:cstheme="minorHAnsi"/>
            <w:color w:val="auto"/>
            <w:sz w:val="24"/>
            <w:szCs w:val="24"/>
          </w:rPr>
          <w:t>)</w:t>
        </w:r>
      </w:hyperlink>
    </w:p>
    <w:p w14:paraId="2070F3C2" w14:textId="77777777" w:rsidR="008D7C63" w:rsidRPr="008D7C63" w:rsidRDefault="008D7C63" w:rsidP="008D7C63">
      <w:pPr>
        <w:rPr>
          <w:rFonts w:asciiTheme="minorHAnsi" w:hAnsiTheme="minorHAnsi" w:cstheme="minorHAnsi"/>
          <w:sz w:val="24"/>
          <w:szCs w:val="24"/>
        </w:rPr>
      </w:pPr>
    </w:p>
    <w:p w14:paraId="1D30C093" w14:textId="4687D421" w:rsidR="002F2374" w:rsidRPr="004544DC" w:rsidRDefault="00C933E1" w:rsidP="00FB24C4">
      <w:pPr>
        <w:rPr>
          <w:rFonts w:asciiTheme="minorHAnsi" w:hAnsiTheme="minorHAnsi" w:cstheme="minorHAnsi"/>
          <w:b/>
          <w:bCs/>
          <w:sz w:val="24"/>
          <w:szCs w:val="24"/>
        </w:rPr>
      </w:pPr>
      <w:r w:rsidRPr="004544DC">
        <w:rPr>
          <w:rFonts w:asciiTheme="minorHAnsi" w:hAnsiTheme="minorHAnsi" w:cstheme="minorHAnsi"/>
          <w:b/>
          <w:bCs/>
          <w:sz w:val="24"/>
          <w:szCs w:val="24"/>
        </w:rPr>
        <w:t>Terminology | Near Me; NHS Near Me and Attend Anywhere</w:t>
      </w:r>
    </w:p>
    <w:p w14:paraId="5309705C" w14:textId="2C2866AB" w:rsidR="00C933E1" w:rsidRPr="004544DC" w:rsidRDefault="00C933E1" w:rsidP="00FB24C4">
      <w:pPr>
        <w:rPr>
          <w:rFonts w:asciiTheme="minorHAnsi" w:hAnsiTheme="minorHAnsi" w:cstheme="minorHAnsi"/>
          <w:b/>
          <w:bCs/>
          <w:sz w:val="24"/>
          <w:szCs w:val="24"/>
        </w:rPr>
      </w:pPr>
    </w:p>
    <w:p w14:paraId="3CA40BB7" w14:textId="45B5E646" w:rsidR="00C933E1" w:rsidRPr="004544DC" w:rsidRDefault="00C933E1" w:rsidP="00FB24C4">
      <w:pPr>
        <w:rPr>
          <w:rFonts w:asciiTheme="minorHAnsi" w:hAnsiTheme="minorHAnsi" w:cstheme="minorHAnsi"/>
          <w:sz w:val="24"/>
          <w:szCs w:val="24"/>
        </w:rPr>
      </w:pPr>
      <w:r w:rsidRPr="004544DC">
        <w:rPr>
          <w:rFonts w:asciiTheme="minorHAnsi" w:hAnsiTheme="minorHAnsi" w:cstheme="minorHAnsi"/>
          <w:b/>
          <w:bCs/>
          <w:sz w:val="24"/>
          <w:szCs w:val="24"/>
        </w:rPr>
        <w:t>Near Me</w:t>
      </w:r>
      <w:r w:rsidRPr="004544DC">
        <w:rPr>
          <w:rFonts w:asciiTheme="minorHAnsi" w:hAnsiTheme="minorHAnsi" w:cstheme="minorHAnsi"/>
          <w:sz w:val="24"/>
          <w:szCs w:val="24"/>
        </w:rPr>
        <w:t xml:space="preserve"> – is the national branding</w:t>
      </w:r>
      <w:r w:rsidR="004544DC" w:rsidRPr="004544DC">
        <w:rPr>
          <w:rFonts w:asciiTheme="minorHAnsi" w:hAnsiTheme="minorHAnsi" w:cstheme="minorHAnsi"/>
          <w:sz w:val="24"/>
          <w:szCs w:val="24"/>
        </w:rPr>
        <w:t xml:space="preserve"> now being used to </w:t>
      </w:r>
      <w:r w:rsidR="004544DC" w:rsidRPr="004544DC">
        <w:rPr>
          <w:rFonts w:asciiTheme="minorHAnsi" w:hAnsiTheme="minorHAnsi" w:cstheme="minorHAnsi"/>
          <w:color w:val="333333"/>
          <w:sz w:val="24"/>
          <w:szCs w:val="24"/>
          <w:shd w:val="clear" w:color="auto" w:fill="FFFFFF"/>
        </w:rPr>
        <w:t>describe video consulting services</w:t>
      </w:r>
      <w:r w:rsidRPr="004544DC">
        <w:rPr>
          <w:rFonts w:asciiTheme="minorHAnsi" w:hAnsiTheme="minorHAnsi" w:cstheme="minorHAnsi"/>
          <w:sz w:val="24"/>
          <w:szCs w:val="24"/>
        </w:rPr>
        <w:t>. The NHS element was dropped in recognition of the potential wider use</w:t>
      </w:r>
      <w:r w:rsidR="004544DC" w:rsidRPr="004544DC">
        <w:rPr>
          <w:rFonts w:asciiTheme="minorHAnsi" w:hAnsiTheme="minorHAnsi" w:cstheme="minorHAnsi"/>
          <w:sz w:val="24"/>
          <w:szCs w:val="24"/>
        </w:rPr>
        <w:t>:</w:t>
      </w:r>
      <w:r w:rsidRPr="004544DC">
        <w:rPr>
          <w:rFonts w:asciiTheme="minorHAnsi" w:hAnsiTheme="minorHAnsi" w:cstheme="minorHAnsi"/>
          <w:sz w:val="24"/>
          <w:szCs w:val="24"/>
        </w:rPr>
        <w:t xml:space="preserve"> social care, public sector</w:t>
      </w:r>
      <w:r w:rsidR="004544DC" w:rsidRPr="004544DC">
        <w:rPr>
          <w:rFonts w:asciiTheme="minorHAnsi" w:hAnsiTheme="minorHAnsi" w:cstheme="minorHAnsi"/>
          <w:sz w:val="24"/>
          <w:szCs w:val="24"/>
        </w:rPr>
        <w:t>, third sector</w:t>
      </w:r>
      <w:r w:rsidR="004544DC">
        <w:rPr>
          <w:rFonts w:asciiTheme="minorHAnsi" w:hAnsiTheme="minorHAnsi" w:cstheme="minorHAnsi"/>
          <w:sz w:val="24"/>
          <w:szCs w:val="24"/>
        </w:rPr>
        <w:t>.</w:t>
      </w:r>
    </w:p>
    <w:p w14:paraId="0A587D41" w14:textId="7FC9E819" w:rsidR="00C933E1" w:rsidRPr="004544DC" w:rsidRDefault="00C933E1" w:rsidP="00FB24C4">
      <w:pPr>
        <w:rPr>
          <w:rFonts w:asciiTheme="minorHAnsi" w:hAnsiTheme="minorHAnsi" w:cstheme="minorHAnsi"/>
          <w:sz w:val="24"/>
          <w:szCs w:val="24"/>
        </w:rPr>
      </w:pPr>
    </w:p>
    <w:p w14:paraId="0B173A2B" w14:textId="6F8A2865" w:rsidR="00C933E1" w:rsidRPr="004544DC" w:rsidRDefault="00C933E1" w:rsidP="00FB24C4">
      <w:pPr>
        <w:rPr>
          <w:rFonts w:asciiTheme="minorHAnsi" w:hAnsiTheme="minorHAnsi" w:cstheme="minorHAnsi"/>
          <w:sz w:val="24"/>
          <w:szCs w:val="24"/>
        </w:rPr>
      </w:pPr>
      <w:r w:rsidRPr="004544DC">
        <w:rPr>
          <w:rFonts w:asciiTheme="minorHAnsi" w:hAnsiTheme="minorHAnsi" w:cstheme="minorHAnsi"/>
          <w:b/>
          <w:bCs/>
          <w:sz w:val="24"/>
          <w:szCs w:val="24"/>
        </w:rPr>
        <w:t>NHS Near Me</w:t>
      </w:r>
      <w:r w:rsidRPr="004544DC">
        <w:rPr>
          <w:rFonts w:asciiTheme="minorHAnsi" w:hAnsiTheme="minorHAnsi" w:cstheme="minorHAnsi"/>
          <w:sz w:val="24"/>
          <w:szCs w:val="24"/>
        </w:rPr>
        <w:t xml:space="preserve"> – was the branding first used by NHS Highland and the name was co-produced with patients and public.  Initially it was used for outpatients but was started to being used at home when the patients and public suggested as part of public consultation in 2018.</w:t>
      </w:r>
    </w:p>
    <w:p w14:paraId="510ADDEB" w14:textId="28F06FCB" w:rsidR="00C933E1" w:rsidRPr="004544DC" w:rsidRDefault="00C933E1" w:rsidP="00FB24C4">
      <w:pPr>
        <w:rPr>
          <w:rFonts w:asciiTheme="minorHAnsi" w:hAnsiTheme="minorHAnsi" w:cstheme="minorHAnsi"/>
          <w:sz w:val="24"/>
          <w:szCs w:val="24"/>
        </w:rPr>
      </w:pPr>
    </w:p>
    <w:p w14:paraId="5F4C9AD1" w14:textId="7730EEDE" w:rsidR="00C933E1" w:rsidRPr="004544DC" w:rsidRDefault="00C933E1" w:rsidP="00FB24C4">
      <w:pPr>
        <w:rPr>
          <w:rFonts w:asciiTheme="minorHAnsi" w:hAnsiTheme="minorHAnsi" w:cstheme="minorHAnsi"/>
          <w:sz w:val="24"/>
          <w:szCs w:val="24"/>
        </w:rPr>
      </w:pPr>
      <w:r w:rsidRPr="004544DC">
        <w:rPr>
          <w:rFonts w:asciiTheme="minorHAnsi" w:hAnsiTheme="minorHAnsi" w:cstheme="minorHAnsi"/>
          <w:b/>
          <w:bCs/>
          <w:sz w:val="24"/>
          <w:szCs w:val="24"/>
        </w:rPr>
        <w:t>Attend Anywhere</w:t>
      </w:r>
      <w:r w:rsidRPr="004544DC">
        <w:rPr>
          <w:rFonts w:asciiTheme="minorHAnsi" w:hAnsiTheme="minorHAnsi" w:cstheme="minorHAnsi"/>
          <w:sz w:val="24"/>
          <w:szCs w:val="24"/>
        </w:rPr>
        <w:t xml:space="preserve"> </w:t>
      </w:r>
      <w:r w:rsidR="004544DC" w:rsidRPr="004544DC">
        <w:rPr>
          <w:rFonts w:asciiTheme="minorHAnsi" w:hAnsiTheme="minorHAnsi" w:cstheme="minorHAnsi"/>
          <w:sz w:val="24"/>
          <w:szCs w:val="24"/>
        </w:rPr>
        <w:t xml:space="preserve">- </w:t>
      </w:r>
      <w:r w:rsidRPr="004544DC">
        <w:rPr>
          <w:rFonts w:asciiTheme="minorHAnsi" w:hAnsiTheme="minorHAnsi" w:cstheme="minorHAnsi"/>
          <w:sz w:val="24"/>
          <w:szCs w:val="24"/>
        </w:rPr>
        <w:t xml:space="preserve">is the </w:t>
      </w:r>
      <w:r w:rsidRPr="004544DC">
        <w:rPr>
          <w:rFonts w:asciiTheme="minorHAnsi" w:hAnsiTheme="minorHAnsi" w:cstheme="minorHAnsi"/>
          <w:color w:val="333333"/>
          <w:sz w:val="24"/>
          <w:szCs w:val="24"/>
          <w:shd w:val="clear" w:color="auto" w:fill="FFFFFF"/>
        </w:rPr>
        <w:t>s the name of the video consultations platform, purpose-built to meet the needs of the health and care sectors, for which a national licence has been procured for Scotland.</w:t>
      </w:r>
    </w:p>
    <w:p w14:paraId="7303C48B" w14:textId="77777777" w:rsidR="00FA78AF" w:rsidRPr="002F2374" w:rsidRDefault="004544DC" w:rsidP="00FA78AF">
      <w:pPr>
        <w:rPr>
          <w:b/>
          <w:bCs/>
          <w:sz w:val="24"/>
          <w:szCs w:val="24"/>
        </w:rPr>
      </w:pPr>
      <w:r>
        <w:rPr>
          <w:b/>
          <w:bCs/>
        </w:rPr>
        <w:br w:type="column"/>
      </w:r>
      <w:r w:rsidR="00FA78AF" w:rsidRPr="002F2374">
        <w:rPr>
          <w:b/>
          <w:bCs/>
          <w:sz w:val="24"/>
          <w:szCs w:val="24"/>
        </w:rPr>
        <w:lastRenderedPageBreak/>
        <w:t>Comments and Questions from the CHAT with answers and themed.</w:t>
      </w:r>
    </w:p>
    <w:p w14:paraId="3AC35795" w14:textId="77777777" w:rsidR="00FA78AF" w:rsidRDefault="00FA78AF" w:rsidP="00FB24C4">
      <w:pPr>
        <w:rPr>
          <w:b/>
          <w:bCs/>
        </w:rPr>
      </w:pPr>
    </w:p>
    <w:p w14:paraId="6CF7EADF" w14:textId="33A307E3" w:rsidR="00FB24C4" w:rsidRPr="008E32D2" w:rsidRDefault="002C4DFF" w:rsidP="00FB24C4">
      <w:pPr>
        <w:rPr>
          <w:b/>
          <w:bCs/>
        </w:rPr>
      </w:pPr>
      <w:r>
        <w:rPr>
          <w:b/>
          <w:bCs/>
        </w:rPr>
        <w:t xml:space="preserve">Final </w:t>
      </w:r>
      <w:r w:rsidR="0085656E" w:rsidRPr="008E32D2">
        <w:rPr>
          <w:b/>
          <w:bCs/>
        </w:rPr>
        <w:t xml:space="preserve">Version </w:t>
      </w:r>
      <w:r w:rsidR="008E32D2" w:rsidRPr="008E32D2">
        <w:rPr>
          <w:b/>
          <w:bCs/>
        </w:rPr>
        <w:t>1</w:t>
      </w:r>
      <w:r w:rsidR="003704CA">
        <w:rPr>
          <w:b/>
          <w:bCs/>
        </w:rPr>
        <w:t>5</w:t>
      </w:r>
      <w:r w:rsidR="008E32D2" w:rsidRPr="008E32D2">
        <w:rPr>
          <w:b/>
          <w:bCs/>
          <w:vertAlign w:val="superscript"/>
        </w:rPr>
        <w:t>th</w:t>
      </w:r>
      <w:r w:rsidR="008E32D2" w:rsidRPr="008E32D2">
        <w:rPr>
          <w:b/>
          <w:bCs/>
        </w:rPr>
        <w:t xml:space="preserve"> December</w:t>
      </w:r>
      <w:r>
        <w:rPr>
          <w:b/>
          <w:bCs/>
        </w:rPr>
        <w:t xml:space="preserve"> 2020</w:t>
      </w:r>
    </w:p>
    <w:p w14:paraId="1DD959B0" w14:textId="77777777" w:rsidR="0085656E" w:rsidRDefault="0085656E" w:rsidP="00FB24C4"/>
    <w:tbl>
      <w:tblPr>
        <w:tblStyle w:val="TableGrid"/>
        <w:tblW w:w="0" w:type="auto"/>
        <w:tblLook w:val="04A0" w:firstRow="1" w:lastRow="0" w:firstColumn="1" w:lastColumn="0" w:noHBand="0" w:noVBand="1"/>
      </w:tblPr>
      <w:tblGrid>
        <w:gridCol w:w="674"/>
        <w:gridCol w:w="1741"/>
        <w:gridCol w:w="4384"/>
        <w:gridCol w:w="7149"/>
      </w:tblGrid>
      <w:tr w:rsidR="008F220E" w:rsidRPr="00A864FA" w14:paraId="1349A161" w14:textId="77777777" w:rsidTr="002F2374">
        <w:tc>
          <w:tcPr>
            <w:tcW w:w="674" w:type="dxa"/>
          </w:tcPr>
          <w:p w14:paraId="74D8C9B7" w14:textId="77777777" w:rsidR="008F220E" w:rsidRPr="00A864FA" w:rsidRDefault="008F220E" w:rsidP="00782DE9">
            <w:pPr>
              <w:rPr>
                <w:b/>
                <w:bCs/>
              </w:rPr>
            </w:pPr>
            <w:r w:rsidRPr="00A864FA">
              <w:rPr>
                <w:b/>
                <w:bCs/>
              </w:rPr>
              <w:t>Ref</w:t>
            </w:r>
          </w:p>
        </w:tc>
        <w:tc>
          <w:tcPr>
            <w:tcW w:w="1741" w:type="dxa"/>
          </w:tcPr>
          <w:p w14:paraId="3BBF6805" w14:textId="77777777" w:rsidR="008F220E" w:rsidRPr="00A864FA" w:rsidRDefault="008F220E" w:rsidP="00782DE9">
            <w:pPr>
              <w:rPr>
                <w:b/>
                <w:bCs/>
              </w:rPr>
            </w:pPr>
            <w:r w:rsidRPr="00A864FA">
              <w:rPr>
                <w:b/>
                <w:bCs/>
              </w:rPr>
              <w:t>Theme</w:t>
            </w:r>
          </w:p>
        </w:tc>
        <w:tc>
          <w:tcPr>
            <w:tcW w:w="4384" w:type="dxa"/>
          </w:tcPr>
          <w:p w14:paraId="39064914" w14:textId="13088F7A" w:rsidR="008F220E" w:rsidRPr="00A864FA" w:rsidRDefault="008F220E" w:rsidP="00782DE9">
            <w:pPr>
              <w:rPr>
                <w:b/>
                <w:bCs/>
              </w:rPr>
            </w:pPr>
            <w:r w:rsidRPr="00A864FA">
              <w:rPr>
                <w:b/>
                <w:bCs/>
              </w:rPr>
              <w:t>Question</w:t>
            </w:r>
            <w:r w:rsidR="00E44057">
              <w:rPr>
                <w:b/>
                <w:bCs/>
              </w:rPr>
              <w:t>/Comment</w:t>
            </w:r>
          </w:p>
        </w:tc>
        <w:tc>
          <w:tcPr>
            <w:tcW w:w="7149" w:type="dxa"/>
          </w:tcPr>
          <w:p w14:paraId="412E661F" w14:textId="77777777" w:rsidR="008F220E" w:rsidRPr="00A864FA" w:rsidRDefault="008F220E" w:rsidP="00782DE9">
            <w:pPr>
              <w:rPr>
                <w:b/>
                <w:bCs/>
              </w:rPr>
            </w:pPr>
            <w:r w:rsidRPr="00A864FA">
              <w:rPr>
                <w:b/>
                <w:bCs/>
              </w:rPr>
              <w:t>Response</w:t>
            </w:r>
          </w:p>
        </w:tc>
      </w:tr>
      <w:tr w:rsidR="00E44057" w:rsidRPr="00FB24C4" w14:paraId="3E76F52D" w14:textId="77777777" w:rsidTr="002F2374">
        <w:tc>
          <w:tcPr>
            <w:tcW w:w="674" w:type="dxa"/>
          </w:tcPr>
          <w:p w14:paraId="7BF9D8C3" w14:textId="1405EB32" w:rsidR="00E44057" w:rsidRPr="00FB24C4" w:rsidRDefault="00E52BA9" w:rsidP="00782DE9">
            <w:pPr>
              <w:rPr>
                <w:rFonts w:cstheme="minorHAnsi"/>
              </w:rPr>
            </w:pPr>
            <w:r>
              <w:rPr>
                <w:rFonts w:cstheme="minorHAnsi"/>
              </w:rPr>
              <w:t>1</w:t>
            </w:r>
          </w:p>
        </w:tc>
        <w:tc>
          <w:tcPr>
            <w:tcW w:w="1741" w:type="dxa"/>
          </w:tcPr>
          <w:p w14:paraId="3AFDBDC8" w14:textId="77777777" w:rsidR="00E44057" w:rsidRPr="00FB24C4" w:rsidRDefault="00E44057" w:rsidP="00782DE9">
            <w:pPr>
              <w:rPr>
                <w:rFonts w:cstheme="minorHAnsi"/>
              </w:rPr>
            </w:pPr>
            <w:r>
              <w:rPr>
                <w:rFonts w:cstheme="minorHAnsi"/>
              </w:rPr>
              <w:t xml:space="preserve">Champion </w:t>
            </w:r>
          </w:p>
        </w:tc>
        <w:tc>
          <w:tcPr>
            <w:tcW w:w="4384" w:type="dxa"/>
          </w:tcPr>
          <w:p w14:paraId="33666EC2" w14:textId="4A74FC0F" w:rsidR="00E44057" w:rsidRPr="00FB24C4" w:rsidRDefault="00E44057" w:rsidP="00782DE9">
            <w:pPr>
              <w:widowControl w:val="0"/>
              <w:autoSpaceDE w:val="0"/>
              <w:autoSpaceDN w:val="0"/>
              <w:adjustRightInd w:val="0"/>
              <w:rPr>
                <w:rFonts w:cstheme="minorHAnsi"/>
              </w:rPr>
            </w:pPr>
            <w:r>
              <w:rPr>
                <w:rFonts w:cstheme="minorHAnsi"/>
              </w:rPr>
              <w:t>W</w:t>
            </w:r>
            <w:r w:rsidRPr="008E32D2">
              <w:rPr>
                <w:rFonts w:cstheme="minorHAnsi"/>
              </w:rPr>
              <w:t>e nominated an inhouse champion to support the broader team</w:t>
            </w:r>
            <w:r>
              <w:rPr>
                <w:rFonts w:cstheme="minorHAnsi"/>
              </w:rPr>
              <w:t>.</w:t>
            </w:r>
          </w:p>
        </w:tc>
        <w:tc>
          <w:tcPr>
            <w:tcW w:w="7149" w:type="dxa"/>
          </w:tcPr>
          <w:p w14:paraId="7BB3DECA" w14:textId="77777777" w:rsidR="00E44057" w:rsidRPr="00345539" w:rsidRDefault="00E44057" w:rsidP="00345539">
            <w:pPr>
              <w:autoSpaceDE w:val="0"/>
              <w:autoSpaceDN w:val="0"/>
              <w:rPr>
                <w:rFonts w:asciiTheme="minorHAnsi" w:hAnsiTheme="minorHAnsi" w:cstheme="minorHAnsi"/>
              </w:rPr>
            </w:pPr>
            <w:r>
              <w:rPr>
                <w:rFonts w:asciiTheme="minorHAnsi" w:hAnsiTheme="minorHAnsi" w:cstheme="minorHAnsi"/>
              </w:rPr>
              <w:t>It would be useful to find out how this works.  Sounds like a positive way forward.</w:t>
            </w:r>
          </w:p>
        </w:tc>
      </w:tr>
      <w:tr w:rsidR="00E44057" w:rsidRPr="00345539" w14:paraId="52B96D0C" w14:textId="77777777" w:rsidTr="002F2374">
        <w:tc>
          <w:tcPr>
            <w:tcW w:w="674" w:type="dxa"/>
          </w:tcPr>
          <w:p w14:paraId="74A89AAF" w14:textId="421C8D1E" w:rsidR="00E44057" w:rsidRPr="00345539" w:rsidRDefault="00E52BA9" w:rsidP="00782DE9">
            <w:pPr>
              <w:rPr>
                <w:rFonts w:cstheme="minorHAnsi"/>
                <w:color w:val="FF0000"/>
              </w:rPr>
            </w:pPr>
            <w:r w:rsidRPr="003704CA">
              <w:rPr>
                <w:rFonts w:cstheme="minorHAnsi"/>
              </w:rPr>
              <w:t>2</w:t>
            </w:r>
          </w:p>
        </w:tc>
        <w:tc>
          <w:tcPr>
            <w:tcW w:w="1741" w:type="dxa"/>
          </w:tcPr>
          <w:p w14:paraId="03431587" w14:textId="77777777" w:rsidR="00E44057" w:rsidRPr="004C6839" w:rsidRDefault="00E44057" w:rsidP="00782DE9">
            <w:pPr>
              <w:rPr>
                <w:rFonts w:cstheme="minorHAnsi"/>
              </w:rPr>
            </w:pPr>
            <w:r w:rsidRPr="004C6839">
              <w:rPr>
                <w:rFonts w:cstheme="minorHAnsi"/>
              </w:rPr>
              <w:t xml:space="preserve">Choice </w:t>
            </w:r>
          </w:p>
        </w:tc>
        <w:tc>
          <w:tcPr>
            <w:tcW w:w="4384" w:type="dxa"/>
          </w:tcPr>
          <w:p w14:paraId="3F9D8986" w14:textId="77777777" w:rsidR="00E44057" w:rsidRPr="004C6839" w:rsidRDefault="00E44057" w:rsidP="00782DE9">
            <w:pPr>
              <w:widowControl w:val="0"/>
              <w:autoSpaceDE w:val="0"/>
              <w:autoSpaceDN w:val="0"/>
              <w:adjustRightInd w:val="0"/>
              <w:rPr>
                <w:rFonts w:cstheme="minorHAnsi"/>
              </w:rPr>
            </w:pPr>
            <w:r w:rsidRPr="004C6839">
              <w:rPr>
                <w:rFonts w:cstheme="minorHAnsi"/>
              </w:rPr>
              <w:t>Do we ask patients get if they would like a Near Me consultation or is the default telephone?</w:t>
            </w:r>
          </w:p>
        </w:tc>
        <w:tc>
          <w:tcPr>
            <w:tcW w:w="7149" w:type="dxa"/>
          </w:tcPr>
          <w:p w14:paraId="19B1BD57" w14:textId="77777777" w:rsidR="00E44057" w:rsidRPr="004C6839" w:rsidRDefault="00E44057" w:rsidP="00782DE9">
            <w:pPr>
              <w:rPr>
                <w:rFonts w:asciiTheme="minorHAnsi" w:hAnsiTheme="minorHAnsi" w:cstheme="minorHAnsi"/>
              </w:rPr>
            </w:pPr>
            <w:r w:rsidRPr="004C6839">
              <w:rPr>
                <w:rFonts w:asciiTheme="minorHAnsi" w:hAnsiTheme="minorHAnsi" w:cstheme="minorHAnsi"/>
              </w:rPr>
              <w:t>This varies practice by practice. However, we know from the public engagement that some people would like to use it but were not aware of it as an option; and some clinicians said they were more likely to use if they knew their patients would like to use it. To address this requires Practices to be equipped and confident to offer and promote choice and for patients / public to be aware of the option so they can request it.</w:t>
            </w:r>
          </w:p>
        </w:tc>
      </w:tr>
      <w:tr w:rsidR="00E44057" w:rsidRPr="00FB24C4" w14:paraId="5E51DEBC" w14:textId="77777777" w:rsidTr="002F2374">
        <w:tc>
          <w:tcPr>
            <w:tcW w:w="674" w:type="dxa"/>
          </w:tcPr>
          <w:p w14:paraId="2E995946" w14:textId="5C5E9B54" w:rsidR="00E44057" w:rsidRPr="00FB24C4" w:rsidRDefault="00E52BA9" w:rsidP="00782DE9">
            <w:pPr>
              <w:rPr>
                <w:rFonts w:cstheme="minorHAnsi"/>
              </w:rPr>
            </w:pPr>
            <w:r>
              <w:rPr>
                <w:rFonts w:cstheme="minorHAnsi"/>
              </w:rPr>
              <w:t>3</w:t>
            </w:r>
          </w:p>
        </w:tc>
        <w:tc>
          <w:tcPr>
            <w:tcW w:w="1741" w:type="dxa"/>
          </w:tcPr>
          <w:p w14:paraId="4C02AC32" w14:textId="77777777" w:rsidR="00E44057" w:rsidRPr="00FB24C4" w:rsidRDefault="00E44057" w:rsidP="00782DE9">
            <w:pPr>
              <w:rPr>
                <w:rFonts w:cstheme="minorHAnsi"/>
              </w:rPr>
            </w:pPr>
            <w:r>
              <w:rPr>
                <w:rFonts w:cstheme="minorHAnsi"/>
              </w:rPr>
              <w:t>Clinical</w:t>
            </w:r>
          </w:p>
        </w:tc>
        <w:tc>
          <w:tcPr>
            <w:tcW w:w="4384" w:type="dxa"/>
          </w:tcPr>
          <w:p w14:paraId="1D94C4DF" w14:textId="04F6A2E5" w:rsidR="00E44057" w:rsidRPr="00FB24C4" w:rsidRDefault="00E44057" w:rsidP="00782DE9">
            <w:pPr>
              <w:widowControl w:val="0"/>
              <w:autoSpaceDE w:val="0"/>
              <w:autoSpaceDN w:val="0"/>
              <w:adjustRightInd w:val="0"/>
              <w:rPr>
                <w:rFonts w:cstheme="minorHAnsi"/>
              </w:rPr>
            </w:pPr>
            <w:r>
              <w:rPr>
                <w:rFonts w:cstheme="minorHAnsi"/>
              </w:rPr>
              <w:t>I</w:t>
            </w:r>
            <w:r w:rsidRPr="008E32D2">
              <w:rPr>
                <w:rFonts w:cstheme="minorHAnsi"/>
              </w:rPr>
              <w:t xml:space="preserve">s anyone using near me to do </w:t>
            </w:r>
            <w:r w:rsidRPr="007F73C2">
              <w:rPr>
                <w:rFonts w:cstheme="minorHAnsi"/>
              </w:rPr>
              <w:t>chronic disease management</w:t>
            </w:r>
            <w:r>
              <w:rPr>
                <w:rFonts w:cstheme="minorHAnsi"/>
              </w:rPr>
              <w:t>?</w:t>
            </w:r>
          </w:p>
        </w:tc>
        <w:tc>
          <w:tcPr>
            <w:tcW w:w="7149" w:type="dxa"/>
          </w:tcPr>
          <w:p w14:paraId="1E6330BF" w14:textId="77959BFD" w:rsidR="00E44057" w:rsidRPr="00E44057" w:rsidRDefault="00E44057" w:rsidP="00E44057">
            <w:pPr>
              <w:pStyle w:val="BodyTextIndent"/>
              <w:ind w:left="0"/>
              <w:rPr>
                <w:rFonts w:asciiTheme="minorHAnsi" w:hAnsiTheme="minorHAnsi" w:cstheme="minorHAnsi"/>
                <w:b w:val="0"/>
                <w:bCs/>
                <w:sz w:val="22"/>
                <w:szCs w:val="22"/>
              </w:rPr>
            </w:pPr>
            <w:r w:rsidRPr="00AF6704">
              <w:rPr>
                <w:rFonts w:asciiTheme="minorHAnsi" w:hAnsiTheme="minorHAnsi" w:cstheme="minorHAnsi"/>
                <w:b w:val="0"/>
                <w:bCs/>
                <w:sz w:val="22"/>
                <w:szCs w:val="22"/>
              </w:rPr>
              <w:t>Yes, lots of examples diabetes, respiratory, anticipatory care plans, mental health.  More generally health professionals identified a clear preference for using video consulting within the ongoing management of conditions, rather than in undifferentiated diagnosis.</w:t>
            </w:r>
          </w:p>
        </w:tc>
      </w:tr>
      <w:tr w:rsidR="00E44057" w:rsidRPr="00FB24C4" w14:paraId="7DF6E0CB" w14:textId="77777777" w:rsidTr="002F2374">
        <w:tc>
          <w:tcPr>
            <w:tcW w:w="674" w:type="dxa"/>
          </w:tcPr>
          <w:p w14:paraId="05DAB9DA" w14:textId="3479C0C8" w:rsidR="00E44057" w:rsidRPr="00FB24C4" w:rsidRDefault="00E52BA9" w:rsidP="00782DE9">
            <w:pPr>
              <w:rPr>
                <w:rFonts w:cstheme="minorHAnsi"/>
              </w:rPr>
            </w:pPr>
            <w:r>
              <w:rPr>
                <w:rFonts w:cstheme="minorHAnsi"/>
              </w:rPr>
              <w:t>4</w:t>
            </w:r>
          </w:p>
        </w:tc>
        <w:tc>
          <w:tcPr>
            <w:tcW w:w="1741" w:type="dxa"/>
          </w:tcPr>
          <w:p w14:paraId="331894B9" w14:textId="77777777" w:rsidR="00E44057" w:rsidRPr="00FB24C4" w:rsidRDefault="00E44057" w:rsidP="00782DE9">
            <w:pPr>
              <w:rPr>
                <w:rFonts w:cstheme="minorHAnsi"/>
              </w:rPr>
            </w:pPr>
            <w:r>
              <w:rPr>
                <w:rFonts w:cstheme="minorHAnsi"/>
              </w:rPr>
              <w:t xml:space="preserve">Clinical technical </w:t>
            </w:r>
          </w:p>
        </w:tc>
        <w:tc>
          <w:tcPr>
            <w:tcW w:w="4384" w:type="dxa"/>
          </w:tcPr>
          <w:p w14:paraId="510E3D58" w14:textId="52C7EE5B" w:rsidR="00E44057" w:rsidRPr="00FB24C4" w:rsidRDefault="00E44057" w:rsidP="00782DE9">
            <w:pPr>
              <w:widowControl w:val="0"/>
              <w:autoSpaceDE w:val="0"/>
              <w:autoSpaceDN w:val="0"/>
              <w:adjustRightInd w:val="0"/>
              <w:rPr>
                <w:rFonts w:cstheme="minorHAnsi"/>
              </w:rPr>
            </w:pPr>
            <w:r w:rsidRPr="007F73C2">
              <w:rPr>
                <w:rFonts w:cstheme="minorHAnsi"/>
              </w:rPr>
              <w:t>The barrier preventing us from going hard with this (because we think it is a brilliant concept) is that p</w:t>
            </w:r>
            <w:r w:rsidR="003704CA">
              <w:rPr>
                <w:rFonts w:cstheme="minorHAnsi"/>
              </w:rPr>
              <w:t>a</w:t>
            </w:r>
            <w:r w:rsidRPr="007F73C2">
              <w:rPr>
                <w:rFonts w:cstheme="minorHAnsi"/>
              </w:rPr>
              <w:t>t</w:t>
            </w:r>
            <w:r w:rsidR="003704CA">
              <w:rPr>
                <w:rFonts w:cstheme="minorHAnsi"/>
              </w:rPr>
              <w:t>ient</w:t>
            </w:r>
            <w:r w:rsidRPr="007F73C2">
              <w:rPr>
                <w:rFonts w:cstheme="minorHAnsi"/>
              </w:rPr>
              <w:t xml:space="preserve"> IT quality is poor and often very difficult to clearly see something. Preference is therefore to email pic and discuss</w:t>
            </w:r>
            <w:r>
              <w:rPr>
                <w:rFonts w:cstheme="minorHAnsi"/>
              </w:rPr>
              <w:t>.</w:t>
            </w:r>
          </w:p>
        </w:tc>
        <w:tc>
          <w:tcPr>
            <w:tcW w:w="7149" w:type="dxa"/>
          </w:tcPr>
          <w:p w14:paraId="2A544564" w14:textId="77777777" w:rsidR="00E44057" w:rsidRPr="00FB24C4" w:rsidRDefault="00E44057" w:rsidP="00782DE9">
            <w:pPr>
              <w:rPr>
                <w:rFonts w:cstheme="minorHAnsi"/>
              </w:rPr>
            </w:pPr>
            <w:r>
              <w:t>Certainly, some favour pics and phones (asynchronous communications) but others happy with Near Me for appropriate conditions and circumstances.</w:t>
            </w:r>
          </w:p>
        </w:tc>
      </w:tr>
      <w:tr w:rsidR="00E44057" w:rsidRPr="00FB24C4" w14:paraId="53B81D44" w14:textId="77777777" w:rsidTr="002F2374">
        <w:tc>
          <w:tcPr>
            <w:tcW w:w="674" w:type="dxa"/>
          </w:tcPr>
          <w:p w14:paraId="031AD94A" w14:textId="3DE57546" w:rsidR="00E44057" w:rsidRPr="00FB24C4" w:rsidRDefault="00E52BA9" w:rsidP="00782DE9">
            <w:pPr>
              <w:rPr>
                <w:rFonts w:cstheme="minorHAnsi"/>
              </w:rPr>
            </w:pPr>
            <w:r>
              <w:rPr>
                <w:rFonts w:cstheme="minorHAnsi"/>
              </w:rPr>
              <w:t>5</w:t>
            </w:r>
          </w:p>
        </w:tc>
        <w:tc>
          <w:tcPr>
            <w:tcW w:w="1741" w:type="dxa"/>
          </w:tcPr>
          <w:p w14:paraId="380EA401" w14:textId="77777777" w:rsidR="00E44057" w:rsidRPr="00FB24C4" w:rsidRDefault="00E44057" w:rsidP="00782DE9">
            <w:pPr>
              <w:rPr>
                <w:rFonts w:cstheme="minorHAnsi"/>
              </w:rPr>
            </w:pPr>
            <w:r>
              <w:rPr>
                <w:rFonts w:cstheme="minorHAnsi"/>
              </w:rPr>
              <w:t>Clinical/technical</w:t>
            </w:r>
          </w:p>
        </w:tc>
        <w:tc>
          <w:tcPr>
            <w:tcW w:w="4384" w:type="dxa"/>
          </w:tcPr>
          <w:p w14:paraId="24B69614" w14:textId="4EECB979" w:rsidR="00E44057" w:rsidRPr="00FB24C4" w:rsidRDefault="00E44057" w:rsidP="00782DE9">
            <w:pPr>
              <w:widowControl w:val="0"/>
              <w:autoSpaceDE w:val="0"/>
              <w:autoSpaceDN w:val="0"/>
              <w:adjustRightInd w:val="0"/>
              <w:rPr>
                <w:rFonts w:cstheme="minorHAnsi"/>
              </w:rPr>
            </w:pPr>
            <w:r w:rsidRPr="008E32D2">
              <w:rPr>
                <w:rFonts w:cstheme="minorHAnsi"/>
              </w:rPr>
              <w:t>Patient IT often not up to scratch, e.g., close ups do not show clearly. GPs prefer pics and phone</w:t>
            </w:r>
            <w:r>
              <w:rPr>
                <w:rFonts w:cstheme="minorHAnsi"/>
              </w:rPr>
              <w:t>.</w:t>
            </w:r>
          </w:p>
        </w:tc>
        <w:tc>
          <w:tcPr>
            <w:tcW w:w="7149" w:type="dxa"/>
          </w:tcPr>
          <w:p w14:paraId="0BA85456" w14:textId="77777777" w:rsidR="00E44057" w:rsidRPr="008C64A3" w:rsidRDefault="00E44057" w:rsidP="00782DE9">
            <w:pPr>
              <w:rPr>
                <w:rFonts w:asciiTheme="minorHAnsi" w:hAnsiTheme="minorHAnsi" w:cstheme="minorHAnsi"/>
              </w:rPr>
            </w:pPr>
            <w:r>
              <w:rPr>
                <w:rFonts w:asciiTheme="minorHAnsi" w:hAnsiTheme="minorHAnsi" w:cstheme="minorHAnsi"/>
              </w:rPr>
              <w:t xml:space="preserve">We would agree that the quality of the consultation can depend on quality of IT and ability to use it. From our engagement there are varying view from GPs </w:t>
            </w:r>
            <w:r>
              <w:t>about using Near Me. Certainly some favour pics and phones (asynchronous communications) but others happy with Near Me for appropriate conditions and circumstances.</w:t>
            </w:r>
          </w:p>
        </w:tc>
      </w:tr>
      <w:tr w:rsidR="00E44057" w:rsidRPr="00345539" w14:paraId="1110B42C" w14:textId="77777777" w:rsidTr="002F2374">
        <w:tc>
          <w:tcPr>
            <w:tcW w:w="674" w:type="dxa"/>
          </w:tcPr>
          <w:p w14:paraId="5947921E" w14:textId="12872101" w:rsidR="00E44057" w:rsidRPr="00345539" w:rsidRDefault="00E52BA9" w:rsidP="00782DE9">
            <w:pPr>
              <w:rPr>
                <w:rFonts w:cstheme="minorHAnsi"/>
                <w:color w:val="FF0000"/>
              </w:rPr>
            </w:pPr>
            <w:r w:rsidRPr="00E52BA9">
              <w:rPr>
                <w:rFonts w:cstheme="minorHAnsi"/>
              </w:rPr>
              <w:t>6</w:t>
            </w:r>
          </w:p>
        </w:tc>
        <w:tc>
          <w:tcPr>
            <w:tcW w:w="1741" w:type="dxa"/>
          </w:tcPr>
          <w:p w14:paraId="29BD6FA0" w14:textId="77777777" w:rsidR="00E44057" w:rsidRPr="004C6839" w:rsidRDefault="00E44057" w:rsidP="00782DE9">
            <w:pPr>
              <w:rPr>
                <w:rFonts w:cstheme="minorHAnsi"/>
              </w:rPr>
            </w:pPr>
            <w:r w:rsidRPr="004C6839">
              <w:rPr>
                <w:rFonts w:cstheme="minorHAnsi"/>
              </w:rPr>
              <w:t>Connecting Scotland</w:t>
            </w:r>
          </w:p>
        </w:tc>
        <w:tc>
          <w:tcPr>
            <w:tcW w:w="4384" w:type="dxa"/>
          </w:tcPr>
          <w:p w14:paraId="63702816" w14:textId="77777777" w:rsidR="00E44057" w:rsidRPr="004C6839" w:rsidRDefault="00E44057" w:rsidP="00782DE9">
            <w:pPr>
              <w:widowControl w:val="0"/>
              <w:autoSpaceDE w:val="0"/>
              <w:autoSpaceDN w:val="0"/>
              <w:adjustRightInd w:val="0"/>
              <w:rPr>
                <w:rFonts w:cstheme="minorHAnsi"/>
              </w:rPr>
            </w:pPr>
            <w:r w:rsidRPr="004C6839">
              <w:rPr>
                <w:rFonts w:cstheme="minorHAnsi"/>
              </w:rPr>
              <w:t xml:space="preserve">The Connecting Scotland initiative is great, but more could be done to raise awareness of this programme e.g., maildrops, as the patients that will benefit are not online. This could have positive impact on patient access. </w:t>
            </w:r>
            <w:r w:rsidRPr="004C6839">
              <w:rPr>
                <w:rFonts w:cstheme="minorHAnsi"/>
              </w:rPr>
              <w:lastRenderedPageBreak/>
              <w:t>Training in use of Near Me should be part of the 'handover' process for devices.</w:t>
            </w:r>
          </w:p>
        </w:tc>
        <w:tc>
          <w:tcPr>
            <w:tcW w:w="7149" w:type="dxa"/>
          </w:tcPr>
          <w:p w14:paraId="60BEC176" w14:textId="77777777" w:rsidR="00E44057" w:rsidRPr="004C6839" w:rsidRDefault="00E44057" w:rsidP="00782DE9">
            <w:pPr>
              <w:rPr>
                <w:rFonts w:cstheme="minorHAnsi"/>
              </w:rPr>
            </w:pPr>
            <w:r w:rsidRPr="004C6839">
              <w:rPr>
                <w:rFonts w:cstheme="minorHAnsi"/>
              </w:rPr>
              <w:lastRenderedPageBreak/>
              <w:t xml:space="preserve">WE will follow this up with Connecting Scotland but in their first tranche individuals were selected to participate based on their need identified through health and care professional or third sector organisations. As this expands then we would agree that different approaches to communicate will need to be ongoing.   </w:t>
            </w:r>
          </w:p>
        </w:tc>
      </w:tr>
      <w:tr w:rsidR="00E44057" w:rsidRPr="00FB24C4" w14:paraId="0E94BA84" w14:textId="77777777" w:rsidTr="002F2374">
        <w:tc>
          <w:tcPr>
            <w:tcW w:w="674" w:type="dxa"/>
          </w:tcPr>
          <w:p w14:paraId="48DCA977" w14:textId="6509E779" w:rsidR="00E44057" w:rsidRPr="00FB24C4" w:rsidRDefault="00E52BA9" w:rsidP="00782DE9">
            <w:pPr>
              <w:rPr>
                <w:rFonts w:cstheme="minorHAnsi"/>
              </w:rPr>
            </w:pPr>
            <w:r>
              <w:rPr>
                <w:rFonts w:cstheme="minorHAnsi"/>
              </w:rPr>
              <w:t>7</w:t>
            </w:r>
          </w:p>
        </w:tc>
        <w:tc>
          <w:tcPr>
            <w:tcW w:w="1741" w:type="dxa"/>
          </w:tcPr>
          <w:p w14:paraId="545E1DE2" w14:textId="77777777" w:rsidR="00E44057" w:rsidRPr="00FB24C4" w:rsidRDefault="00E44057" w:rsidP="00782DE9">
            <w:pPr>
              <w:rPr>
                <w:rFonts w:cstheme="minorHAnsi"/>
              </w:rPr>
            </w:pPr>
            <w:r>
              <w:rPr>
                <w:rFonts w:cstheme="minorHAnsi"/>
              </w:rPr>
              <w:t>Connecting Scotland</w:t>
            </w:r>
          </w:p>
        </w:tc>
        <w:tc>
          <w:tcPr>
            <w:tcW w:w="4384" w:type="dxa"/>
          </w:tcPr>
          <w:p w14:paraId="39AD5745" w14:textId="77777777" w:rsidR="00E44057" w:rsidRPr="00FB24C4" w:rsidRDefault="00E44057" w:rsidP="00782DE9">
            <w:pPr>
              <w:rPr>
                <w:rFonts w:cstheme="minorHAnsi"/>
              </w:rPr>
            </w:pPr>
            <w:r w:rsidRPr="008E32D2">
              <w:rPr>
                <w:rFonts w:cstheme="minorHAnsi"/>
              </w:rPr>
              <w:t>What links does the Near Me team have with the connecting Scotland work?</w:t>
            </w:r>
          </w:p>
        </w:tc>
        <w:tc>
          <w:tcPr>
            <w:tcW w:w="7149" w:type="dxa"/>
          </w:tcPr>
          <w:p w14:paraId="49F9C8AF" w14:textId="77777777" w:rsidR="00E44057" w:rsidRPr="00517696" w:rsidRDefault="00E44057" w:rsidP="00782DE9">
            <w:r>
              <w:t>We have been working closely with Connecting Scotland including to ensure that any devices issued are compatible.</w:t>
            </w:r>
          </w:p>
        </w:tc>
      </w:tr>
      <w:tr w:rsidR="00E44057" w:rsidRPr="00BA5524" w14:paraId="22DDFF8B" w14:textId="77777777" w:rsidTr="002F2374">
        <w:tc>
          <w:tcPr>
            <w:tcW w:w="674" w:type="dxa"/>
          </w:tcPr>
          <w:p w14:paraId="7AC424BA" w14:textId="4801EB11" w:rsidR="00E44057" w:rsidRPr="00BA5524" w:rsidRDefault="00E52BA9" w:rsidP="00782DE9">
            <w:pPr>
              <w:rPr>
                <w:rFonts w:cstheme="minorHAnsi"/>
                <w:color w:val="FF0000"/>
              </w:rPr>
            </w:pPr>
            <w:r w:rsidRPr="003704CA">
              <w:rPr>
                <w:rFonts w:cstheme="minorHAnsi"/>
              </w:rPr>
              <w:t>8</w:t>
            </w:r>
          </w:p>
        </w:tc>
        <w:tc>
          <w:tcPr>
            <w:tcW w:w="1741" w:type="dxa"/>
          </w:tcPr>
          <w:p w14:paraId="51C1FE69" w14:textId="77777777" w:rsidR="00E44057" w:rsidRPr="004C6839" w:rsidRDefault="00E44057" w:rsidP="00782DE9">
            <w:pPr>
              <w:rPr>
                <w:rFonts w:cstheme="minorHAnsi"/>
              </w:rPr>
            </w:pPr>
            <w:r w:rsidRPr="004C6839">
              <w:rPr>
                <w:rFonts w:cstheme="minorHAnsi"/>
              </w:rPr>
              <w:t xml:space="preserve">Connectivity </w:t>
            </w:r>
          </w:p>
        </w:tc>
        <w:tc>
          <w:tcPr>
            <w:tcW w:w="4384" w:type="dxa"/>
          </w:tcPr>
          <w:p w14:paraId="1A49F251" w14:textId="77777777" w:rsidR="00E44057" w:rsidRPr="004C6839" w:rsidRDefault="00E44057" w:rsidP="00782DE9">
            <w:pPr>
              <w:widowControl w:val="0"/>
              <w:autoSpaceDE w:val="0"/>
              <w:autoSpaceDN w:val="0"/>
              <w:adjustRightInd w:val="0"/>
              <w:rPr>
                <w:rFonts w:cstheme="minorHAnsi"/>
              </w:rPr>
            </w:pPr>
            <w:r w:rsidRPr="004C6839">
              <w:rPr>
                <w:rFonts w:cstheme="minorHAnsi"/>
              </w:rPr>
              <w:t>IT infrastructure is not good enough to support Near Me in our practice due to insufficient bandwidth... which is disappointing.  This was raised by several participants and reflected both rural and populated areas.</w:t>
            </w:r>
          </w:p>
        </w:tc>
        <w:tc>
          <w:tcPr>
            <w:tcW w:w="7149" w:type="dxa"/>
          </w:tcPr>
          <w:p w14:paraId="21E1BDAF" w14:textId="77777777" w:rsidR="00E44057" w:rsidRPr="004C6839" w:rsidRDefault="00E44057" w:rsidP="00782DE9">
            <w:pPr>
              <w:rPr>
                <w:rFonts w:cstheme="minorHAnsi"/>
              </w:rPr>
            </w:pPr>
            <w:r w:rsidRPr="004C6839">
              <w:rPr>
                <w:rFonts w:cstheme="minorHAnsi"/>
              </w:rPr>
              <w:t>Connectivity was the No.1 barrier raised through the public engagement. Technology Enabled Care Team will be raising this as part of their response to public consultation into the Digital Strategy.</w:t>
            </w:r>
          </w:p>
          <w:p w14:paraId="6C369526" w14:textId="77777777" w:rsidR="00E44057" w:rsidRPr="004C6839" w:rsidRDefault="00E44057" w:rsidP="00782DE9">
            <w:pPr>
              <w:rPr>
                <w:rFonts w:cstheme="minorHAnsi"/>
              </w:rPr>
            </w:pPr>
          </w:p>
          <w:p w14:paraId="0504C3F3" w14:textId="49CA6C5C" w:rsidR="00E44057" w:rsidRPr="004C6839" w:rsidRDefault="00E44057" w:rsidP="00782DE9">
            <w:pPr>
              <w:rPr>
                <w:rFonts w:cstheme="minorHAnsi"/>
              </w:rPr>
            </w:pPr>
            <w:r w:rsidRPr="004C6839">
              <w:rPr>
                <w:rFonts w:cstheme="minorHAnsi"/>
              </w:rPr>
              <w:t>Where there are issues of Bandwidth or digital exclusion (in all its guises) or social circumstances (privacy, space) local Hubs</w:t>
            </w:r>
            <w:r w:rsidR="003704CA">
              <w:rPr>
                <w:rFonts w:cstheme="minorHAnsi"/>
              </w:rPr>
              <w:t xml:space="preserve"> [</w:t>
            </w:r>
            <w:r w:rsidR="003704CA" w:rsidRPr="002F2374">
              <w:rPr>
                <w:rFonts w:cstheme="minorHAnsi"/>
                <w:color w:val="FF0000"/>
              </w:rPr>
              <w:t>see end of document for a description]</w:t>
            </w:r>
            <w:r w:rsidR="003704CA">
              <w:rPr>
                <w:rFonts w:cstheme="minorHAnsi"/>
              </w:rPr>
              <w:t xml:space="preserve"> </w:t>
            </w:r>
            <w:r w:rsidRPr="004C6839">
              <w:rPr>
                <w:rFonts w:cstheme="minorHAnsi"/>
              </w:rPr>
              <w:t xml:space="preserve">such as in Highland can overcome many </w:t>
            </w:r>
            <w:r w:rsidR="003704CA">
              <w:rPr>
                <w:rFonts w:cstheme="minorHAnsi"/>
              </w:rPr>
              <w:t xml:space="preserve">of these </w:t>
            </w:r>
            <w:r w:rsidRPr="004C6839">
              <w:rPr>
                <w:rFonts w:cstheme="minorHAnsi"/>
              </w:rPr>
              <w:t>problems. This was underway pre-</w:t>
            </w:r>
            <w:proofErr w:type="spellStart"/>
            <w:r w:rsidRPr="004C6839">
              <w:rPr>
                <w:rFonts w:cstheme="minorHAnsi"/>
              </w:rPr>
              <w:t>covid</w:t>
            </w:r>
            <w:proofErr w:type="spellEnd"/>
            <w:r w:rsidR="003704CA">
              <w:rPr>
                <w:rFonts w:cstheme="minorHAnsi"/>
              </w:rPr>
              <w:t xml:space="preserve"> in some boards but got paused.</w:t>
            </w:r>
          </w:p>
        </w:tc>
      </w:tr>
      <w:tr w:rsidR="00E44057" w:rsidRPr="00FB24C4" w14:paraId="1A4DD556" w14:textId="77777777" w:rsidTr="002F2374">
        <w:tc>
          <w:tcPr>
            <w:tcW w:w="674" w:type="dxa"/>
          </w:tcPr>
          <w:p w14:paraId="39A14F2A" w14:textId="0CA3CA6A" w:rsidR="00E44057" w:rsidRPr="00FB24C4" w:rsidRDefault="00E52BA9" w:rsidP="00782DE9">
            <w:pPr>
              <w:rPr>
                <w:rFonts w:cstheme="minorHAnsi"/>
              </w:rPr>
            </w:pPr>
            <w:r>
              <w:rPr>
                <w:rFonts w:cstheme="minorHAnsi"/>
              </w:rPr>
              <w:t>9</w:t>
            </w:r>
          </w:p>
        </w:tc>
        <w:tc>
          <w:tcPr>
            <w:tcW w:w="1741" w:type="dxa"/>
          </w:tcPr>
          <w:p w14:paraId="7C66C5A9" w14:textId="77777777" w:rsidR="00E44057" w:rsidRPr="00FB24C4" w:rsidRDefault="00E44057" w:rsidP="00782DE9">
            <w:pPr>
              <w:rPr>
                <w:rFonts w:cstheme="minorHAnsi"/>
              </w:rPr>
            </w:pPr>
            <w:r>
              <w:rPr>
                <w:rFonts w:cstheme="minorHAnsi"/>
              </w:rPr>
              <w:t>Connectivity</w:t>
            </w:r>
          </w:p>
        </w:tc>
        <w:tc>
          <w:tcPr>
            <w:tcW w:w="4384" w:type="dxa"/>
          </w:tcPr>
          <w:p w14:paraId="0DB9E892" w14:textId="77777777" w:rsidR="00E44057" w:rsidRPr="00FB24C4" w:rsidRDefault="00E44057" w:rsidP="00782DE9">
            <w:pPr>
              <w:widowControl w:val="0"/>
              <w:autoSpaceDE w:val="0"/>
              <w:autoSpaceDN w:val="0"/>
              <w:adjustRightInd w:val="0"/>
              <w:rPr>
                <w:rFonts w:cstheme="minorHAnsi"/>
              </w:rPr>
            </w:pPr>
            <w:r>
              <w:rPr>
                <w:rFonts w:cstheme="minorHAnsi"/>
              </w:rPr>
              <w:t>W</w:t>
            </w:r>
            <w:r w:rsidRPr="008E32D2">
              <w:rPr>
                <w:rFonts w:cstheme="minorHAnsi"/>
              </w:rPr>
              <w:t>e were very enthusiastic about Near me initially, but we too suffer from low band width and the images are very pixelated our end which makes clinical assessment very difficult.  Is there any time frame for improving band</w:t>
            </w:r>
            <w:r>
              <w:rPr>
                <w:rFonts w:cstheme="minorHAnsi"/>
              </w:rPr>
              <w:t>width?</w:t>
            </w:r>
          </w:p>
        </w:tc>
        <w:tc>
          <w:tcPr>
            <w:tcW w:w="7149" w:type="dxa"/>
          </w:tcPr>
          <w:p w14:paraId="301BEC67" w14:textId="77777777" w:rsidR="00E44057" w:rsidRPr="004C6839" w:rsidRDefault="00E44057" w:rsidP="00AF6704">
            <w:pPr>
              <w:rPr>
                <w:rFonts w:cstheme="minorHAnsi"/>
              </w:rPr>
            </w:pPr>
            <w:r w:rsidRPr="004C6839">
              <w:rPr>
                <w:rFonts w:cstheme="minorHAnsi"/>
              </w:rPr>
              <w:t>Connectivity was the No.1 barrier raised through the public engagement. Technology Enabled Care Team will be raising this as part of their response to public consultation into the Digital Strategy.</w:t>
            </w:r>
          </w:p>
          <w:p w14:paraId="3A48EA35" w14:textId="77777777" w:rsidR="00E44057" w:rsidRPr="00020346" w:rsidRDefault="00E44057" w:rsidP="00782DE9">
            <w:pPr>
              <w:rPr>
                <w:rFonts w:asciiTheme="minorHAnsi" w:hAnsiTheme="minorHAnsi" w:cstheme="minorHAnsi"/>
              </w:rPr>
            </w:pPr>
          </w:p>
        </w:tc>
      </w:tr>
      <w:tr w:rsidR="00E44057" w:rsidRPr="00FB24C4" w14:paraId="744133EE" w14:textId="77777777" w:rsidTr="002F2374">
        <w:tc>
          <w:tcPr>
            <w:tcW w:w="674" w:type="dxa"/>
          </w:tcPr>
          <w:p w14:paraId="36FE152A" w14:textId="40A7F924" w:rsidR="00E44057" w:rsidRPr="00FB24C4" w:rsidRDefault="00E52BA9" w:rsidP="00782DE9">
            <w:pPr>
              <w:rPr>
                <w:rFonts w:cstheme="minorHAnsi"/>
              </w:rPr>
            </w:pPr>
            <w:r>
              <w:rPr>
                <w:rFonts w:cstheme="minorHAnsi"/>
              </w:rPr>
              <w:t>10</w:t>
            </w:r>
          </w:p>
        </w:tc>
        <w:tc>
          <w:tcPr>
            <w:tcW w:w="1741" w:type="dxa"/>
          </w:tcPr>
          <w:p w14:paraId="4C7ECCB1" w14:textId="77777777" w:rsidR="00E44057" w:rsidRPr="00FB24C4" w:rsidRDefault="00E44057" w:rsidP="00782DE9">
            <w:pPr>
              <w:rPr>
                <w:rFonts w:cstheme="minorHAnsi"/>
              </w:rPr>
            </w:pPr>
            <w:r>
              <w:rPr>
                <w:rFonts w:cstheme="minorHAnsi"/>
              </w:rPr>
              <w:t>Consultation (benefits)</w:t>
            </w:r>
          </w:p>
        </w:tc>
        <w:tc>
          <w:tcPr>
            <w:tcW w:w="4384" w:type="dxa"/>
          </w:tcPr>
          <w:p w14:paraId="377F7360" w14:textId="0D7EB7E3" w:rsidR="00E44057" w:rsidRPr="00FB24C4" w:rsidRDefault="003704CA" w:rsidP="00782DE9">
            <w:pPr>
              <w:widowControl w:val="0"/>
              <w:autoSpaceDE w:val="0"/>
              <w:autoSpaceDN w:val="0"/>
              <w:adjustRightInd w:val="0"/>
              <w:rPr>
                <w:rFonts w:cstheme="minorHAnsi"/>
              </w:rPr>
            </w:pPr>
            <w:r>
              <w:rPr>
                <w:rFonts w:cstheme="minorHAnsi"/>
              </w:rPr>
              <w:t>O</w:t>
            </w:r>
            <w:r w:rsidR="00E44057" w:rsidRPr="007F73C2">
              <w:rPr>
                <w:rFonts w:cstheme="minorHAnsi"/>
              </w:rPr>
              <w:t xml:space="preserve">ne advantage of Near </w:t>
            </w:r>
            <w:r w:rsidR="00E44057">
              <w:rPr>
                <w:rFonts w:cstheme="minorHAnsi"/>
              </w:rPr>
              <w:t>M</w:t>
            </w:r>
            <w:r w:rsidR="00E44057" w:rsidRPr="007F73C2">
              <w:rPr>
                <w:rFonts w:cstheme="minorHAnsi"/>
              </w:rPr>
              <w:t>e that is forgotten is that you can have a face to face without a face mask (although no in person), so you can see facial expressions etc</w:t>
            </w:r>
          </w:p>
        </w:tc>
        <w:tc>
          <w:tcPr>
            <w:tcW w:w="7149" w:type="dxa"/>
          </w:tcPr>
          <w:p w14:paraId="2F79F1E2" w14:textId="77777777" w:rsidR="00E44057" w:rsidRPr="00FB24C4" w:rsidRDefault="00E44057" w:rsidP="00782DE9">
            <w:pPr>
              <w:rPr>
                <w:rFonts w:cstheme="minorHAnsi"/>
              </w:rPr>
            </w:pPr>
            <w:r>
              <w:rPr>
                <w:rFonts w:cstheme="minorHAnsi"/>
              </w:rPr>
              <w:t xml:space="preserve">This came out strongly in the public engagement and EQIA process including for example people who lip-read. </w:t>
            </w:r>
          </w:p>
        </w:tc>
      </w:tr>
      <w:tr w:rsidR="00E44057" w:rsidRPr="00FB24C4" w14:paraId="49D6C08F" w14:textId="77777777" w:rsidTr="002F2374">
        <w:tc>
          <w:tcPr>
            <w:tcW w:w="674" w:type="dxa"/>
          </w:tcPr>
          <w:p w14:paraId="04722095" w14:textId="36096C89" w:rsidR="00E44057" w:rsidRPr="00FB24C4" w:rsidRDefault="00E52BA9" w:rsidP="00782DE9">
            <w:pPr>
              <w:rPr>
                <w:rFonts w:cstheme="minorHAnsi"/>
              </w:rPr>
            </w:pPr>
            <w:r>
              <w:rPr>
                <w:rFonts w:cstheme="minorHAnsi"/>
              </w:rPr>
              <w:t>11</w:t>
            </w:r>
          </w:p>
        </w:tc>
        <w:tc>
          <w:tcPr>
            <w:tcW w:w="1741" w:type="dxa"/>
          </w:tcPr>
          <w:p w14:paraId="2958B5FE" w14:textId="77777777" w:rsidR="00E44057" w:rsidRPr="00FB24C4" w:rsidRDefault="00E44057" w:rsidP="00782DE9">
            <w:pPr>
              <w:rPr>
                <w:rFonts w:cstheme="minorHAnsi"/>
              </w:rPr>
            </w:pPr>
            <w:r>
              <w:rPr>
                <w:rFonts w:cstheme="minorHAnsi"/>
              </w:rPr>
              <w:t>Consultation time</w:t>
            </w:r>
          </w:p>
        </w:tc>
        <w:tc>
          <w:tcPr>
            <w:tcW w:w="4384" w:type="dxa"/>
          </w:tcPr>
          <w:p w14:paraId="4B4A9E26" w14:textId="27436754" w:rsidR="00E44057" w:rsidRPr="00FB24C4" w:rsidRDefault="00E44057" w:rsidP="00782DE9">
            <w:pPr>
              <w:widowControl w:val="0"/>
              <w:autoSpaceDE w:val="0"/>
              <w:autoSpaceDN w:val="0"/>
              <w:adjustRightInd w:val="0"/>
              <w:rPr>
                <w:rFonts w:cstheme="minorHAnsi"/>
              </w:rPr>
            </w:pPr>
            <w:r w:rsidRPr="007F73C2">
              <w:rPr>
                <w:rFonts w:cstheme="minorHAnsi"/>
              </w:rPr>
              <w:t>I think it is important that it is acknowledged that a Near Me consult is often not quicker than face to face, and scheduling of appointments should reflect this</w:t>
            </w:r>
            <w:r w:rsidR="00E52BA9">
              <w:rPr>
                <w:rFonts w:cstheme="minorHAnsi"/>
              </w:rPr>
              <w:t>.</w:t>
            </w:r>
          </w:p>
        </w:tc>
        <w:tc>
          <w:tcPr>
            <w:tcW w:w="7149" w:type="dxa"/>
          </w:tcPr>
          <w:p w14:paraId="08A1FF96" w14:textId="48C8E8FE" w:rsidR="00E44057" w:rsidRPr="00517696" w:rsidRDefault="00E44057" w:rsidP="00517696">
            <w:r>
              <w:t xml:space="preserve">This was an opinion expressed by a participant and may well be the case in some circumstances.  As with all consultations time may vary.  This is an area that might </w:t>
            </w:r>
            <w:r w:rsidR="003704CA">
              <w:t>be</w:t>
            </w:r>
            <w:r>
              <w:t xml:space="preserve"> worthy of getting some more data to support scheduling</w:t>
            </w:r>
            <w:r w:rsidR="003704CA">
              <w:t xml:space="preserve">, </w:t>
            </w:r>
            <w:r w:rsidR="004544DC">
              <w:t>and</w:t>
            </w:r>
            <w:r w:rsidR="003704CA">
              <w:t xml:space="preserve"> to understand is an issue with first appointments or more general.</w:t>
            </w:r>
          </w:p>
        </w:tc>
      </w:tr>
      <w:tr w:rsidR="00E44057" w:rsidRPr="00FB24C4" w14:paraId="0BC64E17" w14:textId="77777777" w:rsidTr="002F2374">
        <w:tc>
          <w:tcPr>
            <w:tcW w:w="674" w:type="dxa"/>
          </w:tcPr>
          <w:p w14:paraId="4EA60816" w14:textId="5F3F8D30" w:rsidR="00E44057" w:rsidRPr="00FB24C4" w:rsidRDefault="00E52BA9" w:rsidP="00782DE9">
            <w:pPr>
              <w:rPr>
                <w:rFonts w:cstheme="minorHAnsi"/>
              </w:rPr>
            </w:pPr>
            <w:r>
              <w:rPr>
                <w:rFonts w:cstheme="minorHAnsi"/>
              </w:rPr>
              <w:t>12</w:t>
            </w:r>
          </w:p>
        </w:tc>
        <w:tc>
          <w:tcPr>
            <w:tcW w:w="1741" w:type="dxa"/>
          </w:tcPr>
          <w:p w14:paraId="52912189" w14:textId="77777777" w:rsidR="00E44057" w:rsidRPr="00FB24C4" w:rsidRDefault="00E44057" w:rsidP="00782DE9">
            <w:pPr>
              <w:rPr>
                <w:rFonts w:cstheme="minorHAnsi"/>
              </w:rPr>
            </w:pPr>
            <w:proofErr w:type="spellStart"/>
            <w:r>
              <w:rPr>
                <w:rFonts w:cstheme="minorHAnsi"/>
              </w:rPr>
              <w:t>eConsult</w:t>
            </w:r>
            <w:proofErr w:type="spellEnd"/>
          </w:p>
        </w:tc>
        <w:tc>
          <w:tcPr>
            <w:tcW w:w="4384" w:type="dxa"/>
          </w:tcPr>
          <w:p w14:paraId="24C0740A" w14:textId="77777777" w:rsidR="00E44057" w:rsidRPr="00FB24C4" w:rsidRDefault="00E44057" w:rsidP="00782DE9">
            <w:pPr>
              <w:widowControl w:val="0"/>
              <w:autoSpaceDE w:val="0"/>
              <w:autoSpaceDN w:val="0"/>
              <w:adjustRightInd w:val="0"/>
              <w:rPr>
                <w:rFonts w:cstheme="minorHAnsi"/>
              </w:rPr>
            </w:pPr>
            <w:r w:rsidRPr="007F73C2">
              <w:rPr>
                <w:rFonts w:cstheme="minorHAnsi"/>
              </w:rPr>
              <w:t xml:space="preserve">Have the Scottish Govt looked at the </w:t>
            </w:r>
            <w:proofErr w:type="spellStart"/>
            <w:r w:rsidRPr="007F73C2">
              <w:rPr>
                <w:rFonts w:cstheme="minorHAnsi"/>
              </w:rPr>
              <w:t>econsult</w:t>
            </w:r>
            <w:proofErr w:type="spellEnd"/>
            <w:r w:rsidRPr="007F73C2">
              <w:rPr>
                <w:rFonts w:cstheme="minorHAnsi"/>
              </w:rPr>
              <w:t xml:space="preserve"> system?</w:t>
            </w:r>
          </w:p>
        </w:tc>
        <w:tc>
          <w:tcPr>
            <w:tcW w:w="7149" w:type="dxa"/>
          </w:tcPr>
          <w:p w14:paraId="0630735C" w14:textId="5FDFD030" w:rsidR="00E44057" w:rsidRPr="00EC17B9" w:rsidRDefault="00E44057" w:rsidP="00345539">
            <w:pPr>
              <w:autoSpaceDE w:val="0"/>
              <w:autoSpaceDN w:val="0"/>
              <w:rPr>
                <w:rFonts w:asciiTheme="minorHAnsi" w:hAnsiTheme="minorHAnsi" w:cstheme="minorHAnsi"/>
              </w:rPr>
            </w:pPr>
            <w:r w:rsidRPr="007F73C2">
              <w:rPr>
                <w:rFonts w:asciiTheme="minorHAnsi" w:hAnsiTheme="minorHAnsi" w:cstheme="minorHAnsi"/>
              </w:rPr>
              <w:t xml:space="preserve">Scottish Government is looking at asynchronous consulting, </w:t>
            </w:r>
            <w:proofErr w:type="spellStart"/>
            <w:r w:rsidRPr="007F73C2">
              <w:rPr>
                <w:rFonts w:asciiTheme="minorHAnsi" w:hAnsiTheme="minorHAnsi" w:cstheme="minorHAnsi"/>
              </w:rPr>
              <w:t>eConsult</w:t>
            </w:r>
            <w:proofErr w:type="spellEnd"/>
            <w:r w:rsidRPr="007F73C2">
              <w:rPr>
                <w:rFonts w:asciiTheme="minorHAnsi" w:hAnsiTheme="minorHAnsi" w:cstheme="minorHAnsi"/>
              </w:rPr>
              <w:t xml:space="preserve"> is one of many systems that do that.  </w:t>
            </w:r>
            <w:r>
              <w:rPr>
                <w:rFonts w:asciiTheme="minorHAnsi" w:hAnsiTheme="minorHAnsi" w:cstheme="minorHAnsi"/>
              </w:rPr>
              <w:t>SG Primary Care Division</w:t>
            </w:r>
            <w:r w:rsidRPr="007F73C2">
              <w:rPr>
                <w:rFonts w:asciiTheme="minorHAnsi" w:hAnsiTheme="minorHAnsi" w:cstheme="minorHAnsi"/>
              </w:rPr>
              <w:t xml:space="preserve"> will be putting a survey out to practices next year asking what </w:t>
            </w:r>
            <w:r>
              <w:rPr>
                <w:rFonts w:asciiTheme="minorHAnsi" w:hAnsiTheme="minorHAnsi" w:cstheme="minorHAnsi"/>
              </w:rPr>
              <w:t>they are</w:t>
            </w:r>
            <w:r w:rsidRPr="007F73C2">
              <w:rPr>
                <w:rFonts w:asciiTheme="minorHAnsi" w:hAnsiTheme="minorHAnsi" w:cstheme="minorHAnsi"/>
              </w:rPr>
              <w:t xml:space="preserve"> using </w:t>
            </w:r>
            <w:proofErr w:type="spellStart"/>
            <w:r w:rsidRPr="007F73C2">
              <w:rPr>
                <w:rFonts w:asciiTheme="minorHAnsi" w:hAnsiTheme="minorHAnsi" w:cstheme="minorHAnsi"/>
              </w:rPr>
              <w:t>eConsult</w:t>
            </w:r>
            <w:proofErr w:type="spellEnd"/>
            <w:r w:rsidRPr="007F73C2">
              <w:rPr>
                <w:rFonts w:asciiTheme="minorHAnsi" w:hAnsiTheme="minorHAnsi" w:cstheme="minorHAnsi"/>
              </w:rPr>
              <w:t xml:space="preserve"> and other systems for and how we might move forward developing asynchronous consulting across Scotland</w:t>
            </w:r>
            <w:r w:rsidR="00E52BA9">
              <w:rPr>
                <w:rFonts w:asciiTheme="minorHAnsi" w:hAnsiTheme="minorHAnsi" w:cstheme="minorHAnsi"/>
              </w:rPr>
              <w:t>.</w:t>
            </w:r>
          </w:p>
        </w:tc>
      </w:tr>
      <w:tr w:rsidR="00E44057" w:rsidRPr="00FB24C4" w14:paraId="606D4449" w14:textId="77777777" w:rsidTr="002F2374">
        <w:tc>
          <w:tcPr>
            <w:tcW w:w="674" w:type="dxa"/>
          </w:tcPr>
          <w:p w14:paraId="51AE8EA3" w14:textId="56ABF3AA" w:rsidR="00E44057" w:rsidRPr="00FB24C4" w:rsidRDefault="00E52BA9" w:rsidP="00782DE9">
            <w:pPr>
              <w:rPr>
                <w:rFonts w:cstheme="minorHAnsi"/>
              </w:rPr>
            </w:pPr>
            <w:r>
              <w:rPr>
                <w:rFonts w:cstheme="minorHAnsi"/>
              </w:rPr>
              <w:t>13</w:t>
            </w:r>
          </w:p>
        </w:tc>
        <w:tc>
          <w:tcPr>
            <w:tcW w:w="1741" w:type="dxa"/>
          </w:tcPr>
          <w:p w14:paraId="30A2EB97" w14:textId="77777777" w:rsidR="00E44057" w:rsidRPr="00FB24C4" w:rsidRDefault="00E44057" w:rsidP="00782DE9">
            <w:pPr>
              <w:rPr>
                <w:rFonts w:cstheme="minorHAnsi"/>
              </w:rPr>
            </w:pPr>
            <w:r>
              <w:rPr>
                <w:rFonts w:cstheme="minorHAnsi"/>
              </w:rPr>
              <w:t>Receptionist</w:t>
            </w:r>
          </w:p>
        </w:tc>
        <w:tc>
          <w:tcPr>
            <w:tcW w:w="4384" w:type="dxa"/>
          </w:tcPr>
          <w:p w14:paraId="7534DAAA" w14:textId="3D81EE2A" w:rsidR="00E44057" w:rsidRPr="00FB24C4" w:rsidRDefault="00E44057" w:rsidP="00782DE9">
            <w:pPr>
              <w:widowControl w:val="0"/>
              <w:autoSpaceDE w:val="0"/>
              <w:autoSpaceDN w:val="0"/>
              <w:adjustRightInd w:val="0"/>
              <w:rPr>
                <w:rFonts w:cstheme="minorHAnsi"/>
              </w:rPr>
            </w:pPr>
            <w:r>
              <w:rPr>
                <w:rFonts w:cstheme="minorHAnsi"/>
              </w:rPr>
              <w:t>T</w:t>
            </w:r>
            <w:r w:rsidRPr="008E32D2">
              <w:rPr>
                <w:rFonts w:cstheme="minorHAnsi"/>
              </w:rPr>
              <w:t xml:space="preserve">he role of the Receptionists and how they engage with patients </w:t>
            </w:r>
            <w:r w:rsidR="00E52BA9">
              <w:rPr>
                <w:rFonts w:cstheme="minorHAnsi"/>
              </w:rPr>
              <w:t xml:space="preserve">is </w:t>
            </w:r>
            <w:r w:rsidRPr="008E32D2">
              <w:rPr>
                <w:rFonts w:cstheme="minorHAnsi"/>
              </w:rPr>
              <w:t xml:space="preserve">so important.  </w:t>
            </w:r>
          </w:p>
        </w:tc>
        <w:tc>
          <w:tcPr>
            <w:tcW w:w="7149" w:type="dxa"/>
          </w:tcPr>
          <w:p w14:paraId="07B5B1A9" w14:textId="77777777" w:rsidR="00E44057" w:rsidRPr="00BA5524" w:rsidRDefault="00E44057" w:rsidP="00782DE9">
            <w:r w:rsidRPr="008E32D2">
              <w:rPr>
                <w:rFonts w:cstheme="minorHAnsi"/>
              </w:rPr>
              <w:t xml:space="preserve">Consistent messaging both nationally and locally </w:t>
            </w:r>
            <w:r>
              <w:rPr>
                <w:rFonts w:cstheme="minorHAnsi"/>
              </w:rPr>
              <w:t xml:space="preserve">is </w:t>
            </w:r>
            <w:r w:rsidRPr="008E32D2">
              <w:rPr>
                <w:rFonts w:cstheme="minorHAnsi"/>
              </w:rPr>
              <w:t>vital</w:t>
            </w:r>
            <w:r>
              <w:rPr>
                <w:rFonts w:cstheme="minorHAnsi"/>
              </w:rPr>
              <w:t xml:space="preserve">. This came up as an issue from varying perspectives. Often patients are frustrated about </w:t>
            </w:r>
            <w:r>
              <w:rPr>
                <w:rFonts w:cstheme="minorHAnsi"/>
              </w:rPr>
              <w:lastRenderedPageBreak/>
              <w:t xml:space="preserve">receptionists asking questions. Others with for example mental health issues see it as a barrier. To make a call can be very stressful that an individual may have been working up to for ages and when they do not get straight to where they want to be or must answer questions it can be draining for them and less likely to make calls in the future. </w:t>
            </w:r>
          </w:p>
        </w:tc>
      </w:tr>
      <w:tr w:rsidR="00E44057" w:rsidRPr="00FB24C4" w14:paraId="39A601EA" w14:textId="77777777" w:rsidTr="002F2374">
        <w:tc>
          <w:tcPr>
            <w:tcW w:w="674" w:type="dxa"/>
          </w:tcPr>
          <w:p w14:paraId="5AE17E95" w14:textId="76855D56" w:rsidR="00E44057" w:rsidRPr="00FB24C4" w:rsidRDefault="00E52BA9" w:rsidP="00782DE9">
            <w:pPr>
              <w:rPr>
                <w:rFonts w:cstheme="minorHAnsi"/>
              </w:rPr>
            </w:pPr>
            <w:r>
              <w:rPr>
                <w:rFonts w:cstheme="minorHAnsi"/>
              </w:rPr>
              <w:lastRenderedPageBreak/>
              <w:t>14</w:t>
            </w:r>
          </w:p>
        </w:tc>
        <w:tc>
          <w:tcPr>
            <w:tcW w:w="1741" w:type="dxa"/>
          </w:tcPr>
          <w:p w14:paraId="17C200B5" w14:textId="77777777" w:rsidR="00E44057" w:rsidRPr="00FB24C4" w:rsidRDefault="00E44057" w:rsidP="00782DE9">
            <w:pPr>
              <w:rPr>
                <w:rFonts w:cstheme="minorHAnsi"/>
              </w:rPr>
            </w:pPr>
            <w:r>
              <w:rPr>
                <w:rFonts w:cstheme="minorHAnsi"/>
              </w:rPr>
              <w:t xml:space="preserve">Support / Experience </w:t>
            </w:r>
          </w:p>
        </w:tc>
        <w:tc>
          <w:tcPr>
            <w:tcW w:w="4384" w:type="dxa"/>
          </w:tcPr>
          <w:p w14:paraId="08A1ECC9" w14:textId="77777777" w:rsidR="00E44057" w:rsidRPr="00FB24C4" w:rsidRDefault="00E44057" w:rsidP="00782DE9">
            <w:pPr>
              <w:widowControl w:val="0"/>
              <w:autoSpaceDE w:val="0"/>
              <w:autoSpaceDN w:val="0"/>
              <w:adjustRightInd w:val="0"/>
              <w:rPr>
                <w:rFonts w:cstheme="minorHAnsi"/>
              </w:rPr>
            </w:pPr>
            <w:r w:rsidRPr="008E32D2">
              <w:rPr>
                <w:rFonts w:cstheme="minorHAnsi"/>
              </w:rPr>
              <w:t xml:space="preserve">First-time use is a barrier to use of Near Me.  </w:t>
            </w:r>
          </w:p>
        </w:tc>
        <w:tc>
          <w:tcPr>
            <w:tcW w:w="7149" w:type="dxa"/>
          </w:tcPr>
          <w:p w14:paraId="47058401" w14:textId="3C9AA703" w:rsidR="00E44057" w:rsidRPr="00A23CF3" w:rsidRDefault="00E44057" w:rsidP="00A23CF3">
            <w:pPr>
              <w:rPr>
                <w:rFonts w:asciiTheme="minorHAnsi" w:hAnsiTheme="minorHAnsi" w:cstheme="minorHAnsi"/>
              </w:rPr>
            </w:pPr>
            <w:r>
              <w:rPr>
                <w:rFonts w:asciiTheme="minorHAnsi" w:hAnsiTheme="minorHAnsi" w:cstheme="minorHAnsi"/>
              </w:rPr>
              <w:t>Participants who had experience of using Near Me agreed with this but made the point that this gets easier.  First time users often practiced with colleagues. More needs to be done to raise awareness with patients around making a ‘test-call’ and some boards have afternoons where patients can ring up and speak to a member of staff and work through the process</w:t>
            </w:r>
            <w:r w:rsidR="00E52BA9">
              <w:rPr>
                <w:rFonts w:asciiTheme="minorHAnsi" w:hAnsiTheme="minorHAnsi" w:cstheme="minorHAnsi"/>
              </w:rPr>
              <w:t>.</w:t>
            </w:r>
          </w:p>
        </w:tc>
      </w:tr>
      <w:tr w:rsidR="00E44057" w:rsidRPr="00FB24C4" w14:paraId="0BC70D07" w14:textId="77777777" w:rsidTr="002F2374">
        <w:tc>
          <w:tcPr>
            <w:tcW w:w="674" w:type="dxa"/>
          </w:tcPr>
          <w:p w14:paraId="30A448E6" w14:textId="2F6607E4" w:rsidR="00E44057" w:rsidRPr="00FB24C4" w:rsidRDefault="00E52BA9" w:rsidP="00782DE9">
            <w:pPr>
              <w:rPr>
                <w:rFonts w:cstheme="minorHAnsi"/>
              </w:rPr>
            </w:pPr>
            <w:r>
              <w:rPr>
                <w:rFonts w:cstheme="minorHAnsi"/>
              </w:rPr>
              <w:t>15</w:t>
            </w:r>
          </w:p>
        </w:tc>
        <w:tc>
          <w:tcPr>
            <w:tcW w:w="1741" w:type="dxa"/>
          </w:tcPr>
          <w:p w14:paraId="298D5FB2" w14:textId="77777777" w:rsidR="00E44057" w:rsidRPr="00FB24C4" w:rsidRDefault="00E44057" w:rsidP="00782DE9">
            <w:pPr>
              <w:rPr>
                <w:rFonts w:cstheme="minorHAnsi"/>
              </w:rPr>
            </w:pPr>
            <w:r>
              <w:rPr>
                <w:rFonts w:cstheme="minorHAnsi"/>
              </w:rPr>
              <w:t>Support / Patient facilitator</w:t>
            </w:r>
          </w:p>
        </w:tc>
        <w:tc>
          <w:tcPr>
            <w:tcW w:w="4384" w:type="dxa"/>
          </w:tcPr>
          <w:p w14:paraId="2F9CF5B9" w14:textId="77777777" w:rsidR="00E44057" w:rsidRPr="008E32D2" w:rsidRDefault="00E44057" w:rsidP="00782DE9">
            <w:pPr>
              <w:widowControl w:val="0"/>
              <w:autoSpaceDE w:val="0"/>
              <w:autoSpaceDN w:val="0"/>
              <w:adjustRightInd w:val="0"/>
              <w:rPr>
                <w:rFonts w:cstheme="minorHAnsi"/>
              </w:rPr>
            </w:pPr>
            <w:r w:rsidRPr="008E32D2">
              <w:rPr>
                <w:rFonts w:cstheme="minorHAnsi"/>
              </w:rPr>
              <w:t>I</w:t>
            </w:r>
            <w:r>
              <w:rPr>
                <w:rFonts w:cstheme="minorHAnsi"/>
              </w:rPr>
              <w:t>t</w:t>
            </w:r>
            <w:r w:rsidRPr="008E32D2">
              <w:rPr>
                <w:rFonts w:cstheme="minorHAnsi"/>
              </w:rPr>
              <w:t xml:space="preserve"> would be good to have more support to get patients setup and going.  Local patient facilitator roles in each board?</w:t>
            </w:r>
          </w:p>
        </w:tc>
        <w:tc>
          <w:tcPr>
            <w:tcW w:w="7149" w:type="dxa"/>
          </w:tcPr>
          <w:p w14:paraId="338B8DAE" w14:textId="77777777" w:rsidR="00E44057" w:rsidRPr="008C64A3" w:rsidRDefault="00E44057" w:rsidP="00B06EFB">
            <w:pPr>
              <w:rPr>
                <w:lang w:eastAsia="en-GB"/>
              </w:rPr>
            </w:pPr>
            <w:r>
              <w:rPr>
                <w:lang w:eastAsia="en-GB"/>
              </w:rPr>
              <w:t>This is something for local boards to consider but we will share with Near me Leads who are in position in each board</w:t>
            </w:r>
          </w:p>
        </w:tc>
      </w:tr>
      <w:tr w:rsidR="00E44057" w:rsidRPr="00FB24C4" w14:paraId="275CDA2E" w14:textId="77777777" w:rsidTr="002F2374">
        <w:tc>
          <w:tcPr>
            <w:tcW w:w="674" w:type="dxa"/>
          </w:tcPr>
          <w:p w14:paraId="6E4B7D96" w14:textId="3741FA01" w:rsidR="00E44057" w:rsidRPr="00FB24C4" w:rsidRDefault="00E52BA9" w:rsidP="00782DE9">
            <w:pPr>
              <w:rPr>
                <w:rFonts w:cstheme="minorHAnsi"/>
              </w:rPr>
            </w:pPr>
            <w:r>
              <w:rPr>
                <w:rFonts w:cstheme="minorHAnsi"/>
              </w:rPr>
              <w:t>16</w:t>
            </w:r>
          </w:p>
        </w:tc>
        <w:tc>
          <w:tcPr>
            <w:tcW w:w="1741" w:type="dxa"/>
          </w:tcPr>
          <w:p w14:paraId="611DDE99" w14:textId="77777777" w:rsidR="00E44057" w:rsidRPr="00FB24C4" w:rsidRDefault="00E44057" w:rsidP="00782DE9">
            <w:pPr>
              <w:rPr>
                <w:rFonts w:cstheme="minorHAnsi"/>
              </w:rPr>
            </w:pPr>
            <w:r>
              <w:rPr>
                <w:rFonts w:cstheme="minorHAnsi"/>
              </w:rPr>
              <w:t>Support / Patient facilitator</w:t>
            </w:r>
          </w:p>
        </w:tc>
        <w:tc>
          <w:tcPr>
            <w:tcW w:w="4384" w:type="dxa"/>
          </w:tcPr>
          <w:p w14:paraId="51F17E34" w14:textId="77777777" w:rsidR="00E44057" w:rsidRPr="00FB24C4" w:rsidRDefault="00E44057" w:rsidP="00782DE9">
            <w:pPr>
              <w:widowControl w:val="0"/>
              <w:autoSpaceDE w:val="0"/>
              <w:autoSpaceDN w:val="0"/>
              <w:adjustRightInd w:val="0"/>
              <w:rPr>
                <w:rFonts w:cstheme="minorHAnsi"/>
              </w:rPr>
            </w:pPr>
            <w:r w:rsidRPr="008E32D2">
              <w:rPr>
                <w:rFonts w:cstheme="minorHAnsi"/>
              </w:rPr>
              <w:t xml:space="preserve">Getting patients setup at their end is </w:t>
            </w:r>
            <w:r>
              <w:rPr>
                <w:rFonts w:cstheme="minorHAnsi"/>
              </w:rPr>
              <w:t xml:space="preserve">the </w:t>
            </w:r>
            <w:r w:rsidRPr="008E32D2">
              <w:rPr>
                <w:rFonts w:cstheme="minorHAnsi"/>
              </w:rPr>
              <w:t>main barrier for us - too time consuming</w:t>
            </w:r>
            <w:r>
              <w:rPr>
                <w:rFonts w:cstheme="minorHAnsi"/>
              </w:rPr>
              <w:t>.</w:t>
            </w:r>
          </w:p>
        </w:tc>
        <w:tc>
          <w:tcPr>
            <w:tcW w:w="7149" w:type="dxa"/>
          </w:tcPr>
          <w:p w14:paraId="38837CF0" w14:textId="77777777" w:rsidR="00E44057" w:rsidRPr="00FB24C4" w:rsidRDefault="00E44057" w:rsidP="00782DE9">
            <w:pPr>
              <w:rPr>
                <w:rFonts w:cstheme="minorHAnsi"/>
              </w:rPr>
            </w:pPr>
            <w:r>
              <w:rPr>
                <w:rFonts w:cstheme="minorHAnsi"/>
              </w:rPr>
              <w:t>This would suggest it is not a good option for the patient and going forward need to consider how might they be supported or use of local Hubs. Having said that consideration should be given to circumstances of the patient including travel time might make it sensible to see how patient can be supported if video would be useful.</w:t>
            </w:r>
          </w:p>
        </w:tc>
      </w:tr>
      <w:tr w:rsidR="00E44057" w:rsidRPr="00FB24C4" w14:paraId="433F89C8" w14:textId="77777777" w:rsidTr="002F2374">
        <w:tc>
          <w:tcPr>
            <w:tcW w:w="674" w:type="dxa"/>
          </w:tcPr>
          <w:p w14:paraId="302AEC21" w14:textId="78EE006D" w:rsidR="00E44057" w:rsidRPr="00FB24C4" w:rsidRDefault="00E52BA9" w:rsidP="00782DE9">
            <w:pPr>
              <w:rPr>
                <w:rFonts w:cstheme="minorHAnsi"/>
              </w:rPr>
            </w:pPr>
            <w:r>
              <w:rPr>
                <w:rFonts w:cstheme="minorHAnsi"/>
              </w:rPr>
              <w:t>17</w:t>
            </w:r>
          </w:p>
        </w:tc>
        <w:tc>
          <w:tcPr>
            <w:tcW w:w="1741" w:type="dxa"/>
          </w:tcPr>
          <w:p w14:paraId="79B18A86" w14:textId="77777777" w:rsidR="00E44057" w:rsidRPr="00FB24C4" w:rsidRDefault="00E44057" w:rsidP="00782DE9">
            <w:pPr>
              <w:rPr>
                <w:rFonts w:cstheme="minorHAnsi"/>
              </w:rPr>
            </w:pPr>
            <w:r>
              <w:rPr>
                <w:rFonts w:cstheme="minorHAnsi"/>
              </w:rPr>
              <w:t>Technical</w:t>
            </w:r>
          </w:p>
        </w:tc>
        <w:tc>
          <w:tcPr>
            <w:tcW w:w="4384" w:type="dxa"/>
          </w:tcPr>
          <w:p w14:paraId="2B1C1D09" w14:textId="77777777" w:rsidR="00E44057" w:rsidRPr="00FB24C4" w:rsidRDefault="00E44057" w:rsidP="00B06EFB">
            <w:pPr>
              <w:widowControl w:val="0"/>
              <w:autoSpaceDE w:val="0"/>
              <w:autoSpaceDN w:val="0"/>
              <w:adjustRightInd w:val="0"/>
              <w:rPr>
                <w:rFonts w:cstheme="minorHAnsi"/>
              </w:rPr>
            </w:pPr>
            <w:r w:rsidRPr="008E32D2">
              <w:rPr>
                <w:rFonts w:cstheme="minorHAnsi"/>
              </w:rPr>
              <w:t>It would be brilliant if there was a voice only option too.</w:t>
            </w:r>
            <w:r w:rsidRPr="007F73C2">
              <w:rPr>
                <w:rFonts w:cstheme="minorHAnsi"/>
              </w:rPr>
              <w:t xml:space="preserve"> Phone lines are being overwhelmed but we do not always want to use video. An internet-based call option would solve the problem.</w:t>
            </w:r>
          </w:p>
        </w:tc>
        <w:tc>
          <w:tcPr>
            <w:tcW w:w="7149" w:type="dxa"/>
          </w:tcPr>
          <w:p w14:paraId="70929A8A" w14:textId="77777777" w:rsidR="00E44057" w:rsidRPr="008C64A3" w:rsidRDefault="00E44057" w:rsidP="00B06EFB">
            <w:pPr>
              <w:rPr>
                <w:lang w:eastAsia="en-GB"/>
              </w:rPr>
            </w:pPr>
            <w:r>
              <w:rPr>
                <w:lang w:eastAsia="en-GB"/>
              </w:rPr>
              <w:t>This is out with the scope of the Near Me team, but we will pass onto appropriate departments</w:t>
            </w:r>
          </w:p>
        </w:tc>
      </w:tr>
    </w:tbl>
    <w:p w14:paraId="258B71CF" w14:textId="665C231D" w:rsidR="00FB24C4" w:rsidRDefault="00FB24C4" w:rsidP="00FB24C4"/>
    <w:p w14:paraId="7F7ED356" w14:textId="77777777" w:rsidR="004544DC" w:rsidRDefault="004544DC" w:rsidP="004544DC">
      <w:pPr>
        <w:shd w:val="clear" w:color="auto" w:fill="FFFFFF"/>
        <w:spacing w:after="420"/>
        <w:rPr>
          <w:rFonts w:asciiTheme="minorHAnsi" w:eastAsia="Times New Roman" w:hAnsiTheme="minorHAnsi" w:cstheme="minorHAnsi"/>
          <w:color w:val="333333"/>
          <w:sz w:val="24"/>
          <w:szCs w:val="24"/>
          <w:lang w:eastAsia="en-GB"/>
        </w:rPr>
      </w:pPr>
    </w:p>
    <w:p w14:paraId="3F7E8427" w14:textId="018E780F" w:rsidR="004544DC" w:rsidRPr="00C933E1" w:rsidRDefault="004544DC" w:rsidP="004544DC">
      <w:pPr>
        <w:shd w:val="clear" w:color="auto" w:fill="FFFFFF"/>
        <w:spacing w:after="420"/>
        <w:rPr>
          <w:rFonts w:asciiTheme="minorHAnsi" w:eastAsia="Times New Roman" w:hAnsiTheme="minorHAnsi" w:cstheme="minorHAnsi"/>
          <w:b/>
          <w:bCs/>
          <w:color w:val="333333"/>
          <w:sz w:val="24"/>
          <w:szCs w:val="24"/>
          <w:lang w:eastAsia="en-GB"/>
        </w:rPr>
      </w:pPr>
      <w:r>
        <w:rPr>
          <w:rFonts w:asciiTheme="minorHAnsi" w:eastAsia="Times New Roman" w:hAnsiTheme="minorHAnsi" w:cstheme="minorHAnsi"/>
          <w:b/>
          <w:bCs/>
          <w:color w:val="333333"/>
          <w:sz w:val="24"/>
          <w:szCs w:val="24"/>
          <w:lang w:eastAsia="en-GB"/>
        </w:rPr>
        <w:br w:type="column"/>
      </w:r>
      <w:r w:rsidRPr="00C933E1">
        <w:rPr>
          <w:rFonts w:asciiTheme="minorHAnsi" w:eastAsia="Times New Roman" w:hAnsiTheme="minorHAnsi" w:cstheme="minorHAnsi"/>
          <w:b/>
          <w:bCs/>
          <w:color w:val="333333"/>
          <w:sz w:val="24"/>
          <w:szCs w:val="24"/>
          <w:lang w:eastAsia="en-GB"/>
        </w:rPr>
        <w:lastRenderedPageBreak/>
        <w:t>Local Hubs</w:t>
      </w:r>
    </w:p>
    <w:p w14:paraId="73A09405" w14:textId="77777777" w:rsidR="004544DC" w:rsidRPr="003704CA" w:rsidRDefault="004544DC" w:rsidP="004544DC">
      <w:pPr>
        <w:shd w:val="clear" w:color="auto" w:fill="FFFFFF"/>
        <w:spacing w:after="420"/>
        <w:rPr>
          <w:rFonts w:asciiTheme="minorHAnsi" w:eastAsia="Times New Roman" w:hAnsiTheme="minorHAnsi" w:cstheme="minorHAnsi"/>
          <w:color w:val="333333"/>
          <w:sz w:val="24"/>
          <w:szCs w:val="24"/>
          <w:lang w:eastAsia="en-GB"/>
        </w:rPr>
      </w:pPr>
      <w:r w:rsidRPr="002F2374">
        <w:rPr>
          <w:rFonts w:asciiTheme="minorHAnsi" w:eastAsia="Times New Roman" w:hAnsiTheme="minorHAnsi" w:cstheme="minorHAnsi"/>
          <w:color w:val="333333"/>
          <w:sz w:val="24"/>
          <w:szCs w:val="24"/>
          <w:lang w:eastAsia="en-GB"/>
        </w:rPr>
        <w:t>Professor Greenhalgh in her evaluation of Near Me describes the t</w:t>
      </w:r>
      <w:r w:rsidRPr="003704CA">
        <w:rPr>
          <w:rFonts w:asciiTheme="minorHAnsi" w:eastAsia="Times New Roman" w:hAnsiTheme="minorHAnsi" w:cstheme="minorHAnsi"/>
          <w:color w:val="333333"/>
          <w:sz w:val="24"/>
          <w:szCs w:val="24"/>
          <w:lang w:eastAsia="en-GB"/>
        </w:rPr>
        <w:t xml:space="preserve">hree different service models </w:t>
      </w:r>
      <w:r w:rsidRPr="002F2374">
        <w:rPr>
          <w:rFonts w:asciiTheme="minorHAnsi" w:eastAsia="Times New Roman" w:hAnsiTheme="minorHAnsi" w:cstheme="minorHAnsi"/>
          <w:color w:val="333333"/>
          <w:sz w:val="24"/>
          <w:szCs w:val="24"/>
          <w:lang w:eastAsia="en-GB"/>
        </w:rPr>
        <w:t xml:space="preserve">that were </w:t>
      </w:r>
      <w:r w:rsidRPr="003704CA">
        <w:rPr>
          <w:rFonts w:asciiTheme="minorHAnsi" w:eastAsia="Times New Roman" w:hAnsiTheme="minorHAnsi" w:cstheme="minorHAnsi"/>
          <w:color w:val="333333"/>
          <w:sz w:val="24"/>
          <w:szCs w:val="24"/>
          <w:lang w:eastAsia="en-GB"/>
        </w:rPr>
        <w:t>in use</w:t>
      </w:r>
      <w:r w:rsidRPr="002F2374">
        <w:rPr>
          <w:rFonts w:asciiTheme="minorHAnsi" w:eastAsia="Times New Roman" w:hAnsiTheme="minorHAnsi" w:cstheme="minorHAnsi"/>
          <w:color w:val="333333"/>
          <w:sz w:val="24"/>
          <w:szCs w:val="24"/>
          <w:lang w:eastAsia="en-GB"/>
        </w:rPr>
        <w:t>, to varying extent pre Covid-19</w:t>
      </w:r>
      <w:r w:rsidRPr="003704CA">
        <w:rPr>
          <w:rFonts w:asciiTheme="minorHAnsi" w:eastAsia="Times New Roman" w:hAnsiTheme="minorHAnsi" w:cstheme="minorHAnsi"/>
          <w:color w:val="333333"/>
          <w:sz w:val="24"/>
          <w:szCs w:val="24"/>
          <w:lang w:eastAsia="en-GB"/>
        </w:rPr>
        <w:t>:</w:t>
      </w:r>
    </w:p>
    <w:p w14:paraId="725B8B6F" w14:textId="77777777" w:rsidR="004544DC" w:rsidRPr="003704CA" w:rsidRDefault="004544DC" w:rsidP="004544DC">
      <w:pPr>
        <w:numPr>
          <w:ilvl w:val="0"/>
          <w:numId w:val="4"/>
        </w:numPr>
        <w:shd w:val="clear" w:color="auto" w:fill="FFFFFF"/>
        <w:ind w:left="426"/>
        <w:rPr>
          <w:rFonts w:asciiTheme="minorHAnsi" w:eastAsia="Times New Roman" w:hAnsiTheme="minorHAnsi" w:cstheme="minorHAnsi"/>
          <w:color w:val="333333"/>
          <w:sz w:val="24"/>
          <w:szCs w:val="24"/>
          <w:lang w:eastAsia="en-GB"/>
        </w:rPr>
      </w:pPr>
      <w:r w:rsidRPr="003704CA">
        <w:rPr>
          <w:rFonts w:asciiTheme="minorHAnsi" w:eastAsia="Times New Roman" w:hAnsiTheme="minorHAnsi" w:cstheme="minorHAnsi"/>
          <w:b/>
          <w:bCs/>
          <w:color w:val="333333"/>
          <w:sz w:val="24"/>
          <w:szCs w:val="24"/>
          <w:lang w:eastAsia="en-GB"/>
        </w:rPr>
        <w:t>Hub-home</w:t>
      </w:r>
      <w:r w:rsidRPr="003704CA">
        <w:rPr>
          <w:rFonts w:asciiTheme="minorHAnsi" w:eastAsia="Times New Roman" w:hAnsiTheme="minorHAnsi" w:cstheme="minorHAnsi"/>
          <w:color w:val="333333"/>
          <w:sz w:val="24"/>
          <w:szCs w:val="24"/>
          <w:lang w:eastAsia="en-GB"/>
        </w:rPr>
        <w:t>: Clinician connects from clinic to patient at home.</w:t>
      </w:r>
    </w:p>
    <w:p w14:paraId="3D0118D6" w14:textId="77777777" w:rsidR="004544DC" w:rsidRPr="003704CA" w:rsidRDefault="004544DC" w:rsidP="004544DC">
      <w:pPr>
        <w:numPr>
          <w:ilvl w:val="0"/>
          <w:numId w:val="4"/>
        </w:numPr>
        <w:shd w:val="clear" w:color="auto" w:fill="FFFFFF"/>
        <w:ind w:left="426"/>
        <w:rPr>
          <w:rFonts w:asciiTheme="minorHAnsi" w:eastAsia="Times New Roman" w:hAnsiTheme="minorHAnsi" w:cstheme="minorHAnsi"/>
          <w:color w:val="333333"/>
          <w:sz w:val="24"/>
          <w:szCs w:val="24"/>
          <w:lang w:eastAsia="en-GB"/>
        </w:rPr>
      </w:pPr>
      <w:r w:rsidRPr="003704CA">
        <w:rPr>
          <w:rFonts w:asciiTheme="minorHAnsi" w:eastAsia="Times New Roman" w:hAnsiTheme="minorHAnsi" w:cstheme="minorHAnsi"/>
          <w:b/>
          <w:bCs/>
          <w:color w:val="333333"/>
          <w:sz w:val="24"/>
          <w:szCs w:val="24"/>
          <w:lang w:eastAsia="en-GB"/>
        </w:rPr>
        <w:t>Dyadic hub-spoke</w:t>
      </w:r>
      <w:r w:rsidRPr="003704CA">
        <w:rPr>
          <w:rFonts w:asciiTheme="minorHAnsi" w:eastAsia="Times New Roman" w:hAnsiTheme="minorHAnsi" w:cstheme="minorHAnsi"/>
          <w:color w:val="333333"/>
          <w:sz w:val="24"/>
          <w:szCs w:val="24"/>
          <w:lang w:eastAsia="en-GB"/>
        </w:rPr>
        <w:t>: Clinician in specialist 'hub' centre connects to patient in remote 'spoke' health or care site without additional staff member present (e.g., in an unstaffed kiosk).</w:t>
      </w:r>
    </w:p>
    <w:p w14:paraId="6E2298CA" w14:textId="77777777" w:rsidR="004544DC" w:rsidRPr="003704CA" w:rsidRDefault="004544DC" w:rsidP="004544DC">
      <w:pPr>
        <w:numPr>
          <w:ilvl w:val="0"/>
          <w:numId w:val="4"/>
        </w:numPr>
        <w:shd w:val="clear" w:color="auto" w:fill="FFFFFF"/>
        <w:ind w:left="426"/>
        <w:rPr>
          <w:rFonts w:asciiTheme="minorHAnsi" w:eastAsia="Times New Roman" w:hAnsiTheme="minorHAnsi" w:cstheme="minorHAnsi"/>
          <w:color w:val="333333"/>
          <w:sz w:val="24"/>
          <w:szCs w:val="24"/>
          <w:lang w:eastAsia="en-GB"/>
        </w:rPr>
      </w:pPr>
      <w:r w:rsidRPr="003704CA">
        <w:rPr>
          <w:rFonts w:asciiTheme="minorHAnsi" w:eastAsia="Times New Roman" w:hAnsiTheme="minorHAnsi" w:cstheme="minorHAnsi"/>
          <w:b/>
          <w:bCs/>
          <w:color w:val="333333"/>
          <w:sz w:val="24"/>
          <w:szCs w:val="24"/>
          <w:lang w:eastAsia="en-GB"/>
        </w:rPr>
        <w:t>Triadic hub-spoke</w:t>
      </w:r>
      <w:r w:rsidRPr="003704CA">
        <w:rPr>
          <w:rFonts w:asciiTheme="minorHAnsi" w:eastAsia="Times New Roman" w:hAnsiTheme="minorHAnsi" w:cstheme="minorHAnsi"/>
          <w:color w:val="333333"/>
          <w:sz w:val="24"/>
          <w:szCs w:val="24"/>
          <w:lang w:eastAsia="en-GB"/>
        </w:rPr>
        <w:t>: Clinician in specialist 'hub' centre connects to patient in remote 'spoke' health or care site with an additional staff member (nurse, GP, healthcare support worker</w:t>
      </w:r>
      <w:r>
        <w:rPr>
          <w:rFonts w:asciiTheme="minorHAnsi" w:eastAsia="Times New Roman" w:hAnsiTheme="minorHAnsi" w:cstheme="minorHAnsi"/>
          <w:color w:val="333333"/>
          <w:sz w:val="24"/>
          <w:szCs w:val="24"/>
          <w:lang w:eastAsia="en-GB"/>
        </w:rPr>
        <w:t xml:space="preserve"> </w:t>
      </w:r>
      <w:r w:rsidRPr="003704CA">
        <w:rPr>
          <w:rFonts w:asciiTheme="minorHAnsi" w:eastAsia="Times New Roman" w:hAnsiTheme="minorHAnsi" w:cstheme="minorHAnsi"/>
          <w:color w:val="333333"/>
          <w:sz w:val="24"/>
          <w:szCs w:val="24"/>
          <w:lang w:eastAsia="en-GB"/>
        </w:rPr>
        <w:t>present.</w:t>
      </w:r>
      <w:r>
        <w:rPr>
          <w:rFonts w:asciiTheme="minorHAnsi" w:eastAsia="Times New Roman" w:hAnsiTheme="minorHAnsi" w:cstheme="minorHAnsi"/>
          <w:color w:val="333333"/>
          <w:sz w:val="24"/>
          <w:szCs w:val="24"/>
          <w:lang w:eastAsia="en-GB"/>
        </w:rPr>
        <w:t xml:space="preserve"> This was used for access to secondary care services.</w:t>
      </w:r>
    </w:p>
    <w:p w14:paraId="404C6F6D" w14:textId="77777777" w:rsidR="004544DC" w:rsidRDefault="004544DC" w:rsidP="004544DC">
      <w:pPr>
        <w:ind w:left="426"/>
        <w:rPr>
          <w:rFonts w:asciiTheme="minorHAnsi" w:hAnsiTheme="minorHAnsi" w:cstheme="minorHAnsi"/>
          <w:sz w:val="24"/>
          <w:szCs w:val="24"/>
        </w:rPr>
      </w:pPr>
    </w:p>
    <w:p w14:paraId="4F5B6DC2" w14:textId="77777777" w:rsidR="004544DC" w:rsidRPr="002F2374" w:rsidRDefault="004544DC" w:rsidP="004544DC">
      <w:pPr>
        <w:rPr>
          <w:rFonts w:asciiTheme="minorHAnsi" w:hAnsiTheme="minorHAnsi" w:cstheme="minorHAnsi"/>
          <w:sz w:val="24"/>
          <w:szCs w:val="24"/>
        </w:rPr>
      </w:pPr>
      <w:r>
        <w:rPr>
          <w:rFonts w:asciiTheme="minorHAnsi" w:hAnsiTheme="minorHAnsi" w:cstheme="minorHAnsi"/>
          <w:sz w:val="24"/>
          <w:szCs w:val="24"/>
        </w:rPr>
        <w:t xml:space="preserve">For example, in Highland the </w:t>
      </w:r>
      <w:r w:rsidRPr="003704CA">
        <w:rPr>
          <w:rFonts w:asciiTheme="minorHAnsi" w:eastAsia="Times New Roman" w:hAnsiTheme="minorHAnsi" w:cstheme="minorHAnsi"/>
          <w:b/>
          <w:bCs/>
          <w:color w:val="333333"/>
          <w:sz w:val="24"/>
          <w:szCs w:val="24"/>
          <w:lang w:eastAsia="en-GB"/>
        </w:rPr>
        <w:t>Triadic hub-spoke</w:t>
      </w:r>
      <w:r>
        <w:rPr>
          <w:rFonts w:asciiTheme="minorHAnsi" w:hAnsiTheme="minorHAnsi" w:cstheme="minorHAnsi"/>
          <w:sz w:val="24"/>
          <w:szCs w:val="24"/>
        </w:rPr>
        <w:t xml:space="preserve"> were often a local hospital with purpose designed rooms and equipment to optimise the consultation. This set up meant there were no connectivity issues; the patient did not have to worry about the technology and there was support on hand if necessary. Additional staff were used if some tests were required or support with connecting the call.</w:t>
      </w:r>
    </w:p>
    <w:p w14:paraId="77BBECF8" w14:textId="77777777" w:rsidR="004544DC" w:rsidRPr="00FB24C4" w:rsidRDefault="004544DC" w:rsidP="00FB24C4"/>
    <w:sectPr w:rsidR="004544DC" w:rsidRPr="00FB24C4" w:rsidSect="002E63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22FF4"/>
    <w:multiLevelType w:val="multilevel"/>
    <w:tmpl w:val="BE56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372"/>
    <w:multiLevelType w:val="hybridMultilevel"/>
    <w:tmpl w:val="3C74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F19ED"/>
    <w:multiLevelType w:val="hybridMultilevel"/>
    <w:tmpl w:val="B7BC2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BB0E45"/>
    <w:multiLevelType w:val="multilevel"/>
    <w:tmpl w:val="3564A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947901"/>
    <w:multiLevelType w:val="hybridMultilevel"/>
    <w:tmpl w:val="F4B0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13"/>
    <w:rsid w:val="00020346"/>
    <w:rsid w:val="00110792"/>
    <w:rsid w:val="002C4DFF"/>
    <w:rsid w:val="002E6313"/>
    <w:rsid w:val="002F2374"/>
    <w:rsid w:val="00345539"/>
    <w:rsid w:val="003704CA"/>
    <w:rsid w:val="003C14A9"/>
    <w:rsid w:val="00416DE7"/>
    <w:rsid w:val="004544DC"/>
    <w:rsid w:val="00494B4F"/>
    <w:rsid w:val="004C42AC"/>
    <w:rsid w:val="004C6839"/>
    <w:rsid w:val="00517696"/>
    <w:rsid w:val="00534DF5"/>
    <w:rsid w:val="00582FC9"/>
    <w:rsid w:val="00587C2C"/>
    <w:rsid w:val="006362A8"/>
    <w:rsid w:val="00782DE9"/>
    <w:rsid w:val="00783575"/>
    <w:rsid w:val="00795817"/>
    <w:rsid w:val="007D673A"/>
    <w:rsid w:val="007F73C2"/>
    <w:rsid w:val="0085656E"/>
    <w:rsid w:val="008C64A3"/>
    <w:rsid w:val="008D7C63"/>
    <w:rsid w:val="008E32D2"/>
    <w:rsid w:val="008F220E"/>
    <w:rsid w:val="009874BB"/>
    <w:rsid w:val="00A23CF3"/>
    <w:rsid w:val="00A864FA"/>
    <w:rsid w:val="00AF6704"/>
    <w:rsid w:val="00B06EFB"/>
    <w:rsid w:val="00B966F9"/>
    <w:rsid w:val="00BA5524"/>
    <w:rsid w:val="00C933E1"/>
    <w:rsid w:val="00D1070A"/>
    <w:rsid w:val="00E3444A"/>
    <w:rsid w:val="00E36DC8"/>
    <w:rsid w:val="00E44057"/>
    <w:rsid w:val="00E52BA9"/>
    <w:rsid w:val="00E65521"/>
    <w:rsid w:val="00EC17B9"/>
    <w:rsid w:val="00F81A71"/>
    <w:rsid w:val="00FA78AF"/>
    <w:rsid w:val="00FB24C4"/>
    <w:rsid w:val="00FC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7ABD"/>
  <w15:chartTrackingRefBased/>
  <w15:docId w15:val="{ABB0CF4F-3BA6-4486-9064-2496CB38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6313"/>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82DE9"/>
    <w:rPr>
      <w:color w:val="0563C1"/>
      <w:u w:val="single"/>
    </w:rPr>
  </w:style>
  <w:style w:type="paragraph" w:styleId="PlainText">
    <w:name w:val="Plain Text"/>
    <w:basedOn w:val="Normal"/>
    <w:link w:val="PlainTextChar"/>
    <w:uiPriority w:val="99"/>
    <w:unhideWhenUsed/>
    <w:rsid w:val="00E3444A"/>
    <w:rPr>
      <w:rFonts w:cstheme="minorBidi"/>
      <w:szCs w:val="21"/>
    </w:rPr>
  </w:style>
  <w:style w:type="character" w:customStyle="1" w:styleId="PlainTextChar">
    <w:name w:val="Plain Text Char"/>
    <w:basedOn w:val="DefaultParagraphFont"/>
    <w:link w:val="PlainText"/>
    <w:uiPriority w:val="99"/>
    <w:rsid w:val="00E3444A"/>
    <w:rPr>
      <w:rFonts w:ascii="Calibri" w:hAnsi="Calibri"/>
      <w:szCs w:val="21"/>
    </w:rPr>
  </w:style>
  <w:style w:type="paragraph" w:styleId="BalloonText">
    <w:name w:val="Balloon Text"/>
    <w:basedOn w:val="Normal"/>
    <w:link w:val="BalloonTextChar"/>
    <w:uiPriority w:val="99"/>
    <w:semiHidden/>
    <w:unhideWhenUsed/>
    <w:rsid w:val="00D10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0A"/>
    <w:rPr>
      <w:rFonts w:ascii="Segoe UI" w:hAnsi="Segoe UI" w:cs="Segoe UI"/>
      <w:sz w:val="18"/>
      <w:szCs w:val="18"/>
    </w:rPr>
  </w:style>
  <w:style w:type="paragraph" w:styleId="ListParagraph">
    <w:name w:val="List Paragraph"/>
    <w:basedOn w:val="Normal"/>
    <w:uiPriority w:val="34"/>
    <w:qFormat/>
    <w:rsid w:val="00D1070A"/>
    <w:pPr>
      <w:ind w:left="720"/>
      <w:contextualSpacing/>
    </w:pPr>
  </w:style>
  <w:style w:type="paragraph" w:styleId="BodyTextIndent">
    <w:name w:val="Body Text Indent"/>
    <w:basedOn w:val="Normal"/>
    <w:link w:val="BodyTextIndentChar"/>
    <w:rsid w:val="00AF6704"/>
    <w:pPr>
      <w:ind w:left="6480"/>
    </w:pPr>
    <w:rPr>
      <w:rFonts w:ascii="Times New Roman" w:eastAsia="Times New Roman" w:hAnsi="Times New Roman" w:cs="Times New Roman"/>
      <w:b/>
      <w:sz w:val="24"/>
      <w:szCs w:val="24"/>
      <w:lang w:val="en-US" w:eastAsia="en-GB"/>
    </w:rPr>
  </w:style>
  <w:style w:type="character" w:customStyle="1" w:styleId="BodyTextIndentChar">
    <w:name w:val="Body Text Indent Char"/>
    <w:basedOn w:val="DefaultParagraphFont"/>
    <w:link w:val="BodyTextIndent"/>
    <w:rsid w:val="00AF6704"/>
    <w:rPr>
      <w:rFonts w:ascii="Times New Roman" w:eastAsia="Times New Roman" w:hAnsi="Times New Roman" w:cs="Times New Roman"/>
      <w:b/>
      <w:sz w:val="24"/>
      <w:szCs w:val="24"/>
      <w:lang w:val="en-US" w:eastAsia="en-GB"/>
    </w:rPr>
  </w:style>
  <w:style w:type="character" w:styleId="Strong">
    <w:name w:val="Strong"/>
    <w:basedOn w:val="DefaultParagraphFont"/>
    <w:uiPriority w:val="22"/>
    <w:qFormat/>
    <w:rsid w:val="003704CA"/>
    <w:rPr>
      <w:b/>
      <w:bCs/>
    </w:rPr>
  </w:style>
  <w:style w:type="character" w:styleId="UnresolvedMention">
    <w:name w:val="Unresolved Mention"/>
    <w:basedOn w:val="DefaultParagraphFont"/>
    <w:uiPriority w:val="99"/>
    <w:semiHidden/>
    <w:unhideWhenUsed/>
    <w:rsid w:val="002F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6220">
      <w:bodyDiv w:val="1"/>
      <w:marLeft w:val="0"/>
      <w:marRight w:val="0"/>
      <w:marTop w:val="0"/>
      <w:marBottom w:val="0"/>
      <w:divBdr>
        <w:top w:val="none" w:sz="0" w:space="0" w:color="auto"/>
        <w:left w:val="none" w:sz="0" w:space="0" w:color="auto"/>
        <w:bottom w:val="none" w:sz="0" w:space="0" w:color="auto"/>
        <w:right w:val="none" w:sz="0" w:space="0" w:color="auto"/>
      </w:divBdr>
    </w:div>
    <w:div w:id="35814160">
      <w:bodyDiv w:val="1"/>
      <w:marLeft w:val="0"/>
      <w:marRight w:val="0"/>
      <w:marTop w:val="0"/>
      <w:marBottom w:val="0"/>
      <w:divBdr>
        <w:top w:val="none" w:sz="0" w:space="0" w:color="auto"/>
        <w:left w:val="none" w:sz="0" w:space="0" w:color="auto"/>
        <w:bottom w:val="none" w:sz="0" w:space="0" w:color="auto"/>
        <w:right w:val="none" w:sz="0" w:space="0" w:color="auto"/>
      </w:divBdr>
    </w:div>
    <w:div w:id="58479493">
      <w:bodyDiv w:val="1"/>
      <w:marLeft w:val="0"/>
      <w:marRight w:val="0"/>
      <w:marTop w:val="0"/>
      <w:marBottom w:val="0"/>
      <w:divBdr>
        <w:top w:val="none" w:sz="0" w:space="0" w:color="auto"/>
        <w:left w:val="none" w:sz="0" w:space="0" w:color="auto"/>
        <w:bottom w:val="none" w:sz="0" w:space="0" w:color="auto"/>
        <w:right w:val="none" w:sz="0" w:space="0" w:color="auto"/>
      </w:divBdr>
    </w:div>
    <w:div w:id="83377935">
      <w:bodyDiv w:val="1"/>
      <w:marLeft w:val="0"/>
      <w:marRight w:val="0"/>
      <w:marTop w:val="0"/>
      <w:marBottom w:val="0"/>
      <w:divBdr>
        <w:top w:val="none" w:sz="0" w:space="0" w:color="auto"/>
        <w:left w:val="none" w:sz="0" w:space="0" w:color="auto"/>
        <w:bottom w:val="none" w:sz="0" w:space="0" w:color="auto"/>
        <w:right w:val="none" w:sz="0" w:space="0" w:color="auto"/>
      </w:divBdr>
    </w:div>
    <w:div w:id="171265296">
      <w:bodyDiv w:val="1"/>
      <w:marLeft w:val="0"/>
      <w:marRight w:val="0"/>
      <w:marTop w:val="0"/>
      <w:marBottom w:val="0"/>
      <w:divBdr>
        <w:top w:val="none" w:sz="0" w:space="0" w:color="auto"/>
        <w:left w:val="none" w:sz="0" w:space="0" w:color="auto"/>
        <w:bottom w:val="none" w:sz="0" w:space="0" w:color="auto"/>
        <w:right w:val="none" w:sz="0" w:space="0" w:color="auto"/>
      </w:divBdr>
    </w:div>
    <w:div w:id="184877493">
      <w:bodyDiv w:val="1"/>
      <w:marLeft w:val="0"/>
      <w:marRight w:val="0"/>
      <w:marTop w:val="0"/>
      <w:marBottom w:val="0"/>
      <w:divBdr>
        <w:top w:val="none" w:sz="0" w:space="0" w:color="auto"/>
        <w:left w:val="none" w:sz="0" w:space="0" w:color="auto"/>
        <w:bottom w:val="none" w:sz="0" w:space="0" w:color="auto"/>
        <w:right w:val="none" w:sz="0" w:space="0" w:color="auto"/>
      </w:divBdr>
    </w:div>
    <w:div w:id="190191080">
      <w:bodyDiv w:val="1"/>
      <w:marLeft w:val="0"/>
      <w:marRight w:val="0"/>
      <w:marTop w:val="0"/>
      <w:marBottom w:val="0"/>
      <w:divBdr>
        <w:top w:val="none" w:sz="0" w:space="0" w:color="auto"/>
        <w:left w:val="none" w:sz="0" w:space="0" w:color="auto"/>
        <w:bottom w:val="none" w:sz="0" w:space="0" w:color="auto"/>
        <w:right w:val="none" w:sz="0" w:space="0" w:color="auto"/>
      </w:divBdr>
    </w:div>
    <w:div w:id="211426626">
      <w:bodyDiv w:val="1"/>
      <w:marLeft w:val="0"/>
      <w:marRight w:val="0"/>
      <w:marTop w:val="0"/>
      <w:marBottom w:val="0"/>
      <w:divBdr>
        <w:top w:val="none" w:sz="0" w:space="0" w:color="auto"/>
        <w:left w:val="none" w:sz="0" w:space="0" w:color="auto"/>
        <w:bottom w:val="none" w:sz="0" w:space="0" w:color="auto"/>
        <w:right w:val="none" w:sz="0" w:space="0" w:color="auto"/>
      </w:divBdr>
    </w:div>
    <w:div w:id="239558460">
      <w:bodyDiv w:val="1"/>
      <w:marLeft w:val="0"/>
      <w:marRight w:val="0"/>
      <w:marTop w:val="0"/>
      <w:marBottom w:val="0"/>
      <w:divBdr>
        <w:top w:val="none" w:sz="0" w:space="0" w:color="auto"/>
        <w:left w:val="none" w:sz="0" w:space="0" w:color="auto"/>
        <w:bottom w:val="none" w:sz="0" w:space="0" w:color="auto"/>
        <w:right w:val="none" w:sz="0" w:space="0" w:color="auto"/>
      </w:divBdr>
    </w:div>
    <w:div w:id="258025628">
      <w:bodyDiv w:val="1"/>
      <w:marLeft w:val="0"/>
      <w:marRight w:val="0"/>
      <w:marTop w:val="0"/>
      <w:marBottom w:val="0"/>
      <w:divBdr>
        <w:top w:val="none" w:sz="0" w:space="0" w:color="auto"/>
        <w:left w:val="none" w:sz="0" w:space="0" w:color="auto"/>
        <w:bottom w:val="none" w:sz="0" w:space="0" w:color="auto"/>
        <w:right w:val="none" w:sz="0" w:space="0" w:color="auto"/>
      </w:divBdr>
    </w:div>
    <w:div w:id="313923045">
      <w:bodyDiv w:val="1"/>
      <w:marLeft w:val="0"/>
      <w:marRight w:val="0"/>
      <w:marTop w:val="0"/>
      <w:marBottom w:val="0"/>
      <w:divBdr>
        <w:top w:val="none" w:sz="0" w:space="0" w:color="auto"/>
        <w:left w:val="none" w:sz="0" w:space="0" w:color="auto"/>
        <w:bottom w:val="none" w:sz="0" w:space="0" w:color="auto"/>
        <w:right w:val="none" w:sz="0" w:space="0" w:color="auto"/>
      </w:divBdr>
    </w:div>
    <w:div w:id="335621949">
      <w:bodyDiv w:val="1"/>
      <w:marLeft w:val="0"/>
      <w:marRight w:val="0"/>
      <w:marTop w:val="0"/>
      <w:marBottom w:val="0"/>
      <w:divBdr>
        <w:top w:val="none" w:sz="0" w:space="0" w:color="auto"/>
        <w:left w:val="none" w:sz="0" w:space="0" w:color="auto"/>
        <w:bottom w:val="none" w:sz="0" w:space="0" w:color="auto"/>
        <w:right w:val="none" w:sz="0" w:space="0" w:color="auto"/>
      </w:divBdr>
    </w:div>
    <w:div w:id="395472462">
      <w:bodyDiv w:val="1"/>
      <w:marLeft w:val="0"/>
      <w:marRight w:val="0"/>
      <w:marTop w:val="0"/>
      <w:marBottom w:val="0"/>
      <w:divBdr>
        <w:top w:val="none" w:sz="0" w:space="0" w:color="auto"/>
        <w:left w:val="none" w:sz="0" w:space="0" w:color="auto"/>
        <w:bottom w:val="none" w:sz="0" w:space="0" w:color="auto"/>
        <w:right w:val="none" w:sz="0" w:space="0" w:color="auto"/>
      </w:divBdr>
    </w:div>
    <w:div w:id="425734611">
      <w:bodyDiv w:val="1"/>
      <w:marLeft w:val="0"/>
      <w:marRight w:val="0"/>
      <w:marTop w:val="0"/>
      <w:marBottom w:val="0"/>
      <w:divBdr>
        <w:top w:val="none" w:sz="0" w:space="0" w:color="auto"/>
        <w:left w:val="none" w:sz="0" w:space="0" w:color="auto"/>
        <w:bottom w:val="none" w:sz="0" w:space="0" w:color="auto"/>
        <w:right w:val="none" w:sz="0" w:space="0" w:color="auto"/>
      </w:divBdr>
    </w:div>
    <w:div w:id="457377484">
      <w:bodyDiv w:val="1"/>
      <w:marLeft w:val="0"/>
      <w:marRight w:val="0"/>
      <w:marTop w:val="0"/>
      <w:marBottom w:val="0"/>
      <w:divBdr>
        <w:top w:val="none" w:sz="0" w:space="0" w:color="auto"/>
        <w:left w:val="none" w:sz="0" w:space="0" w:color="auto"/>
        <w:bottom w:val="none" w:sz="0" w:space="0" w:color="auto"/>
        <w:right w:val="none" w:sz="0" w:space="0" w:color="auto"/>
      </w:divBdr>
    </w:div>
    <w:div w:id="546917588">
      <w:bodyDiv w:val="1"/>
      <w:marLeft w:val="0"/>
      <w:marRight w:val="0"/>
      <w:marTop w:val="0"/>
      <w:marBottom w:val="0"/>
      <w:divBdr>
        <w:top w:val="none" w:sz="0" w:space="0" w:color="auto"/>
        <w:left w:val="none" w:sz="0" w:space="0" w:color="auto"/>
        <w:bottom w:val="none" w:sz="0" w:space="0" w:color="auto"/>
        <w:right w:val="none" w:sz="0" w:space="0" w:color="auto"/>
      </w:divBdr>
    </w:div>
    <w:div w:id="594368562">
      <w:bodyDiv w:val="1"/>
      <w:marLeft w:val="0"/>
      <w:marRight w:val="0"/>
      <w:marTop w:val="0"/>
      <w:marBottom w:val="0"/>
      <w:divBdr>
        <w:top w:val="none" w:sz="0" w:space="0" w:color="auto"/>
        <w:left w:val="none" w:sz="0" w:space="0" w:color="auto"/>
        <w:bottom w:val="none" w:sz="0" w:space="0" w:color="auto"/>
        <w:right w:val="none" w:sz="0" w:space="0" w:color="auto"/>
      </w:divBdr>
    </w:div>
    <w:div w:id="653526612">
      <w:bodyDiv w:val="1"/>
      <w:marLeft w:val="0"/>
      <w:marRight w:val="0"/>
      <w:marTop w:val="0"/>
      <w:marBottom w:val="0"/>
      <w:divBdr>
        <w:top w:val="none" w:sz="0" w:space="0" w:color="auto"/>
        <w:left w:val="none" w:sz="0" w:space="0" w:color="auto"/>
        <w:bottom w:val="none" w:sz="0" w:space="0" w:color="auto"/>
        <w:right w:val="none" w:sz="0" w:space="0" w:color="auto"/>
      </w:divBdr>
    </w:div>
    <w:div w:id="685056151">
      <w:bodyDiv w:val="1"/>
      <w:marLeft w:val="0"/>
      <w:marRight w:val="0"/>
      <w:marTop w:val="0"/>
      <w:marBottom w:val="0"/>
      <w:divBdr>
        <w:top w:val="none" w:sz="0" w:space="0" w:color="auto"/>
        <w:left w:val="none" w:sz="0" w:space="0" w:color="auto"/>
        <w:bottom w:val="none" w:sz="0" w:space="0" w:color="auto"/>
        <w:right w:val="none" w:sz="0" w:space="0" w:color="auto"/>
      </w:divBdr>
    </w:div>
    <w:div w:id="742530965">
      <w:bodyDiv w:val="1"/>
      <w:marLeft w:val="0"/>
      <w:marRight w:val="0"/>
      <w:marTop w:val="0"/>
      <w:marBottom w:val="0"/>
      <w:divBdr>
        <w:top w:val="none" w:sz="0" w:space="0" w:color="auto"/>
        <w:left w:val="none" w:sz="0" w:space="0" w:color="auto"/>
        <w:bottom w:val="none" w:sz="0" w:space="0" w:color="auto"/>
        <w:right w:val="none" w:sz="0" w:space="0" w:color="auto"/>
      </w:divBdr>
    </w:div>
    <w:div w:id="743531646">
      <w:bodyDiv w:val="1"/>
      <w:marLeft w:val="0"/>
      <w:marRight w:val="0"/>
      <w:marTop w:val="0"/>
      <w:marBottom w:val="0"/>
      <w:divBdr>
        <w:top w:val="none" w:sz="0" w:space="0" w:color="auto"/>
        <w:left w:val="none" w:sz="0" w:space="0" w:color="auto"/>
        <w:bottom w:val="none" w:sz="0" w:space="0" w:color="auto"/>
        <w:right w:val="none" w:sz="0" w:space="0" w:color="auto"/>
      </w:divBdr>
    </w:div>
    <w:div w:id="784033495">
      <w:bodyDiv w:val="1"/>
      <w:marLeft w:val="0"/>
      <w:marRight w:val="0"/>
      <w:marTop w:val="0"/>
      <w:marBottom w:val="0"/>
      <w:divBdr>
        <w:top w:val="none" w:sz="0" w:space="0" w:color="auto"/>
        <w:left w:val="none" w:sz="0" w:space="0" w:color="auto"/>
        <w:bottom w:val="none" w:sz="0" w:space="0" w:color="auto"/>
        <w:right w:val="none" w:sz="0" w:space="0" w:color="auto"/>
      </w:divBdr>
    </w:div>
    <w:div w:id="823082840">
      <w:bodyDiv w:val="1"/>
      <w:marLeft w:val="0"/>
      <w:marRight w:val="0"/>
      <w:marTop w:val="0"/>
      <w:marBottom w:val="0"/>
      <w:divBdr>
        <w:top w:val="none" w:sz="0" w:space="0" w:color="auto"/>
        <w:left w:val="none" w:sz="0" w:space="0" w:color="auto"/>
        <w:bottom w:val="none" w:sz="0" w:space="0" w:color="auto"/>
        <w:right w:val="none" w:sz="0" w:space="0" w:color="auto"/>
      </w:divBdr>
    </w:div>
    <w:div w:id="843280256">
      <w:bodyDiv w:val="1"/>
      <w:marLeft w:val="0"/>
      <w:marRight w:val="0"/>
      <w:marTop w:val="0"/>
      <w:marBottom w:val="0"/>
      <w:divBdr>
        <w:top w:val="none" w:sz="0" w:space="0" w:color="auto"/>
        <w:left w:val="none" w:sz="0" w:space="0" w:color="auto"/>
        <w:bottom w:val="none" w:sz="0" w:space="0" w:color="auto"/>
        <w:right w:val="none" w:sz="0" w:space="0" w:color="auto"/>
      </w:divBdr>
    </w:div>
    <w:div w:id="853765722">
      <w:bodyDiv w:val="1"/>
      <w:marLeft w:val="0"/>
      <w:marRight w:val="0"/>
      <w:marTop w:val="0"/>
      <w:marBottom w:val="0"/>
      <w:divBdr>
        <w:top w:val="none" w:sz="0" w:space="0" w:color="auto"/>
        <w:left w:val="none" w:sz="0" w:space="0" w:color="auto"/>
        <w:bottom w:val="none" w:sz="0" w:space="0" w:color="auto"/>
        <w:right w:val="none" w:sz="0" w:space="0" w:color="auto"/>
      </w:divBdr>
    </w:div>
    <w:div w:id="1032419195">
      <w:bodyDiv w:val="1"/>
      <w:marLeft w:val="0"/>
      <w:marRight w:val="0"/>
      <w:marTop w:val="0"/>
      <w:marBottom w:val="0"/>
      <w:divBdr>
        <w:top w:val="none" w:sz="0" w:space="0" w:color="auto"/>
        <w:left w:val="none" w:sz="0" w:space="0" w:color="auto"/>
        <w:bottom w:val="none" w:sz="0" w:space="0" w:color="auto"/>
        <w:right w:val="none" w:sz="0" w:space="0" w:color="auto"/>
      </w:divBdr>
    </w:div>
    <w:div w:id="1092168292">
      <w:bodyDiv w:val="1"/>
      <w:marLeft w:val="0"/>
      <w:marRight w:val="0"/>
      <w:marTop w:val="0"/>
      <w:marBottom w:val="0"/>
      <w:divBdr>
        <w:top w:val="none" w:sz="0" w:space="0" w:color="auto"/>
        <w:left w:val="none" w:sz="0" w:space="0" w:color="auto"/>
        <w:bottom w:val="none" w:sz="0" w:space="0" w:color="auto"/>
        <w:right w:val="none" w:sz="0" w:space="0" w:color="auto"/>
      </w:divBdr>
    </w:div>
    <w:div w:id="1116097096">
      <w:bodyDiv w:val="1"/>
      <w:marLeft w:val="0"/>
      <w:marRight w:val="0"/>
      <w:marTop w:val="0"/>
      <w:marBottom w:val="0"/>
      <w:divBdr>
        <w:top w:val="none" w:sz="0" w:space="0" w:color="auto"/>
        <w:left w:val="none" w:sz="0" w:space="0" w:color="auto"/>
        <w:bottom w:val="none" w:sz="0" w:space="0" w:color="auto"/>
        <w:right w:val="none" w:sz="0" w:space="0" w:color="auto"/>
      </w:divBdr>
    </w:div>
    <w:div w:id="1162887418">
      <w:bodyDiv w:val="1"/>
      <w:marLeft w:val="0"/>
      <w:marRight w:val="0"/>
      <w:marTop w:val="0"/>
      <w:marBottom w:val="0"/>
      <w:divBdr>
        <w:top w:val="none" w:sz="0" w:space="0" w:color="auto"/>
        <w:left w:val="none" w:sz="0" w:space="0" w:color="auto"/>
        <w:bottom w:val="none" w:sz="0" w:space="0" w:color="auto"/>
        <w:right w:val="none" w:sz="0" w:space="0" w:color="auto"/>
      </w:divBdr>
    </w:div>
    <w:div w:id="1242907639">
      <w:bodyDiv w:val="1"/>
      <w:marLeft w:val="0"/>
      <w:marRight w:val="0"/>
      <w:marTop w:val="0"/>
      <w:marBottom w:val="0"/>
      <w:divBdr>
        <w:top w:val="none" w:sz="0" w:space="0" w:color="auto"/>
        <w:left w:val="none" w:sz="0" w:space="0" w:color="auto"/>
        <w:bottom w:val="none" w:sz="0" w:space="0" w:color="auto"/>
        <w:right w:val="none" w:sz="0" w:space="0" w:color="auto"/>
      </w:divBdr>
    </w:div>
    <w:div w:id="1300183311">
      <w:bodyDiv w:val="1"/>
      <w:marLeft w:val="0"/>
      <w:marRight w:val="0"/>
      <w:marTop w:val="0"/>
      <w:marBottom w:val="0"/>
      <w:divBdr>
        <w:top w:val="none" w:sz="0" w:space="0" w:color="auto"/>
        <w:left w:val="none" w:sz="0" w:space="0" w:color="auto"/>
        <w:bottom w:val="none" w:sz="0" w:space="0" w:color="auto"/>
        <w:right w:val="none" w:sz="0" w:space="0" w:color="auto"/>
      </w:divBdr>
    </w:div>
    <w:div w:id="1311640801">
      <w:bodyDiv w:val="1"/>
      <w:marLeft w:val="0"/>
      <w:marRight w:val="0"/>
      <w:marTop w:val="0"/>
      <w:marBottom w:val="0"/>
      <w:divBdr>
        <w:top w:val="none" w:sz="0" w:space="0" w:color="auto"/>
        <w:left w:val="none" w:sz="0" w:space="0" w:color="auto"/>
        <w:bottom w:val="none" w:sz="0" w:space="0" w:color="auto"/>
        <w:right w:val="none" w:sz="0" w:space="0" w:color="auto"/>
      </w:divBdr>
    </w:div>
    <w:div w:id="1362629643">
      <w:bodyDiv w:val="1"/>
      <w:marLeft w:val="0"/>
      <w:marRight w:val="0"/>
      <w:marTop w:val="0"/>
      <w:marBottom w:val="0"/>
      <w:divBdr>
        <w:top w:val="none" w:sz="0" w:space="0" w:color="auto"/>
        <w:left w:val="none" w:sz="0" w:space="0" w:color="auto"/>
        <w:bottom w:val="none" w:sz="0" w:space="0" w:color="auto"/>
        <w:right w:val="none" w:sz="0" w:space="0" w:color="auto"/>
      </w:divBdr>
    </w:div>
    <w:div w:id="1461150406">
      <w:bodyDiv w:val="1"/>
      <w:marLeft w:val="0"/>
      <w:marRight w:val="0"/>
      <w:marTop w:val="0"/>
      <w:marBottom w:val="0"/>
      <w:divBdr>
        <w:top w:val="none" w:sz="0" w:space="0" w:color="auto"/>
        <w:left w:val="none" w:sz="0" w:space="0" w:color="auto"/>
        <w:bottom w:val="none" w:sz="0" w:space="0" w:color="auto"/>
        <w:right w:val="none" w:sz="0" w:space="0" w:color="auto"/>
      </w:divBdr>
    </w:div>
    <w:div w:id="1482693442">
      <w:bodyDiv w:val="1"/>
      <w:marLeft w:val="0"/>
      <w:marRight w:val="0"/>
      <w:marTop w:val="0"/>
      <w:marBottom w:val="0"/>
      <w:divBdr>
        <w:top w:val="none" w:sz="0" w:space="0" w:color="auto"/>
        <w:left w:val="none" w:sz="0" w:space="0" w:color="auto"/>
        <w:bottom w:val="none" w:sz="0" w:space="0" w:color="auto"/>
        <w:right w:val="none" w:sz="0" w:space="0" w:color="auto"/>
      </w:divBdr>
    </w:div>
    <w:div w:id="1497382365">
      <w:bodyDiv w:val="1"/>
      <w:marLeft w:val="0"/>
      <w:marRight w:val="0"/>
      <w:marTop w:val="0"/>
      <w:marBottom w:val="0"/>
      <w:divBdr>
        <w:top w:val="none" w:sz="0" w:space="0" w:color="auto"/>
        <w:left w:val="none" w:sz="0" w:space="0" w:color="auto"/>
        <w:bottom w:val="none" w:sz="0" w:space="0" w:color="auto"/>
        <w:right w:val="none" w:sz="0" w:space="0" w:color="auto"/>
      </w:divBdr>
    </w:div>
    <w:div w:id="1547523866">
      <w:bodyDiv w:val="1"/>
      <w:marLeft w:val="0"/>
      <w:marRight w:val="0"/>
      <w:marTop w:val="0"/>
      <w:marBottom w:val="0"/>
      <w:divBdr>
        <w:top w:val="none" w:sz="0" w:space="0" w:color="auto"/>
        <w:left w:val="none" w:sz="0" w:space="0" w:color="auto"/>
        <w:bottom w:val="none" w:sz="0" w:space="0" w:color="auto"/>
        <w:right w:val="none" w:sz="0" w:space="0" w:color="auto"/>
      </w:divBdr>
    </w:div>
    <w:div w:id="1548683942">
      <w:bodyDiv w:val="1"/>
      <w:marLeft w:val="0"/>
      <w:marRight w:val="0"/>
      <w:marTop w:val="0"/>
      <w:marBottom w:val="0"/>
      <w:divBdr>
        <w:top w:val="none" w:sz="0" w:space="0" w:color="auto"/>
        <w:left w:val="none" w:sz="0" w:space="0" w:color="auto"/>
        <w:bottom w:val="none" w:sz="0" w:space="0" w:color="auto"/>
        <w:right w:val="none" w:sz="0" w:space="0" w:color="auto"/>
      </w:divBdr>
    </w:div>
    <w:div w:id="1558777881">
      <w:bodyDiv w:val="1"/>
      <w:marLeft w:val="0"/>
      <w:marRight w:val="0"/>
      <w:marTop w:val="0"/>
      <w:marBottom w:val="0"/>
      <w:divBdr>
        <w:top w:val="none" w:sz="0" w:space="0" w:color="auto"/>
        <w:left w:val="none" w:sz="0" w:space="0" w:color="auto"/>
        <w:bottom w:val="none" w:sz="0" w:space="0" w:color="auto"/>
        <w:right w:val="none" w:sz="0" w:space="0" w:color="auto"/>
      </w:divBdr>
    </w:div>
    <w:div w:id="1579049428">
      <w:bodyDiv w:val="1"/>
      <w:marLeft w:val="0"/>
      <w:marRight w:val="0"/>
      <w:marTop w:val="0"/>
      <w:marBottom w:val="0"/>
      <w:divBdr>
        <w:top w:val="none" w:sz="0" w:space="0" w:color="auto"/>
        <w:left w:val="none" w:sz="0" w:space="0" w:color="auto"/>
        <w:bottom w:val="none" w:sz="0" w:space="0" w:color="auto"/>
        <w:right w:val="none" w:sz="0" w:space="0" w:color="auto"/>
      </w:divBdr>
    </w:div>
    <w:div w:id="1699769610">
      <w:bodyDiv w:val="1"/>
      <w:marLeft w:val="0"/>
      <w:marRight w:val="0"/>
      <w:marTop w:val="0"/>
      <w:marBottom w:val="0"/>
      <w:divBdr>
        <w:top w:val="none" w:sz="0" w:space="0" w:color="auto"/>
        <w:left w:val="none" w:sz="0" w:space="0" w:color="auto"/>
        <w:bottom w:val="none" w:sz="0" w:space="0" w:color="auto"/>
        <w:right w:val="none" w:sz="0" w:space="0" w:color="auto"/>
      </w:divBdr>
    </w:div>
    <w:div w:id="1721320717">
      <w:bodyDiv w:val="1"/>
      <w:marLeft w:val="0"/>
      <w:marRight w:val="0"/>
      <w:marTop w:val="0"/>
      <w:marBottom w:val="0"/>
      <w:divBdr>
        <w:top w:val="none" w:sz="0" w:space="0" w:color="auto"/>
        <w:left w:val="none" w:sz="0" w:space="0" w:color="auto"/>
        <w:bottom w:val="none" w:sz="0" w:space="0" w:color="auto"/>
        <w:right w:val="none" w:sz="0" w:space="0" w:color="auto"/>
      </w:divBdr>
    </w:div>
    <w:div w:id="1779252031">
      <w:bodyDiv w:val="1"/>
      <w:marLeft w:val="0"/>
      <w:marRight w:val="0"/>
      <w:marTop w:val="0"/>
      <w:marBottom w:val="0"/>
      <w:divBdr>
        <w:top w:val="none" w:sz="0" w:space="0" w:color="auto"/>
        <w:left w:val="none" w:sz="0" w:space="0" w:color="auto"/>
        <w:bottom w:val="none" w:sz="0" w:space="0" w:color="auto"/>
        <w:right w:val="none" w:sz="0" w:space="0" w:color="auto"/>
      </w:divBdr>
    </w:div>
    <w:div w:id="1820920493">
      <w:bodyDiv w:val="1"/>
      <w:marLeft w:val="0"/>
      <w:marRight w:val="0"/>
      <w:marTop w:val="0"/>
      <w:marBottom w:val="0"/>
      <w:divBdr>
        <w:top w:val="none" w:sz="0" w:space="0" w:color="auto"/>
        <w:left w:val="none" w:sz="0" w:space="0" w:color="auto"/>
        <w:bottom w:val="none" w:sz="0" w:space="0" w:color="auto"/>
        <w:right w:val="none" w:sz="0" w:space="0" w:color="auto"/>
      </w:divBdr>
    </w:div>
    <w:div w:id="1841892530">
      <w:bodyDiv w:val="1"/>
      <w:marLeft w:val="0"/>
      <w:marRight w:val="0"/>
      <w:marTop w:val="0"/>
      <w:marBottom w:val="0"/>
      <w:divBdr>
        <w:top w:val="none" w:sz="0" w:space="0" w:color="auto"/>
        <w:left w:val="none" w:sz="0" w:space="0" w:color="auto"/>
        <w:bottom w:val="none" w:sz="0" w:space="0" w:color="auto"/>
        <w:right w:val="none" w:sz="0" w:space="0" w:color="auto"/>
      </w:divBdr>
    </w:div>
    <w:div w:id="1938246554">
      <w:bodyDiv w:val="1"/>
      <w:marLeft w:val="0"/>
      <w:marRight w:val="0"/>
      <w:marTop w:val="0"/>
      <w:marBottom w:val="0"/>
      <w:divBdr>
        <w:top w:val="none" w:sz="0" w:space="0" w:color="auto"/>
        <w:left w:val="none" w:sz="0" w:space="0" w:color="auto"/>
        <w:bottom w:val="none" w:sz="0" w:space="0" w:color="auto"/>
        <w:right w:val="none" w:sz="0" w:space="0" w:color="auto"/>
      </w:divBdr>
    </w:div>
    <w:div w:id="1943413258">
      <w:bodyDiv w:val="1"/>
      <w:marLeft w:val="0"/>
      <w:marRight w:val="0"/>
      <w:marTop w:val="0"/>
      <w:marBottom w:val="0"/>
      <w:divBdr>
        <w:top w:val="none" w:sz="0" w:space="0" w:color="auto"/>
        <w:left w:val="none" w:sz="0" w:space="0" w:color="auto"/>
        <w:bottom w:val="none" w:sz="0" w:space="0" w:color="auto"/>
        <w:right w:val="none" w:sz="0" w:space="0" w:color="auto"/>
      </w:divBdr>
    </w:div>
    <w:div w:id="1953122782">
      <w:bodyDiv w:val="1"/>
      <w:marLeft w:val="0"/>
      <w:marRight w:val="0"/>
      <w:marTop w:val="0"/>
      <w:marBottom w:val="0"/>
      <w:divBdr>
        <w:top w:val="none" w:sz="0" w:space="0" w:color="auto"/>
        <w:left w:val="none" w:sz="0" w:space="0" w:color="auto"/>
        <w:bottom w:val="none" w:sz="0" w:space="0" w:color="auto"/>
        <w:right w:val="none" w:sz="0" w:space="0" w:color="auto"/>
      </w:divBdr>
    </w:div>
    <w:div w:id="1973975547">
      <w:bodyDiv w:val="1"/>
      <w:marLeft w:val="0"/>
      <w:marRight w:val="0"/>
      <w:marTop w:val="0"/>
      <w:marBottom w:val="0"/>
      <w:divBdr>
        <w:top w:val="none" w:sz="0" w:space="0" w:color="auto"/>
        <w:left w:val="none" w:sz="0" w:space="0" w:color="auto"/>
        <w:bottom w:val="none" w:sz="0" w:space="0" w:color="auto"/>
        <w:right w:val="none" w:sz="0" w:space="0" w:color="auto"/>
      </w:divBdr>
    </w:div>
    <w:div w:id="1975866959">
      <w:bodyDiv w:val="1"/>
      <w:marLeft w:val="0"/>
      <w:marRight w:val="0"/>
      <w:marTop w:val="0"/>
      <w:marBottom w:val="0"/>
      <w:divBdr>
        <w:top w:val="none" w:sz="0" w:space="0" w:color="auto"/>
        <w:left w:val="none" w:sz="0" w:space="0" w:color="auto"/>
        <w:bottom w:val="none" w:sz="0" w:space="0" w:color="auto"/>
        <w:right w:val="none" w:sz="0" w:space="0" w:color="auto"/>
      </w:divBdr>
    </w:div>
    <w:div w:id="2062174358">
      <w:bodyDiv w:val="1"/>
      <w:marLeft w:val="0"/>
      <w:marRight w:val="0"/>
      <w:marTop w:val="0"/>
      <w:marBottom w:val="0"/>
      <w:divBdr>
        <w:top w:val="none" w:sz="0" w:space="0" w:color="auto"/>
        <w:left w:val="none" w:sz="0" w:space="0" w:color="auto"/>
        <w:bottom w:val="none" w:sz="0" w:space="0" w:color="auto"/>
        <w:right w:val="none" w:sz="0" w:space="0" w:color="auto"/>
      </w:divBdr>
    </w:div>
    <w:div w:id="2082096014">
      <w:bodyDiv w:val="1"/>
      <w:marLeft w:val="0"/>
      <w:marRight w:val="0"/>
      <w:marTop w:val="0"/>
      <w:marBottom w:val="0"/>
      <w:divBdr>
        <w:top w:val="none" w:sz="0" w:space="0" w:color="auto"/>
        <w:left w:val="none" w:sz="0" w:space="0" w:color="auto"/>
        <w:bottom w:val="none" w:sz="0" w:space="0" w:color="auto"/>
        <w:right w:val="none" w:sz="0" w:space="0" w:color="auto"/>
      </w:divBdr>
    </w:div>
    <w:div w:id="2109811174">
      <w:bodyDiv w:val="1"/>
      <w:marLeft w:val="0"/>
      <w:marRight w:val="0"/>
      <w:marTop w:val="0"/>
      <w:marBottom w:val="0"/>
      <w:divBdr>
        <w:top w:val="none" w:sz="0" w:space="0" w:color="auto"/>
        <w:left w:val="none" w:sz="0" w:space="0" w:color="auto"/>
        <w:bottom w:val="none" w:sz="0" w:space="0" w:color="auto"/>
        <w:right w:val="none" w:sz="0" w:space="0" w:color="auto"/>
      </w:divBdr>
    </w:div>
    <w:div w:id="2143841893">
      <w:bodyDiv w:val="1"/>
      <w:marLeft w:val="0"/>
      <w:marRight w:val="0"/>
      <w:marTop w:val="0"/>
      <w:marBottom w:val="0"/>
      <w:divBdr>
        <w:top w:val="none" w:sz="0" w:space="0" w:color="auto"/>
        <w:left w:val="none" w:sz="0" w:space="0" w:color="auto"/>
        <w:bottom w:val="none" w:sz="0" w:space="0" w:color="auto"/>
        <w:right w:val="none" w:sz="0" w:space="0" w:color="auto"/>
      </w:divBdr>
    </w:div>
    <w:div w:id="21465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hub.scot/project-toolkits/care-navigation-toolkit/care-navigation-toolkit/" TargetMode="External"/><Relationship Id="rId5" Type="http://schemas.openxmlformats.org/officeDocument/2006/relationships/hyperlink" Target="https://tec.scot/wp-content/uploads/2020/09/Near-Me-Primary-Care-Guid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Maimie Thompson</dc:creator>
  <cp:keywords/>
  <dc:description/>
  <cp:lastModifiedBy>Maimie Thompson</cp:lastModifiedBy>
  <cp:revision>2</cp:revision>
  <dcterms:created xsi:type="dcterms:W3CDTF">2020-12-15T15:52:00Z</dcterms:created>
  <dcterms:modified xsi:type="dcterms:W3CDTF">2020-12-15T15:52:00Z</dcterms:modified>
</cp:coreProperties>
</file>