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29174" w14:textId="7A998D0A" w:rsidR="00256C76" w:rsidRPr="000256C6" w:rsidRDefault="00256C76" w:rsidP="00256C76">
      <w:pPr>
        <w:spacing w:after="0" w:line="240" w:lineRule="auto"/>
        <w:jc w:val="center"/>
        <w:rPr>
          <w:b/>
        </w:rPr>
      </w:pPr>
      <w:r w:rsidRPr="000256C6">
        <w:rPr>
          <w:b/>
        </w:rPr>
        <w:t>Minutes of the Medicine Specialty Training Board meeting held at 13:30 on T</w:t>
      </w:r>
      <w:r w:rsidR="00446DEE" w:rsidRPr="000256C6">
        <w:rPr>
          <w:b/>
        </w:rPr>
        <w:t>uesday</w:t>
      </w:r>
      <w:r w:rsidRPr="000256C6">
        <w:rPr>
          <w:b/>
        </w:rPr>
        <w:t xml:space="preserve"> </w:t>
      </w:r>
      <w:r w:rsidR="000052A2" w:rsidRPr="000256C6">
        <w:rPr>
          <w:b/>
        </w:rPr>
        <w:t>13 August</w:t>
      </w:r>
      <w:r w:rsidRPr="000256C6">
        <w:rPr>
          <w:b/>
        </w:rPr>
        <w:t xml:space="preserve"> 2019 in Room </w:t>
      </w:r>
      <w:r w:rsidR="000052A2" w:rsidRPr="000256C6">
        <w:rPr>
          <w:b/>
        </w:rPr>
        <w:t>5,</w:t>
      </w:r>
      <w:r w:rsidRPr="000256C6">
        <w:rPr>
          <w:b/>
        </w:rPr>
        <w:t xml:space="preserve"> </w:t>
      </w:r>
      <w:r w:rsidR="000052A2" w:rsidRPr="000256C6">
        <w:rPr>
          <w:b/>
        </w:rPr>
        <w:t xml:space="preserve">West Port, Edinburgh </w:t>
      </w:r>
      <w:r w:rsidRPr="000256C6">
        <w:rPr>
          <w:b/>
        </w:rPr>
        <w:t xml:space="preserve">with </w:t>
      </w:r>
      <w:proofErr w:type="spellStart"/>
      <w:r w:rsidRPr="000256C6">
        <w:rPr>
          <w:b/>
        </w:rPr>
        <w:t>vc</w:t>
      </w:r>
      <w:proofErr w:type="spellEnd"/>
      <w:r w:rsidRPr="000256C6">
        <w:rPr>
          <w:b/>
        </w:rPr>
        <w:t xml:space="preserve"> links</w:t>
      </w:r>
    </w:p>
    <w:p w14:paraId="34C29175" w14:textId="77777777" w:rsidR="00256C76" w:rsidRPr="000256C6" w:rsidRDefault="00256C76" w:rsidP="00256C76">
      <w:pPr>
        <w:spacing w:after="0" w:line="240" w:lineRule="auto"/>
      </w:pPr>
    </w:p>
    <w:p w14:paraId="26E58E50" w14:textId="5DB6195D" w:rsidR="0F07C7D8" w:rsidRPr="000256C6" w:rsidRDefault="0F07C7D8" w:rsidP="0F07C7D8">
      <w:pPr>
        <w:spacing w:after="0" w:line="240" w:lineRule="auto"/>
        <w:rPr>
          <w:b/>
          <w:bCs/>
        </w:rPr>
      </w:pPr>
      <w:r w:rsidRPr="000256C6">
        <w:rPr>
          <w:b/>
          <w:bCs/>
        </w:rPr>
        <w:t>Present</w:t>
      </w:r>
      <w:r w:rsidRPr="000256C6">
        <w:t xml:space="preserve">:  David Marshall (DM) Chair, Jen Mackenzie (JM), </w:t>
      </w:r>
      <w:r w:rsidRPr="000256C6">
        <w:rPr>
          <w:rFonts w:ascii="Calibri" w:eastAsia="Calibri" w:hAnsi="Calibri" w:cs="Calibri"/>
          <w:color w:val="000000" w:themeColor="text1"/>
          <w:sz w:val="21"/>
          <w:szCs w:val="21"/>
        </w:rPr>
        <w:t>Heather Stronach (HS), Alan Robertson (AR).</w:t>
      </w:r>
    </w:p>
    <w:p w14:paraId="34C29177" w14:textId="77777777" w:rsidR="00256C76" w:rsidRPr="000256C6" w:rsidRDefault="00256C76" w:rsidP="00256C76">
      <w:pPr>
        <w:spacing w:after="0" w:line="240" w:lineRule="auto"/>
      </w:pPr>
    </w:p>
    <w:p w14:paraId="6BE1526B" w14:textId="2E4F7A4D" w:rsidR="0F07C7D8" w:rsidRPr="000256C6" w:rsidRDefault="0F07C7D8" w:rsidP="0F07C7D8">
      <w:pPr>
        <w:spacing w:after="0" w:line="240" w:lineRule="auto"/>
        <w:rPr>
          <w:rFonts w:ascii="Calibri" w:eastAsia="Calibri" w:hAnsi="Calibri" w:cs="Calibri"/>
          <w:color w:val="000000" w:themeColor="text1"/>
          <w:sz w:val="21"/>
          <w:szCs w:val="21"/>
        </w:rPr>
      </w:pPr>
      <w:r w:rsidRPr="000256C6">
        <w:rPr>
          <w:b/>
          <w:bCs/>
        </w:rPr>
        <w:t>By videoconference</w:t>
      </w:r>
      <w:r w:rsidRPr="000256C6">
        <w:t xml:space="preserve">:  </w:t>
      </w:r>
      <w:r w:rsidRPr="000256C6">
        <w:rPr>
          <w:i/>
          <w:iCs/>
        </w:rPr>
        <w:t>Dundee</w:t>
      </w:r>
      <w:r w:rsidRPr="000256C6">
        <w:t xml:space="preserve"> - Graham Leese (GL); Glasg</w:t>
      </w:r>
      <w:bookmarkStart w:id="0" w:name="_GoBack"/>
      <w:bookmarkEnd w:id="0"/>
      <w:r w:rsidRPr="000256C6">
        <w:t xml:space="preserve">ow - </w:t>
      </w:r>
      <w:r w:rsidRPr="000256C6">
        <w:rPr>
          <w:rFonts w:ascii="Calibri" w:eastAsia="Calibri" w:hAnsi="Calibri" w:cs="Calibri"/>
          <w:color w:val="000000" w:themeColor="text1"/>
          <w:sz w:val="21"/>
          <w:szCs w:val="21"/>
        </w:rPr>
        <w:t xml:space="preserve">Susan Nicol (SN), </w:t>
      </w:r>
      <w:r w:rsidRPr="000256C6">
        <w:t>Alastair McLellan (</w:t>
      </w:r>
      <w:proofErr w:type="spellStart"/>
      <w:r w:rsidRPr="000256C6">
        <w:t>AMcL</w:t>
      </w:r>
      <w:proofErr w:type="spellEnd"/>
      <w:r w:rsidRPr="000256C6">
        <w:t xml:space="preserve">), </w:t>
      </w:r>
      <w:r w:rsidRPr="000256C6">
        <w:rPr>
          <w:rFonts w:ascii="Calibri" w:eastAsia="Calibri" w:hAnsi="Calibri" w:cs="Calibri"/>
          <w:color w:val="000000" w:themeColor="text1"/>
          <w:sz w:val="21"/>
          <w:szCs w:val="21"/>
        </w:rPr>
        <w:t>Janice Walker (JW), Neil Logue (NL)</w:t>
      </w:r>
      <w:r w:rsidR="00AF03E8">
        <w:rPr>
          <w:rFonts w:ascii="Calibri" w:eastAsia="Calibri" w:hAnsi="Calibri" w:cs="Calibri"/>
          <w:color w:val="000000" w:themeColor="text1"/>
          <w:sz w:val="21"/>
          <w:szCs w:val="21"/>
        </w:rPr>
        <w:t>,</w:t>
      </w:r>
      <w:r w:rsidRPr="000256C6">
        <w:rPr>
          <w:rFonts w:ascii="Calibri" w:eastAsia="Calibri" w:hAnsi="Calibri" w:cs="Calibri"/>
          <w:color w:val="000000" w:themeColor="text1"/>
          <w:sz w:val="21"/>
          <w:szCs w:val="21"/>
        </w:rPr>
        <w:t xml:space="preserve"> Liz Murphy (LM); </w:t>
      </w:r>
      <w:r w:rsidRPr="00D42A5D">
        <w:rPr>
          <w:rFonts w:ascii="Calibri" w:eastAsia="Calibri" w:hAnsi="Calibri" w:cs="Calibri"/>
          <w:i/>
          <w:color w:val="000000" w:themeColor="text1"/>
          <w:sz w:val="21"/>
          <w:szCs w:val="21"/>
        </w:rPr>
        <w:t>Other</w:t>
      </w:r>
      <w:r w:rsidRPr="000256C6">
        <w:rPr>
          <w:rFonts w:ascii="Calibri" w:eastAsia="Calibri" w:hAnsi="Calibri" w:cs="Calibri"/>
          <w:color w:val="000000" w:themeColor="text1"/>
          <w:sz w:val="21"/>
          <w:szCs w:val="21"/>
        </w:rPr>
        <w:t xml:space="preserve"> - </w:t>
      </w:r>
      <w:r w:rsidRPr="000256C6">
        <w:t>Mike Jones (MJ)</w:t>
      </w:r>
      <w:r w:rsidR="00D42A5D">
        <w:t>;</w:t>
      </w:r>
      <w:r w:rsidRPr="000256C6">
        <w:t xml:space="preserve"> Stephen Glen (SG).</w:t>
      </w:r>
    </w:p>
    <w:p w14:paraId="34C29179" w14:textId="77777777" w:rsidR="00256C76" w:rsidRPr="000256C6" w:rsidRDefault="00256C76" w:rsidP="00256C76">
      <w:pPr>
        <w:spacing w:after="0" w:line="240" w:lineRule="auto"/>
      </w:pPr>
    </w:p>
    <w:p w14:paraId="58F4B48E" w14:textId="61450864" w:rsidR="0F07C7D8" w:rsidRPr="000256C6" w:rsidRDefault="0F07C7D8" w:rsidP="0F07C7D8">
      <w:pPr>
        <w:spacing w:after="0" w:line="240" w:lineRule="auto"/>
      </w:pPr>
      <w:r w:rsidRPr="000256C6">
        <w:rPr>
          <w:b/>
          <w:bCs/>
        </w:rPr>
        <w:t>Apologies</w:t>
      </w:r>
      <w:r w:rsidRPr="000256C6">
        <w:t xml:space="preserve">:  Ken Donaldson (KD), Morwenna Woods (MW), </w:t>
      </w:r>
      <w:r w:rsidRPr="000256C6">
        <w:rPr>
          <w:rFonts w:ascii="Calibri" w:eastAsia="Calibri" w:hAnsi="Calibri" w:cs="Calibri"/>
          <w:color w:val="000000" w:themeColor="text1"/>
          <w:sz w:val="21"/>
          <w:szCs w:val="21"/>
        </w:rPr>
        <w:t xml:space="preserve">Rowan Parks (RP), </w:t>
      </w:r>
      <w:r w:rsidRPr="000256C6">
        <w:t xml:space="preserve">Kim Milne (KM), Marion Slater (MS), </w:t>
      </w:r>
      <w:r w:rsidRPr="000256C6">
        <w:rPr>
          <w:rFonts w:ascii="Calibri" w:eastAsia="Calibri" w:hAnsi="Calibri" w:cs="Calibri"/>
          <w:color w:val="000000" w:themeColor="text1"/>
          <w:sz w:val="21"/>
          <w:szCs w:val="21"/>
        </w:rPr>
        <w:t>Clive Goddard (CG).</w:t>
      </w:r>
    </w:p>
    <w:p w14:paraId="34C2917D" w14:textId="77777777" w:rsidR="00256C76" w:rsidRPr="000256C6" w:rsidRDefault="00256C76" w:rsidP="00256C76">
      <w:pPr>
        <w:spacing w:after="0" w:line="240" w:lineRule="auto"/>
      </w:pPr>
    </w:p>
    <w:p w14:paraId="34C2917E" w14:textId="55AEF058" w:rsidR="00256C76" w:rsidRPr="000256C6" w:rsidRDefault="0BEAD5B5" w:rsidP="00091A5C">
      <w:pPr>
        <w:spacing w:after="0" w:line="240" w:lineRule="auto"/>
      </w:pPr>
      <w:r w:rsidRPr="000256C6">
        <w:rPr>
          <w:b/>
          <w:bCs/>
        </w:rPr>
        <w:t>In</w:t>
      </w:r>
      <w:r w:rsidRPr="000256C6">
        <w:t xml:space="preserve"> </w:t>
      </w:r>
      <w:r w:rsidRPr="000256C6">
        <w:rPr>
          <w:b/>
          <w:bCs/>
        </w:rPr>
        <w:t xml:space="preserve">attendance </w:t>
      </w:r>
      <w:r w:rsidRPr="000256C6">
        <w:rPr>
          <w:i/>
          <w:iCs/>
        </w:rPr>
        <w:t>(Edinburgh):</w:t>
      </w:r>
      <w:r w:rsidRPr="000256C6">
        <w:t xml:space="preserve">  Helen McIntosh (HM), Fiona Murphy (FM)</w:t>
      </w:r>
      <w:r w:rsidR="008B4080">
        <w:t>.</w:t>
      </w:r>
    </w:p>
    <w:p w14:paraId="34C2917F" w14:textId="77777777" w:rsidR="00256C76" w:rsidRPr="000256C6" w:rsidRDefault="00256C76" w:rsidP="00091A5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7240"/>
        <w:gridCol w:w="1068"/>
      </w:tblGrid>
      <w:tr w:rsidR="00256C76" w:rsidRPr="000256C6" w14:paraId="34C29183" w14:textId="77777777" w:rsidTr="00E9B768">
        <w:tc>
          <w:tcPr>
            <w:tcW w:w="708" w:type="dxa"/>
          </w:tcPr>
          <w:p w14:paraId="34C29180" w14:textId="77777777" w:rsidR="00256C76" w:rsidRPr="000256C6" w:rsidRDefault="00256C76" w:rsidP="00091A5C">
            <w:pPr>
              <w:rPr>
                <w:b/>
                <w:lang w:val="en-GB"/>
              </w:rPr>
            </w:pPr>
            <w:r w:rsidRPr="000256C6">
              <w:rPr>
                <w:b/>
                <w:lang w:val="en-GB"/>
              </w:rPr>
              <w:t>Item</w:t>
            </w:r>
          </w:p>
        </w:tc>
        <w:tc>
          <w:tcPr>
            <w:tcW w:w="7240" w:type="dxa"/>
          </w:tcPr>
          <w:p w14:paraId="34C29181" w14:textId="77777777" w:rsidR="00256C76" w:rsidRPr="000256C6" w:rsidRDefault="00256C76" w:rsidP="00091A5C">
            <w:pPr>
              <w:rPr>
                <w:b/>
                <w:lang w:val="en-GB"/>
              </w:rPr>
            </w:pPr>
          </w:p>
        </w:tc>
        <w:tc>
          <w:tcPr>
            <w:tcW w:w="1068" w:type="dxa"/>
          </w:tcPr>
          <w:p w14:paraId="34C29182" w14:textId="77777777" w:rsidR="00256C76" w:rsidRPr="000256C6" w:rsidRDefault="00256C76" w:rsidP="00091A5C">
            <w:pPr>
              <w:rPr>
                <w:b/>
                <w:lang w:val="en-GB"/>
              </w:rPr>
            </w:pPr>
            <w:r w:rsidRPr="000256C6">
              <w:rPr>
                <w:b/>
                <w:lang w:val="en-GB"/>
              </w:rPr>
              <w:t>Lead</w:t>
            </w:r>
          </w:p>
        </w:tc>
      </w:tr>
      <w:tr w:rsidR="00256C76" w:rsidRPr="000256C6" w14:paraId="34C29187" w14:textId="77777777" w:rsidTr="00E9B768">
        <w:tc>
          <w:tcPr>
            <w:tcW w:w="708" w:type="dxa"/>
          </w:tcPr>
          <w:p w14:paraId="34C29184" w14:textId="77777777" w:rsidR="00256C76" w:rsidRPr="000256C6" w:rsidRDefault="00256C76" w:rsidP="00091A5C">
            <w:pPr>
              <w:rPr>
                <w:lang w:val="en-GB"/>
              </w:rPr>
            </w:pPr>
          </w:p>
        </w:tc>
        <w:tc>
          <w:tcPr>
            <w:tcW w:w="7240" w:type="dxa"/>
          </w:tcPr>
          <w:p w14:paraId="34C29185" w14:textId="77777777" w:rsidR="00256C76" w:rsidRPr="000256C6" w:rsidRDefault="00256C76" w:rsidP="00091A5C">
            <w:pPr>
              <w:rPr>
                <w:lang w:val="en-GB"/>
              </w:rPr>
            </w:pPr>
          </w:p>
        </w:tc>
        <w:tc>
          <w:tcPr>
            <w:tcW w:w="1068" w:type="dxa"/>
          </w:tcPr>
          <w:p w14:paraId="34C29186" w14:textId="77777777" w:rsidR="00256C76" w:rsidRPr="000256C6" w:rsidRDefault="00256C76" w:rsidP="00091A5C">
            <w:pPr>
              <w:rPr>
                <w:lang w:val="en-GB"/>
              </w:rPr>
            </w:pPr>
          </w:p>
        </w:tc>
      </w:tr>
      <w:tr w:rsidR="00256C76" w:rsidRPr="000256C6" w14:paraId="34C2918B" w14:textId="77777777" w:rsidTr="00E9B768">
        <w:tc>
          <w:tcPr>
            <w:tcW w:w="708" w:type="dxa"/>
          </w:tcPr>
          <w:p w14:paraId="34C29188" w14:textId="77777777" w:rsidR="00256C76" w:rsidRPr="000256C6" w:rsidRDefault="00256C76" w:rsidP="00091A5C">
            <w:pPr>
              <w:rPr>
                <w:lang w:val="en-GB"/>
              </w:rPr>
            </w:pPr>
            <w:r w:rsidRPr="000256C6">
              <w:rPr>
                <w:lang w:val="en-GB"/>
              </w:rPr>
              <w:t>1.</w:t>
            </w:r>
          </w:p>
        </w:tc>
        <w:tc>
          <w:tcPr>
            <w:tcW w:w="7240" w:type="dxa"/>
          </w:tcPr>
          <w:p w14:paraId="34C29189" w14:textId="77777777" w:rsidR="00256C76" w:rsidRPr="000256C6" w:rsidRDefault="00256C76" w:rsidP="00091A5C">
            <w:pPr>
              <w:rPr>
                <w:lang w:val="en-GB"/>
              </w:rPr>
            </w:pPr>
            <w:r w:rsidRPr="000256C6">
              <w:rPr>
                <w:b/>
                <w:lang w:val="en-GB"/>
              </w:rPr>
              <w:t>Welcome, apologies and introductions</w:t>
            </w:r>
          </w:p>
        </w:tc>
        <w:tc>
          <w:tcPr>
            <w:tcW w:w="1068" w:type="dxa"/>
          </w:tcPr>
          <w:p w14:paraId="34C2918A" w14:textId="77777777" w:rsidR="00256C76" w:rsidRPr="000256C6" w:rsidRDefault="00256C76" w:rsidP="00091A5C">
            <w:pPr>
              <w:rPr>
                <w:lang w:val="en-GB"/>
              </w:rPr>
            </w:pPr>
          </w:p>
        </w:tc>
      </w:tr>
      <w:tr w:rsidR="00256C76" w:rsidRPr="000256C6" w14:paraId="34C2918F" w14:textId="77777777" w:rsidTr="00E9B768">
        <w:tc>
          <w:tcPr>
            <w:tcW w:w="708" w:type="dxa"/>
          </w:tcPr>
          <w:p w14:paraId="34C2918C" w14:textId="77777777" w:rsidR="00256C76" w:rsidRPr="000256C6" w:rsidRDefault="00256C76" w:rsidP="00091A5C">
            <w:pPr>
              <w:rPr>
                <w:lang w:val="en-GB"/>
              </w:rPr>
            </w:pPr>
          </w:p>
        </w:tc>
        <w:tc>
          <w:tcPr>
            <w:tcW w:w="7240" w:type="dxa"/>
          </w:tcPr>
          <w:p w14:paraId="34C2918D" w14:textId="77777777" w:rsidR="00256C76" w:rsidRPr="000256C6" w:rsidRDefault="00256C76" w:rsidP="00091A5C">
            <w:pPr>
              <w:rPr>
                <w:lang w:val="en-GB"/>
              </w:rPr>
            </w:pPr>
            <w:r w:rsidRPr="000256C6">
              <w:rPr>
                <w:lang w:val="en-GB"/>
              </w:rPr>
              <w:t>The Chair welcomed all to the meeting and apologies were noted.</w:t>
            </w:r>
          </w:p>
        </w:tc>
        <w:tc>
          <w:tcPr>
            <w:tcW w:w="1068" w:type="dxa"/>
          </w:tcPr>
          <w:p w14:paraId="34C2918E" w14:textId="77777777" w:rsidR="00256C76" w:rsidRPr="000256C6" w:rsidRDefault="00256C76" w:rsidP="00091A5C">
            <w:pPr>
              <w:rPr>
                <w:lang w:val="en-GB"/>
              </w:rPr>
            </w:pPr>
          </w:p>
        </w:tc>
      </w:tr>
      <w:tr w:rsidR="00256C76" w:rsidRPr="000256C6" w14:paraId="34C29193" w14:textId="77777777" w:rsidTr="00E9B768">
        <w:tc>
          <w:tcPr>
            <w:tcW w:w="708" w:type="dxa"/>
          </w:tcPr>
          <w:p w14:paraId="34C29190" w14:textId="77777777" w:rsidR="00256C76" w:rsidRPr="000256C6" w:rsidRDefault="00256C76" w:rsidP="00091A5C">
            <w:pPr>
              <w:rPr>
                <w:lang w:val="en-GB"/>
              </w:rPr>
            </w:pPr>
          </w:p>
        </w:tc>
        <w:tc>
          <w:tcPr>
            <w:tcW w:w="7240" w:type="dxa"/>
          </w:tcPr>
          <w:p w14:paraId="34C29191" w14:textId="77777777" w:rsidR="00256C76" w:rsidRPr="000256C6" w:rsidRDefault="00256C76" w:rsidP="00091A5C">
            <w:pPr>
              <w:rPr>
                <w:lang w:val="en-GB"/>
              </w:rPr>
            </w:pPr>
          </w:p>
        </w:tc>
        <w:tc>
          <w:tcPr>
            <w:tcW w:w="1068" w:type="dxa"/>
          </w:tcPr>
          <w:p w14:paraId="34C29192" w14:textId="77777777" w:rsidR="00256C76" w:rsidRPr="000256C6" w:rsidRDefault="00256C76" w:rsidP="00091A5C">
            <w:pPr>
              <w:rPr>
                <w:lang w:val="en-GB"/>
              </w:rPr>
            </w:pPr>
          </w:p>
        </w:tc>
      </w:tr>
      <w:tr w:rsidR="00256C76" w:rsidRPr="000256C6" w14:paraId="34C29197" w14:textId="77777777" w:rsidTr="00E9B768">
        <w:tc>
          <w:tcPr>
            <w:tcW w:w="708" w:type="dxa"/>
          </w:tcPr>
          <w:p w14:paraId="34C29194" w14:textId="77777777" w:rsidR="00256C76" w:rsidRPr="000256C6" w:rsidRDefault="00256C76" w:rsidP="00091A5C">
            <w:pPr>
              <w:rPr>
                <w:lang w:val="en-GB"/>
              </w:rPr>
            </w:pPr>
            <w:r w:rsidRPr="000256C6">
              <w:rPr>
                <w:lang w:val="en-GB"/>
              </w:rPr>
              <w:t>2.</w:t>
            </w:r>
          </w:p>
        </w:tc>
        <w:tc>
          <w:tcPr>
            <w:tcW w:w="7240" w:type="dxa"/>
          </w:tcPr>
          <w:p w14:paraId="34C29195" w14:textId="2D023704" w:rsidR="00256C76" w:rsidRPr="000256C6" w:rsidRDefault="00256C76" w:rsidP="00091A5C">
            <w:pPr>
              <w:rPr>
                <w:b/>
                <w:lang w:val="en-GB"/>
              </w:rPr>
            </w:pPr>
            <w:r w:rsidRPr="000256C6">
              <w:rPr>
                <w:rFonts w:ascii="Calibri" w:eastAsia="Calibri" w:hAnsi="Calibri" w:cs="Calibri"/>
                <w:b/>
                <w:color w:val="000000" w:themeColor="text1"/>
                <w:lang w:val="en-GB"/>
              </w:rPr>
              <w:t>Minutes of the Medicine STB meeting held on 2</w:t>
            </w:r>
            <w:r w:rsidR="007F5708" w:rsidRPr="000256C6">
              <w:rPr>
                <w:rFonts w:ascii="Calibri" w:eastAsia="Calibri" w:hAnsi="Calibri" w:cs="Calibri"/>
                <w:b/>
                <w:color w:val="000000" w:themeColor="text1"/>
                <w:lang w:val="en-GB"/>
              </w:rPr>
              <w:t>1</w:t>
            </w:r>
            <w:r w:rsidR="007651CB" w:rsidRPr="000256C6">
              <w:rPr>
                <w:rFonts w:ascii="Calibri" w:eastAsia="Calibri" w:hAnsi="Calibri" w:cs="Calibri"/>
                <w:b/>
                <w:color w:val="000000" w:themeColor="text1"/>
                <w:lang w:val="en-GB"/>
              </w:rPr>
              <w:t xml:space="preserve"> Ma</w:t>
            </w:r>
            <w:r w:rsidR="007F5708" w:rsidRPr="000256C6">
              <w:rPr>
                <w:rFonts w:ascii="Calibri" w:eastAsia="Calibri" w:hAnsi="Calibri" w:cs="Calibri"/>
                <w:b/>
                <w:color w:val="000000" w:themeColor="text1"/>
                <w:lang w:val="en-GB"/>
              </w:rPr>
              <w:t>y</w:t>
            </w:r>
            <w:r w:rsidRPr="000256C6">
              <w:rPr>
                <w:rFonts w:ascii="Calibri" w:eastAsia="Calibri" w:hAnsi="Calibri" w:cs="Calibri"/>
                <w:b/>
                <w:color w:val="000000" w:themeColor="text1"/>
                <w:lang w:val="en-GB"/>
              </w:rPr>
              <w:t xml:space="preserve"> 201</w:t>
            </w:r>
            <w:r w:rsidR="007F5708" w:rsidRPr="000256C6">
              <w:rPr>
                <w:rFonts w:ascii="Calibri" w:eastAsia="Calibri" w:hAnsi="Calibri" w:cs="Calibri"/>
                <w:b/>
                <w:color w:val="000000" w:themeColor="text1"/>
                <w:lang w:val="en-GB"/>
              </w:rPr>
              <w:t>9</w:t>
            </w:r>
          </w:p>
        </w:tc>
        <w:tc>
          <w:tcPr>
            <w:tcW w:w="1068" w:type="dxa"/>
          </w:tcPr>
          <w:p w14:paraId="34C29196" w14:textId="77777777" w:rsidR="00256C76" w:rsidRPr="000256C6" w:rsidRDefault="00256C76" w:rsidP="00091A5C">
            <w:pPr>
              <w:rPr>
                <w:lang w:val="en-GB"/>
              </w:rPr>
            </w:pPr>
          </w:p>
        </w:tc>
      </w:tr>
      <w:tr w:rsidR="00256C76" w:rsidRPr="000256C6" w14:paraId="34C2919B" w14:textId="77777777" w:rsidTr="00E9B768">
        <w:tc>
          <w:tcPr>
            <w:tcW w:w="708" w:type="dxa"/>
          </w:tcPr>
          <w:p w14:paraId="34C29198" w14:textId="77777777" w:rsidR="00256C76" w:rsidRPr="000256C6" w:rsidRDefault="00256C76" w:rsidP="00091A5C">
            <w:pPr>
              <w:rPr>
                <w:lang w:val="en-GB"/>
              </w:rPr>
            </w:pPr>
          </w:p>
        </w:tc>
        <w:tc>
          <w:tcPr>
            <w:tcW w:w="7240" w:type="dxa"/>
          </w:tcPr>
          <w:p w14:paraId="01E4B5B1" w14:textId="73EBC800" w:rsidR="00256C76" w:rsidRPr="007D055F" w:rsidRDefault="007F5708" w:rsidP="00091A5C">
            <w:pPr>
              <w:rPr>
                <w:color w:val="000000" w:themeColor="text1"/>
                <w:lang w:val="en-GB"/>
              </w:rPr>
            </w:pPr>
            <w:r w:rsidRPr="007D055F">
              <w:rPr>
                <w:color w:val="000000" w:themeColor="text1"/>
                <w:lang w:val="en-GB"/>
              </w:rPr>
              <w:t>T</w:t>
            </w:r>
            <w:r w:rsidR="00256C76" w:rsidRPr="007D055F">
              <w:rPr>
                <w:color w:val="000000" w:themeColor="text1"/>
                <w:lang w:val="en-GB"/>
              </w:rPr>
              <w:t xml:space="preserve">he </w:t>
            </w:r>
            <w:r w:rsidR="007651CB" w:rsidRPr="007D055F">
              <w:rPr>
                <w:color w:val="000000" w:themeColor="text1"/>
                <w:lang w:val="en-GB"/>
              </w:rPr>
              <w:t xml:space="preserve">following </w:t>
            </w:r>
            <w:r w:rsidR="00A64605" w:rsidRPr="007D055F">
              <w:rPr>
                <w:color w:val="000000" w:themeColor="text1"/>
                <w:lang w:val="en-GB"/>
              </w:rPr>
              <w:t>amendments were noted</w:t>
            </w:r>
            <w:r w:rsidR="038DB4FB" w:rsidRPr="007D055F">
              <w:rPr>
                <w:color w:val="000000" w:themeColor="text1"/>
                <w:lang w:val="en-GB"/>
              </w:rPr>
              <w:t>: -</w:t>
            </w:r>
          </w:p>
          <w:p w14:paraId="1620AA1B" w14:textId="2A700ECC" w:rsidR="00C40C0C" w:rsidRPr="007D055F" w:rsidRDefault="002D4B04" w:rsidP="00091A5C">
            <w:pPr>
              <w:rPr>
                <w:color w:val="000000" w:themeColor="text1"/>
                <w:lang w:val="en-GB"/>
              </w:rPr>
            </w:pPr>
            <w:r w:rsidRPr="007D055F">
              <w:rPr>
                <w:color w:val="000000" w:themeColor="text1"/>
                <w:lang w:val="en-GB"/>
              </w:rPr>
              <w:t>Page 2, section</w:t>
            </w:r>
            <w:r w:rsidR="00CA45A5" w:rsidRPr="007D055F">
              <w:rPr>
                <w:color w:val="000000" w:themeColor="text1"/>
                <w:lang w:val="en-GB"/>
              </w:rPr>
              <w:t xml:space="preserve"> 4.2</w:t>
            </w:r>
            <w:r w:rsidR="00837D29" w:rsidRPr="007D055F">
              <w:rPr>
                <w:color w:val="000000" w:themeColor="text1"/>
                <w:lang w:val="en-GB"/>
              </w:rPr>
              <w:t>/Simulation Training</w:t>
            </w:r>
            <w:r w:rsidR="001819FF" w:rsidRPr="007D055F">
              <w:rPr>
                <w:color w:val="000000" w:themeColor="text1"/>
                <w:lang w:val="en-GB"/>
              </w:rPr>
              <w:t xml:space="preserve"> to read</w:t>
            </w:r>
            <w:r w:rsidR="00F3578B" w:rsidRPr="007D055F">
              <w:rPr>
                <w:color w:val="000000" w:themeColor="text1"/>
                <w:lang w:val="en-GB"/>
              </w:rPr>
              <w:t xml:space="preserve"> – DM </w:t>
            </w:r>
            <w:r w:rsidR="006A1376" w:rsidRPr="007D055F">
              <w:rPr>
                <w:color w:val="000000" w:themeColor="text1"/>
                <w:lang w:val="en-GB"/>
              </w:rPr>
              <w:t>felt the Deanery should own</w:t>
            </w:r>
            <w:r w:rsidR="0055007B" w:rsidRPr="007D055F">
              <w:rPr>
                <w:color w:val="000000" w:themeColor="text1"/>
                <w:lang w:val="en-GB"/>
              </w:rPr>
              <w:t xml:space="preserve"> this training to ensure</w:t>
            </w:r>
            <w:r w:rsidR="00A55901" w:rsidRPr="007D055F">
              <w:rPr>
                <w:color w:val="000000" w:themeColor="text1"/>
                <w:lang w:val="en-GB"/>
              </w:rPr>
              <w:t xml:space="preserve"> quality control rather than </w:t>
            </w:r>
            <w:r w:rsidR="003A4B38" w:rsidRPr="007D055F">
              <w:rPr>
                <w:color w:val="000000" w:themeColor="text1"/>
                <w:lang w:val="en-GB"/>
              </w:rPr>
              <w:t>referr</w:t>
            </w:r>
            <w:r w:rsidR="009267D9" w:rsidRPr="007D055F">
              <w:rPr>
                <w:color w:val="000000" w:themeColor="text1"/>
                <w:lang w:val="en-GB"/>
              </w:rPr>
              <w:t>ing</w:t>
            </w:r>
            <w:r w:rsidR="003A4B38" w:rsidRPr="007D055F">
              <w:rPr>
                <w:color w:val="000000" w:themeColor="text1"/>
                <w:lang w:val="en-GB"/>
              </w:rPr>
              <w:t xml:space="preserve"> to the college</w:t>
            </w:r>
            <w:r w:rsidR="00D949E8" w:rsidRPr="007D055F">
              <w:rPr>
                <w:color w:val="000000" w:themeColor="text1"/>
                <w:lang w:val="en-GB"/>
              </w:rPr>
              <w:t xml:space="preserve"> for approval.</w:t>
            </w:r>
          </w:p>
          <w:p w14:paraId="71888D38" w14:textId="77777777" w:rsidR="00143946" w:rsidRPr="007D055F" w:rsidRDefault="00AF47D6" w:rsidP="00091A5C">
            <w:pPr>
              <w:rPr>
                <w:color w:val="000000" w:themeColor="text1"/>
                <w:lang w:val="en-GB"/>
              </w:rPr>
            </w:pPr>
            <w:r w:rsidRPr="007D055F">
              <w:rPr>
                <w:color w:val="000000" w:themeColor="text1"/>
                <w:lang w:val="en-GB"/>
              </w:rPr>
              <w:t xml:space="preserve">Page 5, section </w:t>
            </w:r>
            <w:r w:rsidR="00906F18" w:rsidRPr="007D055F">
              <w:rPr>
                <w:color w:val="000000" w:themeColor="text1"/>
                <w:lang w:val="en-GB"/>
              </w:rPr>
              <w:t>9</w:t>
            </w:r>
            <w:r w:rsidR="00DE4F01" w:rsidRPr="007D055F">
              <w:rPr>
                <w:color w:val="000000" w:themeColor="text1"/>
                <w:lang w:val="en-GB"/>
              </w:rPr>
              <w:t>.1</w:t>
            </w:r>
            <w:r w:rsidR="00A61334" w:rsidRPr="007D055F">
              <w:rPr>
                <w:color w:val="000000" w:themeColor="text1"/>
                <w:lang w:val="en-GB"/>
              </w:rPr>
              <w:t>/J</w:t>
            </w:r>
            <w:r w:rsidR="00F85EF3" w:rsidRPr="007D055F">
              <w:rPr>
                <w:color w:val="000000" w:themeColor="text1"/>
                <w:lang w:val="en-GB"/>
              </w:rPr>
              <w:t>RC</w:t>
            </w:r>
            <w:r w:rsidR="00F9236B" w:rsidRPr="007D055F">
              <w:rPr>
                <w:color w:val="000000" w:themeColor="text1"/>
                <w:lang w:val="en-GB"/>
              </w:rPr>
              <w:t>PTB – Heads of School meeting</w:t>
            </w:r>
            <w:r w:rsidR="00334804" w:rsidRPr="007D055F">
              <w:rPr>
                <w:color w:val="000000" w:themeColor="text1"/>
                <w:lang w:val="en-GB"/>
              </w:rPr>
              <w:t xml:space="preserve"> to include</w:t>
            </w:r>
            <w:r w:rsidR="004F13BF" w:rsidRPr="007D055F">
              <w:rPr>
                <w:color w:val="000000" w:themeColor="text1"/>
                <w:lang w:val="en-GB"/>
              </w:rPr>
              <w:t xml:space="preserve"> </w:t>
            </w:r>
            <w:r w:rsidR="006900A0" w:rsidRPr="007D055F">
              <w:rPr>
                <w:color w:val="000000" w:themeColor="text1"/>
                <w:lang w:val="en-GB"/>
              </w:rPr>
              <w:t>–</w:t>
            </w:r>
            <w:r w:rsidR="004F13BF" w:rsidRPr="007D055F">
              <w:rPr>
                <w:color w:val="000000" w:themeColor="text1"/>
                <w:lang w:val="en-GB"/>
              </w:rPr>
              <w:t xml:space="preserve"> </w:t>
            </w:r>
            <w:r w:rsidR="006900A0" w:rsidRPr="007D055F">
              <w:rPr>
                <w:color w:val="000000" w:themeColor="text1"/>
                <w:lang w:val="en-GB"/>
              </w:rPr>
              <w:t>Currently the Cli</w:t>
            </w:r>
            <w:r w:rsidR="00AA4E35" w:rsidRPr="007D055F">
              <w:rPr>
                <w:color w:val="000000" w:themeColor="text1"/>
                <w:lang w:val="en-GB"/>
              </w:rPr>
              <w:t>nical Fellow</w:t>
            </w:r>
            <w:r w:rsidR="00AF4843" w:rsidRPr="007D055F">
              <w:rPr>
                <w:color w:val="000000" w:themeColor="text1"/>
                <w:lang w:val="en-GB"/>
              </w:rPr>
              <w:t xml:space="preserve">s </w:t>
            </w:r>
            <w:proofErr w:type="spellStart"/>
            <w:r w:rsidR="00AF4843" w:rsidRPr="007D055F">
              <w:rPr>
                <w:color w:val="000000" w:themeColor="text1"/>
                <w:lang w:val="en-GB"/>
              </w:rPr>
              <w:t>eportfolio</w:t>
            </w:r>
            <w:proofErr w:type="spellEnd"/>
            <w:r w:rsidR="00A068A5" w:rsidRPr="007D055F">
              <w:rPr>
                <w:color w:val="000000" w:themeColor="text1"/>
                <w:lang w:val="en-GB"/>
              </w:rPr>
              <w:t xml:space="preserve">, being developed </w:t>
            </w:r>
            <w:r w:rsidR="002C3CAD" w:rsidRPr="007D055F">
              <w:rPr>
                <w:color w:val="000000" w:themeColor="text1"/>
                <w:lang w:val="en-GB"/>
              </w:rPr>
              <w:t>by NES</w:t>
            </w:r>
            <w:r w:rsidR="009E3A74" w:rsidRPr="007D055F">
              <w:rPr>
                <w:color w:val="000000" w:themeColor="text1"/>
                <w:lang w:val="en-GB"/>
              </w:rPr>
              <w:t>, is being piloted in Lan</w:t>
            </w:r>
            <w:r w:rsidR="0007280A" w:rsidRPr="007D055F">
              <w:rPr>
                <w:color w:val="000000" w:themeColor="text1"/>
                <w:lang w:val="en-GB"/>
              </w:rPr>
              <w:t>arkshire.</w:t>
            </w:r>
            <w:r w:rsidR="008E099A" w:rsidRPr="007D055F">
              <w:rPr>
                <w:color w:val="000000" w:themeColor="text1"/>
                <w:lang w:val="en-GB"/>
              </w:rPr>
              <w:t xml:space="preserve">  After the</w:t>
            </w:r>
            <w:r w:rsidR="09EB2013" w:rsidRPr="007D055F">
              <w:rPr>
                <w:color w:val="000000" w:themeColor="text1"/>
                <w:lang w:val="en-GB"/>
              </w:rPr>
              <w:t xml:space="preserve"> 6</w:t>
            </w:r>
            <w:r w:rsidR="4ED0BB57" w:rsidRPr="007D055F">
              <w:rPr>
                <w:color w:val="000000" w:themeColor="text1"/>
                <w:lang w:val="en-GB"/>
              </w:rPr>
              <w:t>-</w:t>
            </w:r>
            <w:r w:rsidR="09EB2013" w:rsidRPr="007D055F">
              <w:rPr>
                <w:color w:val="000000" w:themeColor="text1"/>
                <w:lang w:val="en-GB"/>
              </w:rPr>
              <w:t>month</w:t>
            </w:r>
            <w:r w:rsidR="008E099A" w:rsidRPr="007D055F">
              <w:rPr>
                <w:color w:val="000000" w:themeColor="text1"/>
                <w:lang w:val="en-GB"/>
              </w:rPr>
              <w:t xml:space="preserve"> pilot </w:t>
            </w:r>
            <w:r w:rsidR="0028057A" w:rsidRPr="007D055F">
              <w:rPr>
                <w:color w:val="000000" w:themeColor="text1"/>
                <w:lang w:val="en-GB"/>
              </w:rPr>
              <w:t xml:space="preserve">is </w:t>
            </w:r>
            <w:r w:rsidR="181AE5FF" w:rsidRPr="007D055F">
              <w:rPr>
                <w:color w:val="000000" w:themeColor="text1"/>
                <w:lang w:val="en-GB"/>
              </w:rPr>
              <w:t>complete</w:t>
            </w:r>
            <w:r w:rsidR="00B408D7" w:rsidRPr="007D055F">
              <w:rPr>
                <w:color w:val="000000" w:themeColor="text1"/>
                <w:lang w:val="en-GB"/>
              </w:rPr>
              <w:t xml:space="preserve"> </w:t>
            </w:r>
            <w:r w:rsidR="4CDBC017" w:rsidRPr="007D055F">
              <w:rPr>
                <w:color w:val="000000" w:themeColor="text1"/>
                <w:lang w:val="en-GB"/>
              </w:rPr>
              <w:t>rollout</w:t>
            </w:r>
            <w:r w:rsidR="00B408D7" w:rsidRPr="007D055F">
              <w:rPr>
                <w:color w:val="000000" w:themeColor="text1"/>
                <w:lang w:val="en-GB"/>
              </w:rPr>
              <w:t xml:space="preserve"> </w:t>
            </w:r>
            <w:r w:rsidR="40AE833D" w:rsidRPr="007D055F">
              <w:rPr>
                <w:color w:val="000000" w:themeColor="text1"/>
                <w:lang w:val="en-GB"/>
              </w:rPr>
              <w:t xml:space="preserve">will </w:t>
            </w:r>
            <w:r w:rsidR="00B408D7" w:rsidRPr="007D055F">
              <w:rPr>
                <w:color w:val="000000" w:themeColor="text1"/>
                <w:lang w:val="en-GB"/>
              </w:rPr>
              <w:t>become a wider stakeholder discussion</w:t>
            </w:r>
            <w:r w:rsidR="003B1301" w:rsidRPr="007D055F">
              <w:rPr>
                <w:color w:val="000000" w:themeColor="text1"/>
                <w:lang w:val="en-GB"/>
              </w:rPr>
              <w:t>/decision.</w:t>
            </w:r>
          </w:p>
          <w:p w14:paraId="462014D5" w14:textId="77777777" w:rsidR="0047170B" w:rsidRPr="007D055F" w:rsidRDefault="0047170B" w:rsidP="00091A5C">
            <w:pPr>
              <w:rPr>
                <w:color w:val="000000" w:themeColor="text1"/>
                <w:lang w:val="en-GB"/>
              </w:rPr>
            </w:pPr>
          </w:p>
          <w:p w14:paraId="34C29199" w14:textId="424A0E58" w:rsidR="0047170B" w:rsidRPr="007D055F" w:rsidRDefault="0047170B" w:rsidP="00091A5C">
            <w:pPr>
              <w:rPr>
                <w:color w:val="000000" w:themeColor="text1"/>
                <w:lang w:val="en-GB"/>
              </w:rPr>
            </w:pPr>
            <w:r w:rsidRPr="007D055F">
              <w:rPr>
                <w:color w:val="000000" w:themeColor="text1"/>
                <w:lang w:val="en-GB"/>
              </w:rPr>
              <w:t>With these amendments the minutes were accepted as a correct record of the meeting.</w:t>
            </w:r>
          </w:p>
        </w:tc>
        <w:tc>
          <w:tcPr>
            <w:tcW w:w="1068" w:type="dxa"/>
          </w:tcPr>
          <w:p w14:paraId="34C2919A" w14:textId="77777777" w:rsidR="00256C76" w:rsidRPr="000256C6" w:rsidRDefault="00256C76" w:rsidP="00091A5C">
            <w:pPr>
              <w:rPr>
                <w:lang w:val="en-GB"/>
              </w:rPr>
            </w:pPr>
          </w:p>
        </w:tc>
      </w:tr>
      <w:tr w:rsidR="00256C76" w:rsidRPr="000256C6" w14:paraId="34C2919F" w14:textId="77777777" w:rsidTr="00E9B768">
        <w:tc>
          <w:tcPr>
            <w:tcW w:w="708" w:type="dxa"/>
          </w:tcPr>
          <w:p w14:paraId="34C2919C" w14:textId="77777777" w:rsidR="00256C76" w:rsidRPr="000256C6" w:rsidRDefault="00256C76" w:rsidP="00091A5C">
            <w:pPr>
              <w:rPr>
                <w:lang w:val="en-GB"/>
              </w:rPr>
            </w:pPr>
          </w:p>
        </w:tc>
        <w:tc>
          <w:tcPr>
            <w:tcW w:w="7240" w:type="dxa"/>
          </w:tcPr>
          <w:p w14:paraId="34C2919D" w14:textId="77777777" w:rsidR="00256C76" w:rsidRPr="007D055F" w:rsidRDefault="00256C76" w:rsidP="00091A5C">
            <w:pPr>
              <w:rPr>
                <w:color w:val="000000" w:themeColor="text1"/>
                <w:lang w:val="en-GB"/>
              </w:rPr>
            </w:pPr>
          </w:p>
        </w:tc>
        <w:tc>
          <w:tcPr>
            <w:tcW w:w="1068" w:type="dxa"/>
          </w:tcPr>
          <w:p w14:paraId="34C2919E" w14:textId="77777777" w:rsidR="00256C76" w:rsidRPr="000256C6" w:rsidRDefault="00256C76" w:rsidP="00091A5C">
            <w:pPr>
              <w:rPr>
                <w:lang w:val="en-GB"/>
              </w:rPr>
            </w:pPr>
          </w:p>
        </w:tc>
      </w:tr>
      <w:tr w:rsidR="00256C76" w:rsidRPr="000256C6" w14:paraId="34C291A3" w14:textId="77777777" w:rsidTr="00E9B768">
        <w:tc>
          <w:tcPr>
            <w:tcW w:w="708" w:type="dxa"/>
          </w:tcPr>
          <w:p w14:paraId="34C291A0" w14:textId="77777777" w:rsidR="00256C76" w:rsidRPr="000256C6" w:rsidRDefault="00256C76" w:rsidP="00091A5C">
            <w:pPr>
              <w:rPr>
                <w:lang w:val="en-GB"/>
              </w:rPr>
            </w:pPr>
            <w:r w:rsidRPr="000256C6">
              <w:rPr>
                <w:lang w:val="en-GB"/>
              </w:rPr>
              <w:t>3.</w:t>
            </w:r>
          </w:p>
        </w:tc>
        <w:tc>
          <w:tcPr>
            <w:tcW w:w="7240" w:type="dxa"/>
          </w:tcPr>
          <w:p w14:paraId="34C291A1" w14:textId="77777777" w:rsidR="00256C76" w:rsidRPr="007D055F" w:rsidRDefault="00256C76" w:rsidP="00091A5C">
            <w:pPr>
              <w:pStyle w:val="ListParagraph"/>
              <w:ind w:left="0"/>
              <w:rPr>
                <w:b/>
                <w:color w:val="000000" w:themeColor="text1"/>
                <w:lang w:val="en-GB"/>
              </w:rPr>
            </w:pPr>
            <w:r w:rsidRPr="007D055F">
              <w:rPr>
                <w:rFonts w:ascii="Calibri" w:eastAsia="Calibri" w:hAnsi="Calibri" w:cs="Arial"/>
                <w:b/>
                <w:color w:val="000000" w:themeColor="text1"/>
                <w:lang w:val="en-GB"/>
              </w:rPr>
              <w:t>Matters arising</w:t>
            </w:r>
          </w:p>
        </w:tc>
        <w:tc>
          <w:tcPr>
            <w:tcW w:w="1068" w:type="dxa"/>
          </w:tcPr>
          <w:p w14:paraId="34C291A2" w14:textId="77777777" w:rsidR="00256C76" w:rsidRPr="000256C6" w:rsidRDefault="00256C76" w:rsidP="00091A5C">
            <w:pPr>
              <w:rPr>
                <w:lang w:val="en-GB"/>
              </w:rPr>
            </w:pPr>
          </w:p>
        </w:tc>
      </w:tr>
      <w:tr w:rsidR="00FC6B19" w:rsidRPr="000256C6" w14:paraId="00D76E4E" w14:textId="77777777" w:rsidTr="00E9B768">
        <w:tc>
          <w:tcPr>
            <w:tcW w:w="708" w:type="dxa"/>
          </w:tcPr>
          <w:p w14:paraId="67FF98C2" w14:textId="00B6BADE" w:rsidR="00FC6B19" w:rsidRPr="000256C6" w:rsidRDefault="00FC6B19" w:rsidP="00091A5C">
            <w:pPr>
              <w:rPr>
                <w:lang w:val="en-GB"/>
              </w:rPr>
            </w:pPr>
            <w:r w:rsidRPr="000256C6">
              <w:rPr>
                <w:lang w:val="en-GB"/>
              </w:rPr>
              <w:t>3.1</w:t>
            </w:r>
          </w:p>
        </w:tc>
        <w:tc>
          <w:tcPr>
            <w:tcW w:w="7240" w:type="dxa"/>
          </w:tcPr>
          <w:p w14:paraId="5394303B" w14:textId="74EB9BD8" w:rsidR="00FC6B19" w:rsidRPr="007D055F" w:rsidRDefault="00FC6B19" w:rsidP="00091A5C">
            <w:pPr>
              <w:rPr>
                <w:rFonts w:ascii="Calibri" w:eastAsia="Calibri" w:hAnsi="Calibri" w:cs="Arial"/>
                <w:color w:val="000000" w:themeColor="text1"/>
                <w:lang w:val="en-GB"/>
              </w:rPr>
            </w:pPr>
            <w:r w:rsidRPr="007D055F">
              <w:rPr>
                <w:rFonts w:ascii="Calibri" w:eastAsia="Arial" w:hAnsi="Calibri" w:cs="Calibri"/>
                <w:b/>
                <w:color w:val="000000" w:themeColor="text1"/>
                <w:lang w:val="en-GB"/>
              </w:rPr>
              <w:t>IM Stages 1 &amp; 2 TPD structure/funding</w:t>
            </w:r>
          </w:p>
        </w:tc>
        <w:tc>
          <w:tcPr>
            <w:tcW w:w="1068" w:type="dxa"/>
          </w:tcPr>
          <w:p w14:paraId="770B1FFF" w14:textId="77777777" w:rsidR="00FC6B19" w:rsidRPr="000256C6" w:rsidRDefault="00FC6B19" w:rsidP="00091A5C">
            <w:pPr>
              <w:rPr>
                <w:lang w:val="en-GB"/>
              </w:rPr>
            </w:pPr>
          </w:p>
        </w:tc>
      </w:tr>
      <w:tr w:rsidR="00FC6B19" w:rsidRPr="000256C6" w14:paraId="0E7DF680" w14:textId="77777777" w:rsidTr="00E9B768">
        <w:tc>
          <w:tcPr>
            <w:tcW w:w="708" w:type="dxa"/>
          </w:tcPr>
          <w:p w14:paraId="58E6D5D1" w14:textId="77777777" w:rsidR="00FC6B19" w:rsidRPr="000256C6" w:rsidRDefault="00FC6B19" w:rsidP="00091A5C">
            <w:pPr>
              <w:rPr>
                <w:lang w:val="en-GB"/>
              </w:rPr>
            </w:pPr>
          </w:p>
        </w:tc>
        <w:tc>
          <w:tcPr>
            <w:tcW w:w="7240" w:type="dxa"/>
          </w:tcPr>
          <w:p w14:paraId="2AA58619" w14:textId="1FE2B57E" w:rsidR="00FC6B19" w:rsidRPr="007D055F" w:rsidRDefault="3F727B9F" w:rsidP="3F727B9F">
            <w:pPr>
              <w:pStyle w:val="ListParagraph"/>
              <w:ind w:left="0"/>
              <w:rPr>
                <w:rFonts w:ascii="Calibri" w:eastAsia="Calibri" w:hAnsi="Calibri" w:cs="Arial"/>
                <w:color w:val="000000" w:themeColor="text1"/>
                <w:lang w:val="en-GB"/>
              </w:rPr>
            </w:pPr>
            <w:r w:rsidRPr="3F727B9F">
              <w:rPr>
                <w:rFonts w:ascii="Calibri" w:eastAsia="Calibri" w:hAnsi="Calibri" w:cs="Arial"/>
                <w:color w:val="000000" w:themeColor="text1"/>
                <w:lang w:val="en-GB"/>
              </w:rPr>
              <w:t xml:space="preserve">DM reported that the bid for extra funding for TPD’s at stage 1 and 2 was agreed by MDET and 2 places have progressed to advert.  The board discussed the possibility of current TPD’s extending their position rather than progressing through full application process.  </w:t>
            </w:r>
            <w:proofErr w:type="spellStart"/>
            <w:r w:rsidRPr="3F727B9F">
              <w:rPr>
                <w:rFonts w:ascii="Calibri" w:eastAsia="Calibri" w:hAnsi="Calibri" w:cs="Arial"/>
                <w:color w:val="000000" w:themeColor="text1"/>
                <w:lang w:val="en-GB"/>
              </w:rPr>
              <w:t>AMcL</w:t>
            </w:r>
            <w:proofErr w:type="spellEnd"/>
            <w:r w:rsidRPr="3F727B9F">
              <w:rPr>
                <w:rFonts w:ascii="Calibri" w:eastAsia="Calibri" w:hAnsi="Calibri" w:cs="Arial"/>
                <w:color w:val="000000" w:themeColor="text1"/>
                <w:lang w:val="en-GB"/>
              </w:rPr>
              <w:t xml:space="preserve"> suggested that, due to a title change, they most likely would have to reapply – he will get further confirmation and let DM know.  His hope is for a light touch approach.  GL noted a closing date of 14 August with few applicants due to confusion on this matter.  </w:t>
            </w:r>
            <w:proofErr w:type="spellStart"/>
            <w:r w:rsidRPr="3F727B9F">
              <w:rPr>
                <w:rFonts w:ascii="Calibri" w:eastAsia="Calibri" w:hAnsi="Calibri" w:cs="Arial"/>
                <w:color w:val="000000" w:themeColor="text1"/>
                <w:lang w:val="en-GB"/>
              </w:rPr>
              <w:t>AMcL</w:t>
            </w:r>
            <w:proofErr w:type="spellEnd"/>
            <w:r w:rsidRPr="3F727B9F">
              <w:rPr>
                <w:rFonts w:ascii="Calibri" w:eastAsia="Calibri" w:hAnsi="Calibri" w:cs="Arial"/>
                <w:color w:val="000000" w:themeColor="text1"/>
                <w:lang w:val="en-GB"/>
              </w:rPr>
              <w:t xml:space="preserve"> will request an extension of closing date as likelihood will require reapplication.</w:t>
            </w:r>
          </w:p>
        </w:tc>
        <w:tc>
          <w:tcPr>
            <w:tcW w:w="1068" w:type="dxa"/>
          </w:tcPr>
          <w:p w14:paraId="2B163863" w14:textId="77777777" w:rsidR="00FC6B19" w:rsidRPr="000256C6" w:rsidRDefault="00FC6B19" w:rsidP="00091A5C">
            <w:pPr>
              <w:rPr>
                <w:lang w:val="en-GB"/>
              </w:rPr>
            </w:pPr>
          </w:p>
        </w:tc>
      </w:tr>
      <w:tr w:rsidR="00AC53ED" w:rsidRPr="000256C6" w14:paraId="600B3986" w14:textId="77777777" w:rsidTr="00E9B768">
        <w:tc>
          <w:tcPr>
            <w:tcW w:w="708" w:type="dxa"/>
          </w:tcPr>
          <w:p w14:paraId="6B9C148B" w14:textId="77777777" w:rsidR="00AC53ED" w:rsidRPr="000256C6" w:rsidRDefault="00AC53ED" w:rsidP="00091A5C">
            <w:pPr>
              <w:rPr>
                <w:lang w:val="en-GB"/>
              </w:rPr>
            </w:pPr>
          </w:p>
        </w:tc>
        <w:tc>
          <w:tcPr>
            <w:tcW w:w="7240" w:type="dxa"/>
          </w:tcPr>
          <w:p w14:paraId="5DCD01EB" w14:textId="77777777" w:rsidR="00AC53ED" w:rsidRPr="000256C6" w:rsidRDefault="00AC53ED" w:rsidP="00091A5C">
            <w:pPr>
              <w:pStyle w:val="ListParagraph"/>
              <w:ind w:left="0"/>
              <w:rPr>
                <w:rFonts w:ascii="Calibri" w:eastAsia="Calibri" w:hAnsi="Calibri" w:cs="Arial"/>
                <w:b/>
                <w:lang w:val="en-GB"/>
              </w:rPr>
            </w:pPr>
          </w:p>
        </w:tc>
        <w:tc>
          <w:tcPr>
            <w:tcW w:w="1068" w:type="dxa"/>
          </w:tcPr>
          <w:p w14:paraId="1CCF8417" w14:textId="3B81E668" w:rsidR="00650CA8" w:rsidRPr="000256C6" w:rsidRDefault="00650CA8" w:rsidP="00091A5C">
            <w:pPr>
              <w:rPr>
                <w:b/>
                <w:lang w:val="en-GB"/>
              </w:rPr>
            </w:pPr>
          </w:p>
        </w:tc>
      </w:tr>
      <w:tr w:rsidR="00512FE1" w:rsidRPr="000256C6" w14:paraId="188A5A12" w14:textId="77777777" w:rsidTr="00E9B768">
        <w:tc>
          <w:tcPr>
            <w:tcW w:w="708" w:type="dxa"/>
          </w:tcPr>
          <w:p w14:paraId="5FFA39A3" w14:textId="32E56C3D" w:rsidR="00512FE1" w:rsidRPr="000256C6" w:rsidRDefault="00CE45A4" w:rsidP="00091A5C">
            <w:pPr>
              <w:rPr>
                <w:lang w:val="en-GB"/>
              </w:rPr>
            </w:pPr>
            <w:r w:rsidRPr="000256C6">
              <w:rPr>
                <w:lang w:val="en-GB"/>
              </w:rPr>
              <w:t>4.</w:t>
            </w:r>
          </w:p>
        </w:tc>
        <w:tc>
          <w:tcPr>
            <w:tcW w:w="7240" w:type="dxa"/>
          </w:tcPr>
          <w:p w14:paraId="1D821755" w14:textId="5767F637" w:rsidR="00512FE1" w:rsidRPr="000256C6" w:rsidRDefault="00CE45A4" w:rsidP="00091A5C">
            <w:pPr>
              <w:pStyle w:val="ListParagraph"/>
              <w:ind w:left="0"/>
              <w:rPr>
                <w:rFonts w:ascii="Calibri" w:eastAsia="Calibri" w:hAnsi="Calibri" w:cs="Arial"/>
                <w:b/>
                <w:lang w:val="en-GB"/>
              </w:rPr>
            </w:pPr>
            <w:r w:rsidRPr="000256C6">
              <w:rPr>
                <w:rFonts w:ascii="Calibri" w:eastAsia="Calibri" w:hAnsi="Calibri" w:cs="Arial"/>
                <w:b/>
                <w:lang w:val="en-GB"/>
              </w:rPr>
              <w:t>Recruitment Update</w:t>
            </w:r>
          </w:p>
        </w:tc>
        <w:tc>
          <w:tcPr>
            <w:tcW w:w="1068" w:type="dxa"/>
          </w:tcPr>
          <w:p w14:paraId="22C5C7AF" w14:textId="79492483" w:rsidR="00512FE1" w:rsidRPr="000256C6" w:rsidRDefault="00512FE1" w:rsidP="00091A5C">
            <w:pPr>
              <w:rPr>
                <w:b/>
                <w:lang w:val="en-GB"/>
              </w:rPr>
            </w:pPr>
          </w:p>
        </w:tc>
      </w:tr>
      <w:tr w:rsidR="00AC53ED" w:rsidRPr="000256C6" w14:paraId="2374D998" w14:textId="77777777" w:rsidTr="00E9B768">
        <w:tc>
          <w:tcPr>
            <w:tcW w:w="708" w:type="dxa"/>
          </w:tcPr>
          <w:p w14:paraId="435FD127" w14:textId="77777777" w:rsidR="00AC53ED" w:rsidRPr="000256C6" w:rsidRDefault="00AC53ED" w:rsidP="00091A5C">
            <w:pPr>
              <w:rPr>
                <w:lang w:val="en-GB"/>
              </w:rPr>
            </w:pPr>
          </w:p>
        </w:tc>
        <w:tc>
          <w:tcPr>
            <w:tcW w:w="7240" w:type="dxa"/>
          </w:tcPr>
          <w:p w14:paraId="04CC64CA" w14:textId="315B048B" w:rsidR="00AC53ED" w:rsidRDefault="006317D1" w:rsidP="00091A5C">
            <w:pPr>
              <w:pStyle w:val="ListParagraph"/>
              <w:ind w:left="0"/>
              <w:rPr>
                <w:rFonts w:ascii="Calibri" w:eastAsia="Calibri" w:hAnsi="Calibri" w:cs="Arial"/>
                <w:lang w:val="en-GB"/>
              </w:rPr>
            </w:pPr>
            <w:r w:rsidRPr="000256C6">
              <w:rPr>
                <w:rFonts w:ascii="Calibri" w:eastAsia="Calibri" w:hAnsi="Calibri" w:cs="Arial"/>
                <w:lang w:val="en-GB"/>
              </w:rPr>
              <w:t xml:space="preserve">JM confirmed that </w:t>
            </w:r>
            <w:r w:rsidR="004303DA" w:rsidRPr="000256C6">
              <w:rPr>
                <w:rFonts w:ascii="Calibri" w:eastAsia="Calibri" w:hAnsi="Calibri" w:cs="Arial"/>
                <w:lang w:val="en-GB"/>
              </w:rPr>
              <w:t xml:space="preserve">the recruitment process </w:t>
            </w:r>
            <w:r w:rsidR="00960012" w:rsidRPr="000256C6">
              <w:rPr>
                <w:rFonts w:ascii="Calibri" w:eastAsia="Calibri" w:hAnsi="Calibri" w:cs="Arial"/>
                <w:lang w:val="en-GB"/>
              </w:rPr>
              <w:t xml:space="preserve">from 2020 will be </w:t>
            </w:r>
            <w:r w:rsidR="00A729CB" w:rsidRPr="000256C6">
              <w:rPr>
                <w:rFonts w:ascii="Calibri" w:eastAsia="Calibri" w:hAnsi="Calibri" w:cs="Arial"/>
                <w:lang w:val="en-GB"/>
              </w:rPr>
              <w:t xml:space="preserve">managed by NES and </w:t>
            </w:r>
            <w:r w:rsidR="00BE2B62" w:rsidRPr="000256C6">
              <w:rPr>
                <w:rFonts w:ascii="Calibri" w:eastAsia="Calibri" w:hAnsi="Calibri" w:cs="Arial"/>
                <w:lang w:val="en-GB"/>
              </w:rPr>
              <w:t xml:space="preserve">not the HR teams within </w:t>
            </w:r>
            <w:r w:rsidR="00087A78" w:rsidRPr="000256C6">
              <w:rPr>
                <w:rFonts w:ascii="Calibri" w:eastAsia="Calibri" w:hAnsi="Calibri" w:cs="Arial"/>
                <w:lang w:val="en-GB"/>
              </w:rPr>
              <w:t>the health boards</w:t>
            </w:r>
            <w:r w:rsidR="00641B80" w:rsidRPr="000256C6">
              <w:rPr>
                <w:rFonts w:ascii="Calibri" w:eastAsia="Calibri" w:hAnsi="Calibri" w:cs="Arial"/>
                <w:lang w:val="en-GB"/>
              </w:rPr>
              <w:t xml:space="preserve"> - the</w:t>
            </w:r>
            <w:r w:rsidR="004303DA" w:rsidRPr="000256C6">
              <w:rPr>
                <w:rFonts w:ascii="Calibri" w:eastAsia="Calibri" w:hAnsi="Calibri" w:cs="Arial"/>
                <w:lang w:val="en-GB"/>
              </w:rPr>
              <w:t xml:space="preserve"> aim </w:t>
            </w:r>
            <w:r w:rsidR="00641B80" w:rsidRPr="000256C6">
              <w:rPr>
                <w:rFonts w:ascii="Calibri" w:eastAsia="Calibri" w:hAnsi="Calibri" w:cs="Arial"/>
                <w:lang w:val="en-GB"/>
              </w:rPr>
              <w:t xml:space="preserve">of this handover is </w:t>
            </w:r>
            <w:r w:rsidR="004303DA" w:rsidRPr="000256C6">
              <w:rPr>
                <w:rFonts w:ascii="Calibri" w:eastAsia="Calibri" w:hAnsi="Calibri" w:cs="Arial"/>
                <w:lang w:val="en-GB"/>
              </w:rPr>
              <w:t xml:space="preserve">to streamline </w:t>
            </w:r>
            <w:r w:rsidR="00D13ECC" w:rsidRPr="000256C6">
              <w:rPr>
                <w:rFonts w:ascii="Calibri" w:eastAsia="Calibri" w:hAnsi="Calibri" w:cs="Arial"/>
                <w:lang w:val="en-GB"/>
              </w:rPr>
              <w:t xml:space="preserve">processes </w:t>
            </w:r>
            <w:r w:rsidR="004303DA" w:rsidRPr="000256C6">
              <w:rPr>
                <w:rFonts w:ascii="Calibri" w:eastAsia="Calibri" w:hAnsi="Calibri" w:cs="Arial"/>
                <w:lang w:val="en-GB"/>
              </w:rPr>
              <w:t xml:space="preserve">to </w:t>
            </w:r>
            <w:r w:rsidR="007262E2" w:rsidRPr="000256C6">
              <w:rPr>
                <w:rFonts w:ascii="Calibri" w:eastAsia="Calibri" w:hAnsi="Calibri" w:cs="Arial"/>
                <w:lang w:val="en-GB"/>
              </w:rPr>
              <w:t>reduce errors</w:t>
            </w:r>
            <w:r w:rsidR="0096687B" w:rsidRPr="000256C6">
              <w:rPr>
                <w:rFonts w:ascii="Calibri" w:eastAsia="Calibri" w:hAnsi="Calibri" w:cs="Arial"/>
                <w:lang w:val="en-GB"/>
              </w:rPr>
              <w:t xml:space="preserve">.  </w:t>
            </w:r>
            <w:r w:rsidR="00A56ABE" w:rsidRPr="000256C6">
              <w:rPr>
                <w:rFonts w:ascii="Calibri" w:eastAsia="Calibri" w:hAnsi="Calibri" w:cs="Arial"/>
                <w:lang w:val="en-GB"/>
              </w:rPr>
              <w:t xml:space="preserve">Currently in discussions with </w:t>
            </w:r>
            <w:r w:rsidR="00987881" w:rsidRPr="000256C6">
              <w:rPr>
                <w:rFonts w:ascii="Calibri" w:eastAsia="Calibri" w:hAnsi="Calibri" w:cs="Arial"/>
                <w:lang w:val="en-GB"/>
              </w:rPr>
              <w:t>specialty</w:t>
            </w:r>
            <w:r w:rsidR="00397E25" w:rsidRPr="000256C6">
              <w:rPr>
                <w:rFonts w:ascii="Calibri" w:eastAsia="Calibri" w:hAnsi="Calibri" w:cs="Arial"/>
                <w:lang w:val="en-GB"/>
              </w:rPr>
              <w:t xml:space="preserve"> leads</w:t>
            </w:r>
            <w:r w:rsidR="00545E6A" w:rsidRPr="000256C6">
              <w:rPr>
                <w:rFonts w:ascii="Calibri" w:eastAsia="Calibri" w:hAnsi="Calibri" w:cs="Arial"/>
                <w:lang w:val="en-GB"/>
              </w:rPr>
              <w:t xml:space="preserve">, JM is organizing the </w:t>
            </w:r>
            <w:r w:rsidR="00107248" w:rsidRPr="000256C6">
              <w:rPr>
                <w:rFonts w:ascii="Calibri" w:eastAsia="Calibri" w:hAnsi="Calibri" w:cs="Arial"/>
                <w:lang w:val="en-GB"/>
              </w:rPr>
              <w:t>2020 interview dates and venues</w:t>
            </w:r>
            <w:r w:rsidR="00E819D8" w:rsidRPr="000256C6">
              <w:rPr>
                <w:rFonts w:ascii="Calibri" w:eastAsia="Calibri" w:hAnsi="Calibri" w:cs="Arial"/>
                <w:lang w:val="en-GB"/>
              </w:rPr>
              <w:t xml:space="preserve"> and will circulate all details once established.</w:t>
            </w:r>
            <w:r w:rsidR="005A3B70" w:rsidRPr="000256C6">
              <w:rPr>
                <w:rFonts w:ascii="Calibri" w:eastAsia="Calibri" w:hAnsi="Calibri" w:cs="Arial"/>
                <w:lang w:val="en-GB"/>
              </w:rPr>
              <w:t xml:space="preserve">  </w:t>
            </w:r>
            <w:r w:rsidR="0097418B" w:rsidRPr="000256C6">
              <w:rPr>
                <w:rFonts w:ascii="Calibri" w:eastAsia="Calibri" w:hAnsi="Calibri" w:cs="Arial"/>
                <w:lang w:val="en-GB"/>
              </w:rPr>
              <w:t xml:space="preserve">The East and West </w:t>
            </w:r>
            <w:r w:rsidR="00A87665" w:rsidRPr="000256C6">
              <w:rPr>
                <w:rFonts w:ascii="Calibri" w:eastAsia="Calibri" w:hAnsi="Calibri" w:cs="Arial"/>
                <w:lang w:val="en-GB"/>
              </w:rPr>
              <w:t xml:space="preserve">IMT </w:t>
            </w:r>
            <w:r w:rsidR="00C86238" w:rsidRPr="000256C6">
              <w:rPr>
                <w:rFonts w:ascii="Calibri" w:eastAsia="Calibri" w:hAnsi="Calibri" w:cs="Arial"/>
                <w:lang w:val="en-GB"/>
              </w:rPr>
              <w:t xml:space="preserve">dates have been </w:t>
            </w:r>
            <w:r w:rsidR="00C94A14" w:rsidRPr="000256C6">
              <w:rPr>
                <w:rFonts w:ascii="Calibri" w:eastAsia="Calibri" w:hAnsi="Calibri" w:cs="Arial"/>
                <w:lang w:val="en-GB"/>
              </w:rPr>
              <w:lastRenderedPageBreak/>
              <w:t xml:space="preserve">confirmed for January 2020 </w:t>
            </w:r>
            <w:r w:rsidR="0072008E" w:rsidRPr="000256C6">
              <w:rPr>
                <w:rFonts w:ascii="Calibri" w:eastAsia="Calibri" w:hAnsi="Calibri" w:cs="Arial"/>
                <w:lang w:val="en-GB"/>
              </w:rPr>
              <w:t>with</w:t>
            </w:r>
            <w:r w:rsidR="00C94A14" w:rsidRPr="000256C6">
              <w:rPr>
                <w:rFonts w:ascii="Calibri" w:eastAsia="Calibri" w:hAnsi="Calibri" w:cs="Arial"/>
                <w:lang w:val="en-GB"/>
              </w:rPr>
              <w:t xml:space="preserve"> </w:t>
            </w:r>
            <w:r w:rsidR="007A2838" w:rsidRPr="000256C6">
              <w:rPr>
                <w:rFonts w:ascii="Calibri" w:eastAsia="Calibri" w:hAnsi="Calibri" w:cs="Arial"/>
                <w:lang w:val="en-GB"/>
              </w:rPr>
              <w:t>suitable accomm</w:t>
            </w:r>
            <w:r w:rsidR="000E673C" w:rsidRPr="000256C6">
              <w:rPr>
                <w:rFonts w:ascii="Calibri" w:eastAsia="Calibri" w:hAnsi="Calibri" w:cs="Arial"/>
                <w:lang w:val="en-GB"/>
              </w:rPr>
              <w:t xml:space="preserve">odation </w:t>
            </w:r>
            <w:r w:rsidR="00BE7168" w:rsidRPr="000256C6">
              <w:rPr>
                <w:rFonts w:ascii="Calibri" w:eastAsia="Calibri" w:hAnsi="Calibri" w:cs="Arial"/>
                <w:lang w:val="en-GB"/>
              </w:rPr>
              <w:t xml:space="preserve">being reviewed to </w:t>
            </w:r>
            <w:r w:rsidR="00255364" w:rsidRPr="000256C6">
              <w:rPr>
                <w:rFonts w:ascii="Calibri" w:eastAsia="Calibri" w:hAnsi="Calibri" w:cs="Arial"/>
                <w:lang w:val="en-GB"/>
              </w:rPr>
              <w:t>maximise</w:t>
            </w:r>
            <w:r w:rsidR="00BE7168" w:rsidRPr="000256C6">
              <w:rPr>
                <w:rFonts w:ascii="Calibri" w:eastAsia="Calibri" w:hAnsi="Calibri" w:cs="Arial"/>
                <w:lang w:val="en-GB"/>
              </w:rPr>
              <w:t xml:space="preserve"> </w:t>
            </w:r>
            <w:r w:rsidR="00255364" w:rsidRPr="000256C6">
              <w:rPr>
                <w:rFonts w:ascii="Calibri" w:eastAsia="Calibri" w:hAnsi="Calibri" w:cs="Arial"/>
                <w:lang w:val="en-GB"/>
              </w:rPr>
              <w:t>attendance.</w:t>
            </w:r>
          </w:p>
          <w:p w14:paraId="0BCA2111" w14:textId="77777777" w:rsidR="00E75AF2" w:rsidRPr="000256C6" w:rsidRDefault="00E75AF2" w:rsidP="00091A5C">
            <w:pPr>
              <w:pStyle w:val="ListParagraph"/>
              <w:ind w:left="0"/>
              <w:rPr>
                <w:rFonts w:ascii="Calibri" w:eastAsia="Calibri" w:hAnsi="Calibri" w:cs="Arial"/>
                <w:lang w:val="en-GB"/>
              </w:rPr>
            </w:pPr>
          </w:p>
          <w:p w14:paraId="4DE7A9DF" w14:textId="5DC9B49A" w:rsidR="006A0B12" w:rsidRPr="007D055F" w:rsidRDefault="3F727B9F" w:rsidP="3F727B9F">
            <w:pPr>
              <w:pStyle w:val="ListParagraph"/>
              <w:ind w:left="0"/>
              <w:rPr>
                <w:rFonts w:ascii="Calibri" w:eastAsia="Calibri" w:hAnsi="Calibri" w:cs="Arial"/>
                <w:color w:val="4472C4" w:themeColor="accent1"/>
                <w:lang w:val="en-GB"/>
              </w:rPr>
            </w:pPr>
            <w:r w:rsidRPr="3F727B9F">
              <w:rPr>
                <w:rFonts w:ascii="Calibri" w:eastAsia="Calibri" w:hAnsi="Calibri" w:cs="Arial"/>
                <w:lang w:val="en-GB"/>
              </w:rPr>
              <w:t xml:space="preserve">The changes to the national procurement process mean that we are required to hold events at The Golden Jubilee Conference Hotel which DM notes can impact numbers due to location.  </w:t>
            </w:r>
            <w:proofErr w:type="spellStart"/>
            <w:r w:rsidRPr="3F727B9F">
              <w:rPr>
                <w:rFonts w:ascii="Calibri" w:eastAsia="Calibri" w:hAnsi="Calibri" w:cs="Arial"/>
                <w:lang w:val="en-GB"/>
              </w:rPr>
              <w:t>AMcL</w:t>
            </w:r>
            <w:proofErr w:type="spellEnd"/>
            <w:r w:rsidRPr="3F727B9F">
              <w:rPr>
                <w:rFonts w:ascii="Calibri" w:eastAsia="Calibri" w:hAnsi="Calibri" w:cs="Arial"/>
                <w:lang w:val="en-GB"/>
              </w:rPr>
              <w:t xml:space="preserve"> confirmed that lack of availability on our dates ensures that we are still fully compliant with policy in finding </w:t>
            </w:r>
            <w:r w:rsidRPr="3F727B9F">
              <w:rPr>
                <w:rFonts w:ascii="Calibri" w:eastAsia="Calibri" w:hAnsi="Calibri" w:cs="Arial"/>
                <w:color w:val="000000" w:themeColor="text1"/>
                <w:lang w:val="en-GB"/>
              </w:rPr>
              <w:t>alternative locations.  Renal, Cardiology and Respiratory selection will take place at the Golden Jubilee with central locations planned for other specialties.</w:t>
            </w:r>
          </w:p>
        </w:tc>
        <w:tc>
          <w:tcPr>
            <w:tcW w:w="1068" w:type="dxa"/>
          </w:tcPr>
          <w:p w14:paraId="2C8A66D5" w14:textId="77777777" w:rsidR="00D7265F" w:rsidRDefault="00D7265F" w:rsidP="00091A5C">
            <w:pPr>
              <w:rPr>
                <w:b/>
                <w:lang w:val="en-GB"/>
              </w:rPr>
            </w:pPr>
          </w:p>
          <w:p w14:paraId="5D94F3C7" w14:textId="77777777" w:rsidR="00D7265F" w:rsidRDefault="00D7265F" w:rsidP="00091A5C">
            <w:pPr>
              <w:rPr>
                <w:b/>
                <w:lang w:val="en-GB"/>
              </w:rPr>
            </w:pPr>
          </w:p>
          <w:p w14:paraId="0CD8F803" w14:textId="77777777" w:rsidR="00D7265F" w:rsidRDefault="00D7265F" w:rsidP="00091A5C">
            <w:pPr>
              <w:rPr>
                <w:b/>
                <w:lang w:val="en-GB"/>
              </w:rPr>
            </w:pPr>
          </w:p>
          <w:p w14:paraId="4B6CAEA5" w14:textId="3658EF16" w:rsidR="00AC53ED" w:rsidRPr="000256C6" w:rsidRDefault="00650CA8" w:rsidP="00091A5C">
            <w:pPr>
              <w:rPr>
                <w:b/>
                <w:lang w:val="en-GB"/>
              </w:rPr>
            </w:pPr>
            <w:r w:rsidRPr="000256C6">
              <w:rPr>
                <w:b/>
                <w:lang w:val="en-GB"/>
              </w:rPr>
              <w:t>JM</w:t>
            </w:r>
          </w:p>
        </w:tc>
      </w:tr>
      <w:tr w:rsidR="00D5491E" w:rsidRPr="000256C6" w14:paraId="2AC301ED" w14:textId="77777777" w:rsidTr="00E9B768">
        <w:tc>
          <w:tcPr>
            <w:tcW w:w="708" w:type="dxa"/>
          </w:tcPr>
          <w:p w14:paraId="30C69576" w14:textId="77777777" w:rsidR="00D5491E" w:rsidRPr="000256C6" w:rsidRDefault="00D5491E" w:rsidP="00091A5C"/>
        </w:tc>
        <w:tc>
          <w:tcPr>
            <w:tcW w:w="7240" w:type="dxa"/>
          </w:tcPr>
          <w:p w14:paraId="4D60ABCE" w14:textId="77777777" w:rsidR="00D5491E" w:rsidRPr="000256C6" w:rsidRDefault="00D5491E" w:rsidP="00091A5C">
            <w:pPr>
              <w:pStyle w:val="ListParagraph"/>
              <w:ind w:left="0"/>
              <w:rPr>
                <w:rFonts w:ascii="Calibri" w:eastAsia="Arial" w:hAnsi="Calibri" w:cs="Calibri"/>
                <w:b/>
              </w:rPr>
            </w:pPr>
          </w:p>
        </w:tc>
        <w:tc>
          <w:tcPr>
            <w:tcW w:w="1068" w:type="dxa"/>
          </w:tcPr>
          <w:p w14:paraId="10ABD2CF" w14:textId="77777777" w:rsidR="00D5491E" w:rsidRPr="000256C6" w:rsidRDefault="00D5491E" w:rsidP="00091A5C">
            <w:pPr>
              <w:rPr>
                <w:b/>
              </w:rPr>
            </w:pPr>
          </w:p>
        </w:tc>
      </w:tr>
      <w:tr w:rsidR="00E064D0" w:rsidRPr="000256C6" w14:paraId="3638C15A" w14:textId="77777777" w:rsidTr="00E9B768">
        <w:tc>
          <w:tcPr>
            <w:tcW w:w="708" w:type="dxa"/>
          </w:tcPr>
          <w:p w14:paraId="11ACF5AE" w14:textId="5FAF1059" w:rsidR="00E064D0" w:rsidRPr="000256C6" w:rsidRDefault="00E064D0" w:rsidP="00091A5C">
            <w:pPr>
              <w:rPr>
                <w:lang w:val="en-GB"/>
              </w:rPr>
            </w:pPr>
            <w:r w:rsidRPr="000256C6">
              <w:rPr>
                <w:lang w:val="en-GB"/>
              </w:rPr>
              <w:t>5.</w:t>
            </w:r>
          </w:p>
        </w:tc>
        <w:tc>
          <w:tcPr>
            <w:tcW w:w="7240" w:type="dxa"/>
          </w:tcPr>
          <w:p w14:paraId="3359D89F" w14:textId="5A130EB5" w:rsidR="00E064D0" w:rsidRPr="000256C6" w:rsidRDefault="00E064D0" w:rsidP="00091A5C">
            <w:pPr>
              <w:pStyle w:val="ListParagraph"/>
              <w:ind w:left="0"/>
              <w:rPr>
                <w:rFonts w:ascii="Calibri" w:eastAsia="Calibri" w:hAnsi="Calibri" w:cs="Arial"/>
                <w:b/>
                <w:lang w:val="en-GB"/>
              </w:rPr>
            </w:pPr>
            <w:r w:rsidRPr="000256C6">
              <w:rPr>
                <w:rFonts w:ascii="Calibri" w:eastAsia="Arial" w:hAnsi="Calibri" w:cs="Calibri"/>
                <w:b/>
                <w:lang w:val="en-GB"/>
              </w:rPr>
              <w:t>IMT Stage 1</w:t>
            </w:r>
          </w:p>
        </w:tc>
        <w:tc>
          <w:tcPr>
            <w:tcW w:w="1068" w:type="dxa"/>
          </w:tcPr>
          <w:p w14:paraId="18D81F62" w14:textId="104BAC33" w:rsidR="00E064D0" w:rsidRPr="000256C6" w:rsidRDefault="00E064D0" w:rsidP="00091A5C">
            <w:pPr>
              <w:rPr>
                <w:b/>
                <w:lang w:val="en-GB"/>
              </w:rPr>
            </w:pPr>
          </w:p>
        </w:tc>
      </w:tr>
      <w:tr w:rsidR="00E064D0" w:rsidRPr="000256C6" w14:paraId="2C25DE74" w14:textId="77777777" w:rsidTr="00E9B768">
        <w:tc>
          <w:tcPr>
            <w:tcW w:w="708" w:type="dxa"/>
          </w:tcPr>
          <w:p w14:paraId="47173DD6" w14:textId="24C763CC" w:rsidR="00E064D0" w:rsidRPr="000256C6" w:rsidRDefault="00E064D0" w:rsidP="00091A5C">
            <w:pPr>
              <w:rPr>
                <w:lang w:val="en-GB"/>
              </w:rPr>
            </w:pPr>
            <w:r w:rsidRPr="000256C6">
              <w:rPr>
                <w:lang w:val="en-GB"/>
              </w:rPr>
              <w:t>5.1</w:t>
            </w:r>
          </w:p>
        </w:tc>
        <w:tc>
          <w:tcPr>
            <w:tcW w:w="7240" w:type="dxa"/>
          </w:tcPr>
          <w:p w14:paraId="61AC0CA3" w14:textId="5C7A2196" w:rsidR="00E064D0" w:rsidRPr="000256C6" w:rsidRDefault="00E064D0" w:rsidP="00091A5C">
            <w:pPr>
              <w:pStyle w:val="ListParagraph"/>
              <w:ind w:left="0"/>
              <w:rPr>
                <w:rFonts w:ascii="Calibri" w:eastAsia="Calibri" w:hAnsi="Calibri" w:cs="Arial"/>
                <w:lang w:val="en-GB"/>
              </w:rPr>
            </w:pPr>
            <w:r w:rsidRPr="000256C6">
              <w:rPr>
                <w:rFonts w:ascii="Calibri" w:eastAsia="Arial" w:hAnsi="Calibri" w:cs="Calibri"/>
                <w:b/>
                <w:lang w:val="en-GB"/>
              </w:rPr>
              <w:t>Update</w:t>
            </w:r>
          </w:p>
        </w:tc>
        <w:tc>
          <w:tcPr>
            <w:tcW w:w="1068" w:type="dxa"/>
          </w:tcPr>
          <w:p w14:paraId="206DB783" w14:textId="4219CD09" w:rsidR="00E064D0" w:rsidRPr="000256C6" w:rsidRDefault="00E064D0" w:rsidP="00091A5C">
            <w:pPr>
              <w:rPr>
                <w:b/>
                <w:lang w:val="en-GB"/>
              </w:rPr>
            </w:pPr>
          </w:p>
        </w:tc>
      </w:tr>
      <w:tr w:rsidR="007D055F" w:rsidRPr="000256C6" w14:paraId="45364931" w14:textId="77777777" w:rsidTr="00E9B768">
        <w:tc>
          <w:tcPr>
            <w:tcW w:w="708" w:type="dxa"/>
          </w:tcPr>
          <w:p w14:paraId="58359DE6" w14:textId="75D524DF" w:rsidR="007D055F" w:rsidRPr="000256C6" w:rsidRDefault="007D055F" w:rsidP="00091A5C">
            <w:pPr>
              <w:rPr>
                <w:lang w:val="en-GB"/>
              </w:rPr>
            </w:pPr>
          </w:p>
        </w:tc>
        <w:tc>
          <w:tcPr>
            <w:tcW w:w="7240" w:type="dxa"/>
          </w:tcPr>
          <w:p w14:paraId="30BA84A9" w14:textId="77777777" w:rsidR="007D055F" w:rsidRPr="00D5491E" w:rsidRDefault="007D055F" w:rsidP="00091A5C">
            <w:pPr>
              <w:pStyle w:val="ListParagraph"/>
              <w:ind w:left="0"/>
              <w:rPr>
                <w:rFonts w:ascii="Calibri" w:eastAsia="Calibri" w:hAnsi="Calibri" w:cs="Arial"/>
                <w:color w:val="000000" w:themeColor="text1"/>
                <w:lang w:val="en-GB"/>
              </w:rPr>
            </w:pPr>
            <w:r w:rsidRPr="00D5491E">
              <w:rPr>
                <w:rFonts w:ascii="Calibri" w:eastAsia="Calibri" w:hAnsi="Calibri" w:cs="Arial"/>
                <w:color w:val="000000" w:themeColor="text1"/>
                <w:lang w:val="en-GB"/>
              </w:rPr>
              <w:t>SG reported that exit exam results with full membership show Scotland performing well across the board, W 79% and SES 75%, East 50% and North 63% where the UK average is 66%.  It was agreed that we should continue to request regional breakdowns of results from the MRCP as well as single Scottish figure.  In terms of Quality criteria, trainees attending clinics also show Scotland with higher than average results and in acting up roles.  Weaker areas are local teaching figures and publication of on call rotas 6 weeks in advance (46%) and contain insufficient information.</w:t>
            </w:r>
          </w:p>
          <w:p w14:paraId="1BF75FDE" w14:textId="2174AF66" w:rsidR="007D055F" w:rsidRPr="000256C6" w:rsidRDefault="007D055F" w:rsidP="00091A5C">
            <w:pPr>
              <w:pStyle w:val="ListParagraph"/>
              <w:ind w:left="0"/>
              <w:rPr>
                <w:rFonts w:ascii="Calibri" w:eastAsia="Calibri" w:hAnsi="Calibri" w:cs="Arial"/>
                <w:lang w:val="en-GB"/>
              </w:rPr>
            </w:pPr>
          </w:p>
        </w:tc>
        <w:tc>
          <w:tcPr>
            <w:tcW w:w="1068" w:type="dxa"/>
          </w:tcPr>
          <w:p w14:paraId="7C257CEB" w14:textId="43BA7D43" w:rsidR="007D055F" w:rsidRPr="000256C6" w:rsidRDefault="007D055F" w:rsidP="00091A5C">
            <w:pPr>
              <w:rPr>
                <w:b/>
                <w:lang w:val="en-GB"/>
              </w:rPr>
            </w:pPr>
          </w:p>
        </w:tc>
      </w:tr>
      <w:tr w:rsidR="007D055F" w:rsidRPr="000256C6" w14:paraId="0E821EE1" w14:textId="77777777" w:rsidTr="00E9B768">
        <w:tc>
          <w:tcPr>
            <w:tcW w:w="708" w:type="dxa"/>
          </w:tcPr>
          <w:p w14:paraId="726957C9" w14:textId="7E802115" w:rsidR="007D055F" w:rsidRPr="000256C6" w:rsidRDefault="007D055F" w:rsidP="00091A5C">
            <w:pPr>
              <w:rPr>
                <w:lang w:val="en-GB"/>
              </w:rPr>
            </w:pPr>
            <w:r w:rsidRPr="000256C6">
              <w:rPr>
                <w:lang w:val="en-GB"/>
              </w:rPr>
              <w:t>5.2</w:t>
            </w:r>
          </w:p>
        </w:tc>
        <w:tc>
          <w:tcPr>
            <w:tcW w:w="7240" w:type="dxa"/>
          </w:tcPr>
          <w:p w14:paraId="4E59C0D1" w14:textId="14820CBB" w:rsidR="007D055F" w:rsidRPr="000256C6" w:rsidRDefault="007D055F" w:rsidP="00091A5C">
            <w:pPr>
              <w:pStyle w:val="ListParagraph"/>
              <w:ind w:left="0"/>
              <w:rPr>
                <w:rFonts w:ascii="Calibri" w:eastAsia="Calibri" w:hAnsi="Calibri" w:cs="Arial"/>
                <w:lang w:val="en-GB"/>
              </w:rPr>
            </w:pPr>
            <w:r w:rsidRPr="000256C6">
              <w:rPr>
                <w:rFonts w:ascii="Calibri" w:eastAsia="Arial" w:hAnsi="Calibri" w:cs="Calibri"/>
                <w:b/>
                <w:lang w:val="en-GB"/>
              </w:rPr>
              <w:t>Simulation Training/Bootcamp</w:t>
            </w:r>
          </w:p>
        </w:tc>
        <w:tc>
          <w:tcPr>
            <w:tcW w:w="1068" w:type="dxa"/>
          </w:tcPr>
          <w:p w14:paraId="6446E312" w14:textId="730ACA14" w:rsidR="007D055F" w:rsidRPr="000256C6" w:rsidRDefault="007D055F" w:rsidP="00091A5C">
            <w:pPr>
              <w:rPr>
                <w:b/>
                <w:lang w:val="en-GB"/>
              </w:rPr>
            </w:pPr>
          </w:p>
        </w:tc>
      </w:tr>
      <w:tr w:rsidR="007D055F" w:rsidRPr="000256C6" w14:paraId="7EA12A15" w14:textId="77777777" w:rsidTr="00E9B768">
        <w:tc>
          <w:tcPr>
            <w:tcW w:w="708" w:type="dxa"/>
          </w:tcPr>
          <w:p w14:paraId="7D09D84F" w14:textId="5C2F1D33" w:rsidR="007D055F" w:rsidRPr="000256C6" w:rsidRDefault="007D055F" w:rsidP="00091A5C">
            <w:pPr>
              <w:rPr>
                <w:lang w:val="en-GB"/>
              </w:rPr>
            </w:pPr>
          </w:p>
        </w:tc>
        <w:tc>
          <w:tcPr>
            <w:tcW w:w="7240" w:type="dxa"/>
          </w:tcPr>
          <w:p w14:paraId="4C8CE5F2" w14:textId="77777777"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The Bootcamp arrangements are in place and trainees allocated.  Dr Vicky Tallentire has been appointed Associate PG Dean to lead on the IMT Stage 1 programme.  </w:t>
            </w:r>
          </w:p>
          <w:p w14:paraId="545E43BD" w14:textId="77777777" w:rsidR="007D055F" w:rsidRPr="007D055F" w:rsidRDefault="007D055F" w:rsidP="00091A5C">
            <w:pPr>
              <w:rPr>
                <w:rFonts w:ascii="Calibri" w:eastAsia="Calibri" w:hAnsi="Calibri" w:cs="Arial"/>
                <w:color w:val="000000" w:themeColor="text1"/>
                <w:lang w:val="en-GB"/>
              </w:rPr>
            </w:pPr>
          </w:p>
          <w:p w14:paraId="3F5986CC" w14:textId="77777777"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An IMT website has been set up and the Rough Guide posted there.  This was a large document so it has been agreed a condensed version with local signposting will be produced and posted.</w:t>
            </w:r>
          </w:p>
          <w:p w14:paraId="6895117B" w14:textId="77777777" w:rsidR="007D055F" w:rsidRPr="007D055F" w:rsidRDefault="007D055F" w:rsidP="00091A5C">
            <w:pPr>
              <w:rPr>
                <w:rFonts w:ascii="Calibri" w:eastAsia="Calibri" w:hAnsi="Calibri" w:cs="Arial"/>
                <w:color w:val="000000" w:themeColor="text1"/>
                <w:lang w:val="en-GB"/>
              </w:rPr>
            </w:pPr>
          </w:p>
          <w:p w14:paraId="7DBC3C77" w14:textId="1021505D" w:rsidR="007D055F" w:rsidRPr="000256C6" w:rsidRDefault="3F727B9F" w:rsidP="00B246DF">
            <w:pPr>
              <w:rPr>
                <w:rFonts w:ascii="Calibri" w:eastAsia="Calibri" w:hAnsi="Calibri" w:cs="Arial"/>
                <w:lang w:val="en-GB"/>
              </w:rPr>
            </w:pPr>
            <w:r w:rsidRPr="3F727B9F">
              <w:rPr>
                <w:rFonts w:ascii="Calibri" w:eastAsia="Calibri" w:hAnsi="Calibri" w:cs="Arial"/>
                <w:color w:val="000000" w:themeColor="text1"/>
                <w:lang w:val="en-GB"/>
              </w:rPr>
              <w:t>Previous feedback in Scotland has been exceptional and 3 full day teaching sessions for the whole of IMT are planned.  These will be held in Dunblane and recorded and posted on the website.  Bootcamps will take place in the first 3 months of year 1 from September.  They aim to get as many trainees as possible through in this time. Three National Training days will take place in the 2</w:t>
            </w:r>
            <w:r w:rsidRPr="3F727B9F">
              <w:rPr>
                <w:rFonts w:ascii="Calibri" w:eastAsia="Calibri" w:hAnsi="Calibri" w:cs="Arial"/>
                <w:color w:val="000000" w:themeColor="text1"/>
                <w:vertAlign w:val="superscript"/>
                <w:lang w:val="en-GB"/>
              </w:rPr>
              <w:t>nd</w:t>
            </w:r>
            <w:r w:rsidRPr="3F727B9F">
              <w:rPr>
                <w:rFonts w:ascii="Calibri" w:eastAsia="Calibri" w:hAnsi="Calibri" w:cs="Arial"/>
                <w:color w:val="000000" w:themeColor="text1"/>
                <w:lang w:val="en-GB"/>
              </w:rPr>
              <w:t xml:space="preserve"> 6 months of year 1 delivered by West – North and East - SES from January and spaced 7 weeks apart and before ARCPs and after the Bootcamp.  Year 2 trainees will not get as much in the first few months as they will do regional simulation instead and it was hoped these will be hosted by the different regions.  Procedural training will be delivered by RCPSG and it was hoped to standardise this with the rest of training.  As these are compulsory, AR raised concerns regarding disruption management.  SG confirmed they have looked at allocation and balancing this across regions and then across hospitals.  TPDs will be responsible for prioritising rotas and few swap requests have been received.  They will also be able to catch trainees at the end and were offering some BBT trainees places.  SG confirmed that ITU was keen to be involved and in the West trainees will get IC or HDU experience at level 2 and not as part of ICM.  Trainees will have to remain on the Medical rota; QEUE will be attached to HDU rather than IC.  A meeting will take place to confirm all the detail and they were taking a pragmatic approach.</w:t>
            </w:r>
          </w:p>
        </w:tc>
        <w:tc>
          <w:tcPr>
            <w:tcW w:w="1068" w:type="dxa"/>
          </w:tcPr>
          <w:p w14:paraId="3968A57B" w14:textId="72DBA80F" w:rsidR="007D055F" w:rsidRPr="000256C6" w:rsidRDefault="007D055F" w:rsidP="00091A5C">
            <w:pPr>
              <w:rPr>
                <w:lang w:val="en-GB"/>
              </w:rPr>
            </w:pPr>
          </w:p>
        </w:tc>
      </w:tr>
      <w:tr w:rsidR="007D055F" w:rsidRPr="000256C6" w14:paraId="7E4CBE46" w14:textId="77777777" w:rsidTr="00E9B768">
        <w:tc>
          <w:tcPr>
            <w:tcW w:w="708" w:type="dxa"/>
          </w:tcPr>
          <w:p w14:paraId="2116ACB7" w14:textId="75469605" w:rsidR="007D055F" w:rsidRPr="000256C6" w:rsidRDefault="007D055F" w:rsidP="00091A5C">
            <w:r w:rsidRPr="000256C6">
              <w:rPr>
                <w:lang w:val="en-GB"/>
              </w:rPr>
              <w:lastRenderedPageBreak/>
              <w:t>6.</w:t>
            </w:r>
          </w:p>
        </w:tc>
        <w:tc>
          <w:tcPr>
            <w:tcW w:w="7240" w:type="dxa"/>
          </w:tcPr>
          <w:p w14:paraId="7DECABB0" w14:textId="2FF62E6F" w:rsidR="007D055F" w:rsidRPr="000256C6" w:rsidRDefault="007D055F" w:rsidP="00091A5C">
            <w:pPr>
              <w:pStyle w:val="ListParagraph"/>
              <w:ind w:left="0"/>
              <w:rPr>
                <w:rFonts w:ascii="Calibri" w:eastAsia="Arial" w:hAnsi="Calibri" w:cs="Calibri"/>
                <w:b/>
              </w:rPr>
            </w:pPr>
            <w:r w:rsidRPr="000256C6">
              <w:rPr>
                <w:rFonts w:ascii="Calibri" w:eastAsia="Arial" w:hAnsi="Calibri" w:cs="Calibri"/>
                <w:b/>
                <w:lang w:val="en-GB"/>
              </w:rPr>
              <w:t>HMT (IMT Stage 2)</w:t>
            </w:r>
          </w:p>
        </w:tc>
        <w:tc>
          <w:tcPr>
            <w:tcW w:w="1068" w:type="dxa"/>
          </w:tcPr>
          <w:p w14:paraId="7B837C84" w14:textId="77777777" w:rsidR="007D055F" w:rsidRPr="000256C6" w:rsidRDefault="007D055F" w:rsidP="00091A5C"/>
        </w:tc>
      </w:tr>
      <w:tr w:rsidR="007D055F" w:rsidRPr="000256C6" w14:paraId="4B428744" w14:textId="77777777" w:rsidTr="00E9B768">
        <w:tc>
          <w:tcPr>
            <w:tcW w:w="708" w:type="dxa"/>
          </w:tcPr>
          <w:p w14:paraId="6ED44031" w14:textId="0F7CC66A" w:rsidR="007D055F" w:rsidRPr="000256C6" w:rsidRDefault="007D055F" w:rsidP="00091A5C">
            <w:pPr>
              <w:rPr>
                <w:lang w:val="en-GB"/>
              </w:rPr>
            </w:pPr>
            <w:r w:rsidRPr="000256C6">
              <w:rPr>
                <w:lang w:val="en-GB"/>
              </w:rPr>
              <w:t>6.1</w:t>
            </w:r>
          </w:p>
        </w:tc>
        <w:tc>
          <w:tcPr>
            <w:tcW w:w="7240" w:type="dxa"/>
          </w:tcPr>
          <w:p w14:paraId="5FAF7ED3" w14:textId="370E473B" w:rsidR="007D055F" w:rsidRPr="000256C6" w:rsidRDefault="007D055F" w:rsidP="00091A5C">
            <w:pPr>
              <w:pStyle w:val="ListParagraph"/>
              <w:ind w:left="0"/>
              <w:rPr>
                <w:rFonts w:ascii="Calibri" w:eastAsia="Calibri" w:hAnsi="Calibri" w:cs="Arial"/>
                <w:lang w:val="en-GB"/>
              </w:rPr>
            </w:pPr>
            <w:r w:rsidRPr="000256C6">
              <w:rPr>
                <w:rFonts w:ascii="Calibri" w:eastAsia="Arial" w:hAnsi="Calibri" w:cs="Calibri"/>
                <w:b/>
                <w:lang w:val="en-GB"/>
              </w:rPr>
              <w:t>Update</w:t>
            </w:r>
          </w:p>
        </w:tc>
        <w:tc>
          <w:tcPr>
            <w:tcW w:w="1068" w:type="dxa"/>
          </w:tcPr>
          <w:p w14:paraId="6AA15B90" w14:textId="77777777" w:rsidR="007D055F" w:rsidRPr="000256C6" w:rsidRDefault="007D055F" w:rsidP="00091A5C">
            <w:pPr>
              <w:rPr>
                <w:lang w:val="en-GB"/>
              </w:rPr>
            </w:pPr>
          </w:p>
        </w:tc>
      </w:tr>
      <w:tr w:rsidR="007D055F" w:rsidRPr="000256C6" w14:paraId="4F547F02" w14:textId="77777777" w:rsidTr="00E9B768">
        <w:tc>
          <w:tcPr>
            <w:tcW w:w="708" w:type="dxa"/>
          </w:tcPr>
          <w:p w14:paraId="3128BF5A" w14:textId="39CF8677" w:rsidR="007D055F" w:rsidRPr="000256C6" w:rsidRDefault="007D055F" w:rsidP="00091A5C">
            <w:pPr>
              <w:rPr>
                <w:lang w:val="en-GB"/>
              </w:rPr>
            </w:pPr>
          </w:p>
        </w:tc>
        <w:tc>
          <w:tcPr>
            <w:tcW w:w="7240" w:type="dxa"/>
          </w:tcPr>
          <w:p w14:paraId="141F0EF8" w14:textId="77777777"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DM will attend the IMT SAC meeting on 25 September to discuss IMT1 and IM3 rotation granularity for 2021 which all regions have submitted a proposal for – robust numbers were required to be ready for submission.  They will also discuss IM3 post numbers at that meeting.  Concerns have been raised by East and North around having </w:t>
            </w:r>
            <w:proofErr w:type="gramStart"/>
            <w:r w:rsidRPr="007D055F">
              <w:rPr>
                <w:rFonts w:ascii="Calibri" w:eastAsia="Calibri" w:hAnsi="Calibri" w:cs="Arial"/>
                <w:color w:val="000000" w:themeColor="text1"/>
                <w:lang w:val="en-GB"/>
              </w:rPr>
              <w:t>sufficient</w:t>
            </w:r>
            <w:proofErr w:type="gramEnd"/>
            <w:r w:rsidRPr="007D055F">
              <w:rPr>
                <w:rFonts w:ascii="Calibri" w:eastAsia="Calibri" w:hAnsi="Calibri" w:cs="Arial"/>
                <w:color w:val="000000" w:themeColor="text1"/>
                <w:lang w:val="en-GB"/>
              </w:rPr>
              <w:t xml:space="preserve"> numbers of posts and one potential solution was to disestablish ACCS Acute Medicine posts and move these to IM3 posts for stage 1 training. GL proposed moving 3 posts from ACCS to IM3 in East.  He has spoken to the local DME and the ACCS TPD who have confirmed their support.  He has also spoken to TPDs in Emergency Medicine and Anaesthetics who understand the rationale and were generally supportive.  Backfilling posts was not an issue.  The precedent has been set by the London Deanery.  The picture in the North was similar.  It was felt there would be little impact on the programme as only small numbers would not rotate into Anaesthesia and opportunities for training would not be reduced.  There would however be a gap </w:t>
            </w:r>
            <w:proofErr w:type="gramStart"/>
            <w:r w:rsidRPr="007D055F">
              <w:rPr>
                <w:rFonts w:ascii="Calibri" w:eastAsia="Calibri" w:hAnsi="Calibri" w:cs="Arial"/>
                <w:color w:val="000000" w:themeColor="text1"/>
                <w:lang w:val="en-GB"/>
              </w:rPr>
              <w:t>later on</w:t>
            </w:r>
            <w:proofErr w:type="gramEnd"/>
            <w:r w:rsidRPr="007D055F">
              <w:rPr>
                <w:rFonts w:ascii="Calibri" w:eastAsia="Calibri" w:hAnsi="Calibri" w:cs="Arial"/>
                <w:color w:val="000000" w:themeColor="text1"/>
                <w:lang w:val="en-GB"/>
              </w:rPr>
              <w:t xml:space="preserve"> and they would need to hold back some posts for this.  ACCS Acute Medicine in the West was supportive of this approach and if CG confirmed a similar view for the SES this would provide more posts.  DM’s only concern was the </w:t>
            </w:r>
            <w:proofErr w:type="gramStart"/>
            <w:r w:rsidRPr="007D055F">
              <w:rPr>
                <w:rFonts w:ascii="Calibri" w:eastAsia="Calibri" w:hAnsi="Calibri" w:cs="Arial"/>
                <w:color w:val="000000" w:themeColor="text1"/>
                <w:lang w:val="en-GB"/>
              </w:rPr>
              <w:t>knock on</w:t>
            </w:r>
            <w:proofErr w:type="gramEnd"/>
            <w:r w:rsidRPr="007D055F">
              <w:rPr>
                <w:rFonts w:ascii="Calibri" w:eastAsia="Calibri" w:hAnsi="Calibri" w:cs="Arial"/>
                <w:color w:val="000000" w:themeColor="text1"/>
                <w:lang w:val="en-GB"/>
              </w:rPr>
              <w:t xml:space="preserve"> effect on larger programmes in the East and SES.</w:t>
            </w:r>
          </w:p>
          <w:p w14:paraId="068DF48C" w14:textId="77777777" w:rsidR="007D055F" w:rsidRPr="007D055F" w:rsidRDefault="007D055F" w:rsidP="00091A5C">
            <w:pPr>
              <w:rPr>
                <w:rFonts w:ascii="Calibri" w:eastAsia="Calibri" w:hAnsi="Calibri" w:cs="Arial"/>
                <w:color w:val="000000" w:themeColor="text1"/>
                <w:lang w:val="en-GB"/>
              </w:rPr>
            </w:pPr>
          </w:p>
          <w:p w14:paraId="0EEB5808" w14:textId="77777777"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The group agreed it was happy to go forward with the East’s proposal.  GL will amend the paper already submitted and re-submit it to MDET at its meeting on 9 September.  </w:t>
            </w:r>
          </w:p>
          <w:p w14:paraId="0341BEA2" w14:textId="69664983" w:rsidR="007D055F" w:rsidRPr="000256C6" w:rsidRDefault="007D055F" w:rsidP="00091A5C">
            <w:pPr>
              <w:rPr>
                <w:rFonts w:ascii="Calibri" w:eastAsia="Calibri" w:hAnsi="Calibri" w:cs="Arial"/>
                <w:lang w:val="en-GB"/>
              </w:rPr>
            </w:pPr>
          </w:p>
        </w:tc>
        <w:tc>
          <w:tcPr>
            <w:tcW w:w="1068" w:type="dxa"/>
          </w:tcPr>
          <w:p w14:paraId="759CF515" w14:textId="77777777" w:rsidR="007D055F" w:rsidRDefault="007D055F" w:rsidP="00091A5C">
            <w:pPr>
              <w:rPr>
                <w:lang w:val="en-GB"/>
              </w:rPr>
            </w:pPr>
          </w:p>
          <w:p w14:paraId="21732017" w14:textId="77777777" w:rsidR="007D055F" w:rsidRDefault="007D055F" w:rsidP="00091A5C">
            <w:pPr>
              <w:rPr>
                <w:lang w:val="en-GB"/>
              </w:rPr>
            </w:pPr>
          </w:p>
          <w:p w14:paraId="58A2D6C4" w14:textId="77777777" w:rsidR="007D055F" w:rsidRDefault="007D055F" w:rsidP="00091A5C">
            <w:pPr>
              <w:rPr>
                <w:lang w:val="en-GB"/>
              </w:rPr>
            </w:pPr>
          </w:p>
          <w:p w14:paraId="7A15F0D2" w14:textId="77777777" w:rsidR="007D055F" w:rsidRDefault="007D055F" w:rsidP="00091A5C">
            <w:pPr>
              <w:rPr>
                <w:lang w:val="en-GB"/>
              </w:rPr>
            </w:pPr>
          </w:p>
          <w:p w14:paraId="36C49D67" w14:textId="77777777" w:rsidR="007D055F" w:rsidRDefault="007D055F" w:rsidP="00091A5C">
            <w:pPr>
              <w:rPr>
                <w:lang w:val="en-GB"/>
              </w:rPr>
            </w:pPr>
          </w:p>
          <w:p w14:paraId="2FD74EA9" w14:textId="77777777" w:rsidR="007D055F" w:rsidRDefault="007D055F" w:rsidP="00091A5C">
            <w:pPr>
              <w:rPr>
                <w:lang w:val="en-GB"/>
              </w:rPr>
            </w:pPr>
          </w:p>
          <w:p w14:paraId="71F185DA" w14:textId="77777777" w:rsidR="007D055F" w:rsidRDefault="007D055F" w:rsidP="00091A5C">
            <w:pPr>
              <w:rPr>
                <w:lang w:val="en-GB"/>
              </w:rPr>
            </w:pPr>
          </w:p>
          <w:p w14:paraId="59A901F1" w14:textId="77777777" w:rsidR="007D055F" w:rsidRDefault="007D055F" w:rsidP="00091A5C">
            <w:pPr>
              <w:rPr>
                <w:lang w:val="en-GB"/>
              </w:rPr>
            </w:pPr>
          </w:p>
          <w:p w14:paraId="43BC5D3B" w14:textId="77777777" w:rsidR="007D055F" w:rsidRDefault="007D055F" w:rsidP="00091A5C">
            <w:pPr>
              <w:rPr>
                <w:lang w:val="en-GB"/>
              </w:rPr>
            </w:pPr>
          </w:p>
          <w:p w14:paraId="2C5182BE" w14:textId="77777777" w:rsidR="007D055F" w:rsidRDefault="007D055F" w:rsidP="00091A5C">
            <w:pPr>
              <w:rPr>
                <w:lang w:val="en-GB"/>
              </w:rPr>
            </w:pPr>
          </w:p>
          <w:p w14:paraId="4E11727D" w14:textId="77777777" w:rsidR="007D055F" w:rsidRDefault="007D055F" w:rsidP="00091A5C">
            <w:pPr>
              <w:rPr>
                <w:lang w:val="en-GB"/>
              </w:rPr>
            </w:pPr>
          </w:p>
          <w:p w14:paraId="0E61F97C" w14:textId="77777777" w:rsidR="007D055F" w:rsidRDefault="007D055F" w:rsidP="00091A5C">
            <w:pPr>
              <w:rPr>
                <w:lang w:val="en-GB"/>
              </w:rPr>
            </w:pPr>
          </w:p>
          <w:p w14:paraId="5FACB5E1" w14:textId="77777777" w:rsidR="007D055F" w:rsidRDefault="007D055F" w:rsidP="00091A5C">
            <w:pPr>
              <w:rPr>
                <w:lang w:val="en-GB"/>
              </w:rPr>
            </w:pPr>
          </w:p>
          <w:p w14:paraId="7FCA5C8A" w14:textId="77777777" w:rsidR="007D055F" w:rsidRDefault="007D055F" w:rsidP="00091A5C">
            <w:pPr>
              <w:rPr>
                <w:lang w:val="en-GB"/>
              </w:rPr>
            </w:pPr>
          </w:p>
          <w:p w14:paraId="114D183E" w14:textId="77777777" w:rsidR="007D055F" w:rsidRDefault="007D055F" w:rsidP="00091A5C">
            <w:pPr>
              <w:rPr>
                <w:lang w:val="en-GB"/>
              </w:rPr>
            </w:pPr>
          </w:p>
          <w:p w14:paraId="55A7AA9C" w14:textId="77777777" w:rsidR="007D055F" w:rsidRDefault="007D055F" w:rsidP="00091A5C">
            <w:pPr>
              <w:rPr>
                <w:lang w:val="en-GB"/>
              </w:rPr>
            </w:pPr>
          </w:p>
          <w:p w14:paraId="1C490355" w14:textId="77777777" w:rsidR="007D055F" w:rsidRDefault="007D055F" w:rsidP="00091A5C">
            <w:pPr>
              <w:rPr>
                <w:lang w:val="en-GB"/>
              </w:rPr>
            </w:pPr>
          </w:p>
          <w:p w14:paraId="3811937E" w14:textId="77777777" w:rsidR="007D055F" w:rsidRDefault="007D055F" w:rsidP="00091A5C">
            <w:pPr>
              <w:rPr>
                <w:lang w:val="en-GB"/>
              </w:rPr>
            </w:pPr>
          </w:p>
          <w:p w14:paraId="15542AC8" w14:textId="77777777" w:rsidR="007D055F" w:rsidRDefault="007D055F" w:rsidP="00091A5C">
            <w:pPr>
              <w:rPr>
                <w:lang w:val="en-GB"/>
              </w:rPr>
            </w:pPr>
          </w:p>
          <w:p w14:paraId="0A8FB93B" w14:textId="6A67192B" w:rsidR="007D055F" w:rsidRPr="00ED15D7" w:rsidRDefault="3F727B9F" w:rsidP="3F727B9F">
            <w:pPr>
              <w:rPr>
                <w:b/>
                <w:bCs/>
                <w:color w:val="4472C4" w:themeColor="accent1"/>
                <w:lang w:val="en-GB"/>
              </w:rPr>
            </w:pPr>
            <w:r w:rsidRPr="3F727B9F">
              <w:rPr>
                <w:b/>
                <w:bCs/>
                <w:lang w:val="en-GB"/>
              </w:rPr>
              <w:t>GL</w:t>
            </w:r>
          </w:p>
          <w:p w14:paraId="46C1B6C5" w14:textId="77777777" w:rsidR="007D055F" w:rsidRDefault="007D055F" w:rsidP="00091A5C">
            <w:pPr>
              <w:rPr>
                <w:lang w:val="en-GB"/>
              </w:rPr>
            </w:pPr>
          </w:p>
          <w:p w14:paraId="108D6F19" w14:textId="77777777" w:rsidR="007D055F" w:rsidRDefault="007D055F" w:rsidP="00091A5C">
            <w:pPr>
              <w:rPr>
                <w:lang w:val="en-GB"/>
              </w:rPr>
            </w:pPr>
          </w:p>
          <w:p w14:paraId="0C3B05A7" w14:textId="7A773875" w:rsidR="007D055F" w:rsidRPr="000256C6" w:rsidRDefault="007D055F" w:rsidP="00091A5C">
            <w:pPr>
              <w:rPr>
                <w:b/>
                <w:lang w:val="en-GB"/>
              </w:rPr>
            </w:pPr>
          </w:p>
        </w:tc>
      </w:tr>
      <w:tr w:rsidR="007D055F" w:rsidRPr="000256C6" w14:paraId="2B8C95BA" w14:textId="77777777" w:rsidTr="00E9B768">
        <w:tc>
          <w:tcPr>
            <w:tcW w:w="708" w:type="dxa"/>
          </w:tcPr>
          <w:p w14:paraId="20737D63" w14:textId="1CEBC928" w:rsidR="007D055F" w:rsidRPr="000256C6" w:rsidRDefault="007D055F" w:rsidP="00091A5C">
            <w:pPr>
              <w:rPr>
                <w:lang w:val="en-GB"/>
              </w:rPr>
            </w:pPr>
            <w:r w:rsidRPr="000256C6">
              <w:rPr>
                <w:lang w:val="en-GB"/>
              </w:rPr>
              <w:t>6.5</w:t>
            </w:r>
          </w:p>
        </w:tc>
        <w:tc>
          <w:tcPr>
            <w:tcW w:w="7240" w:type="dxa"/>
          </w:tcPr>
          <w:p w14:paraId="099DFCA2" w14:textId="1C90CA6A" w:rsidR="007D055F" w:rsidRPr="007D055F" w:rsidRDefault="007D055F" w:rsidP="00091A5C">
            <w:pPr>
              <w:rPr>
                <w:rFonts w:ascii="Calibri" w:eastAsia="Calibri" w:hAnsi="Calibri" w:cs="Arial"/>
                <w:color w:val="000000" w:themeColor="text1"/>
                <w:lang w:val="en-GB"/>
              </w:rPr>
            </w:pPr>
            <w:proofErr w:type="spellStart"/>
            <w:r w:rsidRPr="007D055F">
              <w:rPr>
                <w:rFonts w:ascii="Calibri" w:eastAsia="Calibri" w:hAnsi="Calibri" w:cs="Arial"/>
                <w:b/>
                <w:color w:val="000000" w:themeColor="text1"/>
                <w:lang w:val="en-GB"/>
              </w:rPr>
              <w:t>TakeAIM</w:t>
            </w:r>
            <w:proofErr w:type="spellEnd"/>
          </w:p>
        </w:tc>
        <w:tc>
          <w:tcPr>
            <w:tcW w:w="1068" w:type="dxa"/>
          </w:tcPr>
          <w:p w14:paraId="0CF19923" w14:textId="4C7DE172" w:rsidR="007D055F" w:rsidRPr="000256C6" w:rsidRDefault="007D055F" w:rsidP="00091A5C">
            <w:pPr>
              <w:rPr>
                <w:lang w:val="en-GB"/>
              </w:rPr>
            </w:pPr>
          </w:p>
        </w:tc>
      </w:tr>
      <w:tr w:rsidR="007D055F" w:rsidRPr="000256C6" w14:paraId="7B5F5F9A" w14:textId="77777777" w:rsidTr="00E9B768">
        <w:tc>
          <w:tcPr>
            <w:tcW w:w="708" w:type="dxa"/>
          </w:tcPr>
          <w:p w14:paraId="758F8203" w14:textId="79B217E6" w:rsidR="007D055F" w:rsidRPr="000256C6" w:rsidRDefault="007D055F" w:rsidP="00091A5C">
            <w:pPr>
              <w:rPr>
                <w:lang w:val="en-GB"/>
              </w:rPr>
            </w:pPr>
          </w:p>
        </w:tc>
        <w:tc>
          <w:tcPr>
            <w:tcW w:w="7240" w:type="dxa"/>
          </w:tcPr>
          <w:p w14:paraId="38D58328" w14:textId="77777777" w:rsidR="007D055F" w:rsidRPr="007D055F" w:rsidRDefault="007D055F" w:rsidP="00091A5C">
            <w:pPr>
              <w:pStyle w:val="ListParagraph"/>
              <w:ind w:left="0"/>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DM received an email seeking a Scottish representative to attend the UK forum.  He has approached AIM trainees in the West however there was a lack of enthusiasm.  An alternative would be to approach the Scottish SAM group and ask them to supply/fund a representative to attend meetings.  He has asked it for its view with a response awaited.  </w:t>
            </w:r>
          </w:p>
          <w:p w14:paraId="1D7BA3A1" w14:textId="404BD920" w:rsidR="007D055F" w:rsidRPr="007D055F" w:rsidRDefault="007D055F" w:rsidP="00091A5C">
            <w:pPr>
              <w:rPr>
                <w:rFonts w:ascii="Calibri" w:eastAsia="Calibri" w:hAnsi="Calibri" w:cs="Arial"/>
                <w:b/>
                <w:color w:val="000000" w:themeColor="text1"/>
                <w:lang w:val="en-GB"/>
              </w:rPr>
            </w:pPr>
          </w:p>
        </w:tc>
        <w:tc>
          <w:tcPr>
            <w:tcW w:w="1068" w:type="dxa"/>
          </w:tcPr>
          <w:p w14:paraId="2B4118C1" w14:textId="24674177" w:rsidR="007D055F" w:rsidRPr="000256C6" w:rsidRDefault="007D055F" w:rsidP="00091A5C">
            <w:pPr>
              <w:rPr>
                <w:b/>
                <w:lang w:val="en-GB"/>
              </w:rPr>
            </w:pPr>
          </w:p>
        </w:tc>
      </w:tr>
      <w:tr w:rsidR="007D055F" w:rsidRPr="000256C6" w14:paraId="1D906E83" w14:textId="77777777" w:rsidTr="00E9B768">
        <w:tc>
          <w:tcPr>
            <w:tcW w:w="708" w:type="dxa"/>
          </w:tcPr>
          <w:p w14:paraId="54F69A49" w14:textId="721569E6" w:rsidR="007D055F" w:rsidRPr="000256C6" w:rsidRDefault="007D055F" w:rsidP="00091A5C">
            <w:pPr>
              <w:rPr>
                <w:lang w:val="en-GB"/>
              </w:rPr>
            </w:pPr>
            <w:r w:rsidRPr="000256C6">
              <w:rPr>
                <w:lang w:val="en-GB"/>
              </w:rPr>
              <w:t>6.6</w:t>
            </w:r>
          </w:p>
        </w:tc>
        <w:tc>
          <w:tcPr>
            <w:tcW w:w="7240" w:type="dxa"/>
          </w:tcPr>
          <w:p w14:paraId="3A8C8AA0" w14:textId="77777777"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Integration of Neurology, Palliative Medicine and GU Medicine 2022</w:t>
            </w:r>
          </w:p>
          <w:p w14:paraId="3CAEEF85" w14:textId="77777777" w:rsidR="007D055F" w:rsidRDefault="007D055F" w:rsidP="00091A5C">
            <w:pPr>
              <w:rPr>
                <w:rFonts w:ascii="Calibri" w:eastAsia="Calibri" w:hAnsi="Calibri" w:cs="Arial"/>
                <w:lang w:val="en-GB"/>
              </w:rPr>
            </w:pPr>
            <w:r w:rsidRPr="000256C6">
              <w:rPr>
                <w:rFonts w:ascii="Calibri" w:eastAsia="Calibri" w:hAnsi="Calibri" w:cs="Arial"/>
                <w:lang w:val="en-GB"/>
              </w:rPr>
              <w:t>DM discussed the inclusion of Palliative, Neurology and GU specialties to IM2.  Palliative and GU are now fully engaged and a discussion with Neurology planned.  Each group should be invited to National Leads meeting 7 Nov</w:t>
            </w:r>
            <w:r>
              <w:rPr>
                <w:rFonts w:ascii="Calibri" w:eastAsia="Calibri" w:hAnsi="Calibri" w:cs="Arial"/>
                <w:lang w:val="en-GB"/>
              </w:rPr>
              <w:t>ember</w:t>
            </w:r>
            <w:r w:rsidRPr="000256C6">
              <w:rPr>
                <w:rFonts w:ascii="Calibri" w:eastAsia="Calibri" w:hAnsi="Calibri" w:cs="Arial"/>
                <w:lang w:val="en-GB"/>
              </w:rPr>
              <w:t xml:space="preserve"> to present their contribution to dual training.</w:t>
            </w:r>
          </w:p>
          <w:p w14:paraId="1389CD38" w14:textId="5A8A484F" w:rsidR="007D055F" w:rsidRPr="007D055F" w:rsidRDefault="007D055F" w:rsidP="00091A5C">
            <w:pPr>
              <w:pStyle w:val="ListParagraph"/>
              <w:ind w:left="0"/>
              <w:rPr>
                <w:rFonts w:ascii="Calibri" w:eastAsia="Calibri" w:hAnsi="Calibri" w:cs="Arial"/>
                <w:color w:val="000000" w:themeColor="text1"/>
                <w:lang w:val="en-GB"/>
              </w:rPr>
            </w:pPr>
          </w:p>
        </w:tc>
        <w:tc>
          <w:tcPr>
            <w:tcW w:w="1068" w:type="dxa"/>
          </w:tcPr>
          <w:p w14:paraId="2892A9FF" w14:textId="5EAEE0AD" w:rsidR="007D055F" w:rsidRPr="000256C6" w:rsidRDefault="007D055F" w:rsidP="00091A5C">
            <w:pPr>
              <w:rPr>
                <w:lang w:val="en-GB"/>
              </w:rPr>
            </w:pPr>
          </w:p>
        </w:tc>
      </w:tr>
      <w:tr w:rsidR="007D055F" w:rsidRPr="000256C6" w14:paraId="5D58A490" w14:textId="77777777" w:rsidTr="00E9B768">
        <w:tc>
          <w:tcPr>
            <w:tcW w:w="708" w:type="dxa"/>
          </w:tcPr>
          <w:p w14:paraId="565A0FFB" w14:textId="716C7435" w:rsidR="007D055F" w:rsidRPr="000256C6" w:rsidRDefault="007D055F" w:rsidP="00091A5C">
            <w:pPr>
              <w:rPr>
                <w:lang w:val="en-GB"/>
              </w:rPr>
            </w:pPr>
            <w:r w:rsidRPr="000256C6">
              <w:rPr>
                <w:lang w:val="en-GB"/>
              </w:rPr>
              <w:t>6.7</w:t>
            </w:r>
          </w:p>
        </w:tc>
        <w:tc>
          <w:tcPr>
            <w:tcW w:w="7240" w:type="dxa"/>
          </w:tcPr>
          <w:p w14:paraId="582400A6" w14:textId="68B30FFC" w:rsidR="007D055F" w:rsidRPr="000256C6" w:rsidRDefault="007D055F" w:rsidP="00091A5C">
            <w:pPr>
              <w:rPr>
                <w:rFonts w:ascii="Calibri" w:eastAsia="Calibri" w:hAnsi="Calibri" w:cs="Arial"/>
                <w:lang w:val="en-GB"/>
              </w:rPr>
            </w:pPr>
            <w:r w:rsidRPr="000256C6">
              <w:rPr>
                <w:rFonts w:ascii="Calibri" w:eastAsia="Calibri" w:hAnsi="Calibri" w:cs="Arial"/>
                <w:b/>
                <w:lang w:val="en-GB"/>
              </w:rPr>
              <w:t>Format of National Leads meeting 7 November 2019</w:t>
            </w:r>
          </w:p>
        </w:tc>
        <w:tc>
          <w:tcPr>
            <w:tcW w:w="1068" w:type="dxa"/>
          </w:tcPr>
          <w:p w14:paraId="7839D2CB" w14:textId="246B3D09" w:rsidR="007D055F" w:rsidRPr="000256C6" w:rsidRDefault="007D055F" w:rsidP="00091A5C">
            <w:pPr>
              <w:rPr>
                <w:lang w:val="en-GB"/>
              </w:rPr>
            </w:pPr>
          </w:p>
        </w:tc>
      </w:tr>
      <w:tr w:rsidR="007D055F" w:rsidRPr="000256C6" w14:paraId="16729E3C" w14:textId="77777777" w:rsidTr="00E9B768">
        <w:tc>
          <w:tcPr>
            <w:tcW w:w="708" w:type="dxa"/>
          </w:tcPr>
          <w:p w14:paraId="10AAC664" w14:textId="387924C4" w:rsidR="007D055F" w:rsidRPr="000256C6" w:rsidRDefault="007D055F" w:rsidP="00091A5C">
            <w:pPr>
              <w:rPr>
                <w:lang w:val="en-GB"/>
              </w:rPr>
            </w:pPr>
          </w:p>
        </w:tc>
        <w:tc>
          <w:tcPr>
            <w:tcW w:w="7240" w:type="dxa"/>
          </w:tcPr>
          <w:p w14:paraId="61A903DD" w14:textId="3A871636" w:rsidR="007D055F" w:rsidRPr="007D055F" w:rsidRDefault="00E9B768" w:rsidP="00E9B768">
            <w:pPr>
              <w:pStyle w:val="ListParagraph"/>
              <w:ind w:left="0"/>
              <w:rPr>
                <w:rFonts w:ascii="Calibri" w:eastAsia="Calibri" w:hAnsi="Calibri" w:cs="Arial"/>
                <w:color w:val="000000" w:themeColor="text1"/>
                <w:lang w:val="en-GB"/>
              </w:rPr>
            </w:pPr>
            <w:r w:rsidRPr="00E9B768">
              <w:rPr>
                <w:rFonts w:ascii="Calibri" w:eastAsia="Calibri" w:hAnsi="Calibri" w:cs="Arial"/>
                <w:color w:val="000000" w:themeColor="text1"/>
                <w:lang w:val="en-GB"/>
              </w:rPr>
              <w:t xml:space="preserve">DM proposed a change of format to asking each national lead to give a short presentation in the form of a SWOT analysis of their specialty.  The timetable for the day would be - STB meeting 9-11 followed by the joint meeting with national leads 11-4 with additional time given to the 3 specialties as noted above.  SG felt that this might be more efficient if the meeting was more interactive with common messages.  It would be important to keep to time and build in discussion to break up the session.  GL proposed dividing participants into 3 or 4 groups which would discuss concerns and then report back to the whole group and for presentations from 3 specialties only.  This proposal was </w:t>
            </w:r>
            <w:proofErr w:type="gramStart"/>
            <w:r w:rsidRPr="00E9B768">
              <w:rPr>
                <w:rFonts w:ascii="Calibri" w:eastAsia="Calibri" w:hAnsi="Calibri" w:cs="Arial"/>
                <w:color w:val="000000" w:themeColor="text1"/>
                <w:lang w:val="en-GB"/>
              </w:rPr>
              <w:t>supported</w:t>
            </w:r>
            <w:proofErr w:type="gramEnd"/>
            <w:r w:rsidRPr="00E9B768">
              <w:rPr>
                <w:rFonts w:ascii="Calibri" w:eastAsia="Calibri" w:hAnsi="Calibri" w:cs="Arial"/>
                <w:color w:val="000000" w:themeColor="text1"/>
                <w:lang w:val="en-GB"/>
              </w:rPr>
              <w:t xml:space="preserve"> and DM will create and circulate a programme. </w:t>
            </w:r>
          </w:p>
          <w:p w14:paraId="02899544" w14:textId="1A845476" w:rsidR="007D055F" w:rsidRPr="000256C6" w:rsidRDefault="007D055F" w:rsidP="00091A5C">
            <w:pPr>
              <w:rPr>
                <w:rFonts w:ascii="Calibri" w:eastAsia="Calibri" w:hAnsi="Calibri" w:cs="Arial"/>
                <w:b/>
                <w:lang w:val="en-GB"/>
              </w:rPr>
            </w:pPr>
          </w:p>
        </w:tc>
        <w:tc>
          <w:tcPr>
            <w:tcW w:w="1068" w:type="dxa"/>
          </w:tcPr>
          <w:p w14:paraId="2C061CB0" w14:textId="77777777" w:rsidR="007D055F" w:rsidRDefault="007D055F" w:rsidP="00091A5C">
            <w:pPr>
              <w:rPr>
                <w:b/>
                <w:lang w:val="en-GB"/>
              </w:rPr>
            </w:pPr>
          </w:p>
          <w:p w14:paraId="018758E5" w14:textId="77777777" w:rsidR="007D055F" w:rsidRDefault="007D055F" w:rsidP="00091A5C">
            <w:pPr>
              <w:rPr>
                <w:b/>
                <w:lang w:val="en-GB"/>
              </w:rPr>
            </w:pPr>
          </w:p>
          <w:p w14:paraId="4069EB36" w14:textId="77777777" w:rsidR="007D055F" w:rsidRDefault="007D055F" w:rsidP="00091A5C">
            <w:pPr>
              <w:rPr>
                <w:b/>
                <w:lang w:val="en-GB"/>
              </w:rPr>
            </w:pPr>
          </w:p>
          <w:p w14:paraId="3A713BED" w14:textId="77777777" w:rsidR="007D055F" w:rsidRDefault="007D055F" w:rsidP="00091A5C">
            <w:pPr>
              <w:rPr>
                <w:b/>
                <w:lang w:val="en-GB"/>
              </w:rPr>
            </w:pPr>
          </w:p>
          <w:p w14:paraId="2514D914" w14:textId="77777777" w:rsidR="007D055F" w:rsidRDefault="007D055F" w:rsidP="00091A5C">
            <w:pPr>
              <w:rPr>
                <w:b/>
                <w:lang w:val="en-GB"/>
              </w:rPr>
            </w:pPr>
          </w:p>
          <w:p w14:paraId="2BD88FE9" w14:textId="77777777" w:rsidR="007D055F" w:rsidRDefault="007D055F" w:rsidP="00091A5C">
            <w:pPr>
              <w:rPr>
                <w:b/>
                <w:lang w:val="en-GB"/>
              </w:rPr>
            </w:pPr>
          </w:p>
          <w:p w14:paraId="2E15A79A" w14:textId="77777777" w:rsidR="007D055F" w:rsidRDefault="007D055F" w:rsidP="00091A5C">
            <w:pPr>
              <w:rPr>
                <w:b/>
                <w:lang w:val="en-GB"/>
              </w:rPr>
            </w:pPr>
          </w:p>
          <w:p w14:paraId="0FCB7D24" w14:textId="77777777" w:rsidR="007D055F" w:rsidRDefault="007D055F" w:rsidP="00091A5C">
            <w:pPr>
              <w:rPr>
                <w:b/>
                <w:lang w:val="en-GB"/>
              </w:rPr>
            </w:pPr>
          </w:p>
          <w:p w14:paraId="0C8C786B" w14:textId="77777777" w:rsidR="007D055F" w:rsidRDefault="007D055F" w:rsidP="00091A5C">
            <w:pPr>
              <w:rPr>
                <w:b/>
                <w:lang w:val="en-GB"/>
              </w:rPr>
            </w:pPr>
          </w:p>
          <w:p w14:paraId="733013C0" w14:textId="03F4460A" w:rsidR="007D055F" w:rsidRPr="000256C6" w:rsidRDefault="007D055F" w:rsidP="00091A5C">
            <w:pPr>
              <w:rPr>
                <w:b/>
                <w:lang w:val="en-GB"/>
              </w:rPr>
            </w:pPr>
            <w:r w:rsidRPr="000256C6">
              <w:rPr>
                <w:b/>
                <w:lang w:val="en-GB"/>
              </w:rPr>
              <w:t>DM</w:t>
            </w:r>
          </w:p>
        </w:tc>
      </w:tr>
      <w:tr w:rsidR="007D055F" w:rsidRPr="000256C6" w14:paraId="1C9C3D88" w14:textId="77777777" w:rsidTr="00E9B768">
        <w:tc>
          <w:tcPr>
            <w:tcW w:w="708" w:type="dxa"/>
          </w:tcPr>
          <w:p w14:paraId="2FBEB43F" w14:textId="4590DF0F" w:rsidR="007D055F" w:rsidRPr="000256C6" w:rsidRDefault="007D055F" w:rsidP="00091A5C">
            <w:pPr>
              <w:rPr>
                <w:lang w:val="en-GB"/>
              </w:rPr>
            </w:pPr>
          </w:p>
        </w:tc>
        <w:tc>
          <w:tcPr>
            <w:tcW w:w="7240" w:type="dxa"/>
          </w:tcPr>
          <w:p w14:paraId="421599BF" w14:textId="4D2FA4B4" w:rsidR="007D055F" w:rsidRPr="007D055F" w:rsidRDefault="007D055F" w:rsidP="00091A5C">
            <w:pPr>
              <w:pStyle w:val="ListParagraph"/>
              <w:ind w:left="0"/>
              <w:rPr>
                <w:rFonts w:ascii="Calibri" w:eastAsia="Calibri" w:hAnsi="Calibri" w:cs="Arial"/>
                <w:color w:val="000000" w:themeColor="text1"/>
                <w:lang w:val="en-GB"/>
              </w:rPr>
            </w:pPr>
            <w:r w:rsidRPr="007D055F">
              <w:rPr>
                <w:rFonts w:ascii="Calibri" w:eastAsia="Calibri" w:hAnsi="Calibri" w:cs="Arial"/>
                <w:color w:val="000000" w:themeColor="text1"/>
              </w:rPr>
              <w:t>DM will also consider the number of joint national leads meetings per year and add it to his proposal paper for comments.</w:t>
            </w:r>
          </w:p>
        </w:tc>
        <w:tc>
          <w:tcPr>
            <w:tcW w:w="1068" w:type="dxa"/>
          </w:tcPr>
          <w:p w14:paraId="51B80B74" w14:textId="37CE7AA3" w:rsidR="007D055F" w:rsidRPr="000256C6" w:rsidRDefault="007D055F" w:rsidP="00091A5C">
            <w:pPr>
              <w:rPr>
                <w:lang w:val="en-GB"/>
              </w:rPr>
            </w:pPr>
          </w:p>
        </w:tc>
      </w:tr>
      <w:tr w:rsidR="007D055F" w:rsidRPr="000256C6" w14:paraId="2D43F8B8" w14:textId="77777777" w:rsidTr="00E9B768">
        <w:tc>
          <w:tcPr>
            <w:tcW w:w="708" w:type="dxa"/>
          </w:tcPr>
          <w:p w14:paraId="4A4EBE52" w14:textId="77777777" w:rsidR="007D055F" w:rsidRPr="000256C6" w:rsidRDefault="007D055F" w:rsidP="00091A5C"/>
        </w:tc>
        <w:tc>
          <w:tcPr>
            <w:tcW w:w="7240" w:type="dxa"/>
          </w:tcPr>
          <w:p w14:paraId="49E82488" w14:textId="0743929D" w:rsidR="007D055F" w:rsidRPr="007D055F" w:rsidRDefault="007D055F" w:rsidP="00091A5C">
            <w:pPr>
              <w:pStyle w:val="ListParagraph"/>
              <w:ind w:left="0"/>
              <w:rPr>
                <w:rFonts w:ascii="Calibri" w:eastAsia="Calibri" w:hAnsi="Calibri" w:cs="Arial"/>
                <w:color w:val="000000" w:themeColor="text1"/>
              </w:rPr>
            </w:pPr>
          </w:p>
        </w:tc>
        <w:tc>
          <w:tcPr>
            <w:tcW w:w="1068" w:type="dxa"/>
          </w:tcPr>
          <w:p w14:paraId="69CE5FF4" w14:textId="77777777" w:rsidR="007D055F" w:rsidRPr="000256C6" w:rsidRDefault="007D055F" w:rsidP="00091A5C"/>
        </w:tc>
      </w:tr>
      <w:tr w:rsidR="007D055F" w:rsidRPr="000256C6" w14:paraId="727AEFF5" w14:textId="77777777" w:rsidTr="00E9B768">
        <w:tc>
          <w:tcPr>
            <w:tcW w:w="708" w:type="dxa"/>
          </w:tcPr>
          <w:p w14:paraId="4073DE77" w14:textId="465C4AE1" w:rsidR="007D055F" w:rsidRPr="000256C6" w:rsidRDefault="007D055F" w:rsidP="00091A5C">
            <w:r>
              <w:t>6.8</w:t>
            </w:r>
          </w:p>
        </w:tc>
        <w:tc>
          <w:tcPr>
            <w:tcW w:w="7240" w:type="dxa"/>
          </w:tcPr>
          <w:p w14:paraId="382A57D8" w14:textId="5DB17C44" w:rsidR="007D055F" w:rsidRPr="008252D5" w:rsidRDefault="007D055F" w:rsidP="00091A5C">
            <w:pPr>
              <w:pStyle w:val="ListParagraph"/>
              <w:ind w:left="0"/>
              <w:rPr>
                <w:rFonts w:ascii="Calibri" w:eastAsia="Calibri" w:hAnsi="Calibri" w:cs="Arial"/>
                <w:color w:val="4472C4" w:themeColor="accent1"/>
              </w:rPr>
            </w:pPr>
            <w:r w:rsidRPr="007D055F">
              <w:rPr>
                <w:rFonts w:ascii="Calibri" w:eastAsia="Calibri" w:hAnsi="Calibri" w:cs="Arial"/>
                <w:b/>
                <w:color w:val="000000" w:themeColor="text1"/>
              </w:rPr>
              <w:t>ARCP outcomes 2019</w:t>
            </w:r>
          </w:p>
        </w:tc>
        <w:tc>
          <w:tcPr>
            <w:tcW w:w="1068" w:type="dxa"/>
          </w:tcPr>
          <w:p w14:paraId="4B78C06D" w14:textId="77777777" w:rsidR="007D055F" w:rsidRPr="000256C6" w:rsidRDefault="007D055F" w:rsidP="00091A5C"/>
        </w:tc>
      </w:tr>
      <w:tr w:rsidR="007D055F" w:rsidRPr="000256C6" w14:paraId="5DF8D740" w14:textId="77777777" w:rsidTr="00E9B768">
        <w:tc>
          <w:tcPr>
            <w:tcW w:w="708" w:type="dxa"/>
          </w:tcPr>
          <w:p w14:paraId="3B13D18D" w14:textId="7CF9376F" w:rsidR="007D055F" w:rsidRPr="000256C6" w:rsidRDefault="007D055F" w:rsidP="00091A5C"/>
        </w:tc>
        <w:tc>
          <w:tcPr>
            <w:tcW w:w="7240" w:type="dxa"/>
          </w:tcPr>
          <w:p w14:paraId="025AE990" w14:textId="7E807515" w:rsidR="007D055F" w:rsidRPr="007D055F" w:rsidRDefault="007D055F" w:rsidP="00091A5C">
            <w:pPr>
              <w:pStyle w:val="ListParagraph"/>
              <w:ind w:left="0"/>
              <w:rPr>
                <w:rFonts w:ascii="Calibri" w:eastAsia="Calibri" w:hAnsi="Calibri" w:cs="Arial"/>
                <w:b/>
                <w:color w:val="000000" w:themeColor="text1"/>
              </w:rPr>
            </w:pPr>
            <w:r w:rsidRPr="007D055F">
              <w:rPr>
                <w:rFonts w:ascii="Calibri" w:eastAsia="Calibri" w:hAnsi="Calibri" w:cs="Arial"/>
                <w:color w:val="000000" w:themeColor="text1"/>
              </w:rPr>
              <w:t>Due to some confusion around the data circulated to the group, DM will review it and recirculate for comment.</w:t>
            </w:r>
          </w:p>
        </w:tc>
        <w:tc>
          <w:tcPr>
            <w:tcW w:w="1068" w:type="dxa"/>
          </w:tcPr>
          <w:p w14:paraId="74BEFCE5" w14:textId="2118AD47" w:rsidR="007D055F" w:rsidRPr="000256C6" w:rsidRDefault="007D055F" w:rsidP="00091A5C">
            <w:r w:rsidRPr="007D055F">
              <w:rPr>
                <w:b/>
                <w:color w:val="000000" w:themeColor="text1"/>
              </w:rPr>
              <w:t>DM</w:t>
            </w:r>
          </w:p>
        </w:tc>
      </w:tr>
      <w:tr w:rsidR="007D055F" w:rsidRPr="000256C6" w14:paraId="4A098D6A" w14:textId="77777777" w:rsidTr="00E9B768">
        <w:tc>
          <w:tcPr>
            <w:tcW w:w="708" w:type="dxa"/>
          </w:tcPr>
          <w:p w14:paraId="25B3E326" w14:textId="77777777" w:rsidR="007D055F" w:rsidRPr="000256C6" w:rsidRDefault="007D055F" w:rsidP="00091A5C"/>
        </w:tc>
        <w:tc>
          <w:tcPr>
            <w:tcW w:w="7240" w:type="dxa"/>
          </w:tcPr>
          <w:p w14:paraId="011DEF77" w14:textId="4ABC4001" w:rsidR="007D055F" w:rsidRPr="007D055F" w:rsidRDefault="007D055F" w:rsidP="00091A5C">
            <w:pPr>
              <w:pStyle w:val="ListParagraph"/>
              <w:ind w:left="0"/>
              <w:rPr>
                <w:rFonts w:ascii="Calibri" w:eastAsia="Calibri" w:hAnsi="Calibri" w:cs="Arial"/>
                <w:color w:val="000000" w:themeColor="text1"/>
              </w:rPr>
            </w:pPr>
          </w:p>
        </w:tc>
        <w:tc>
          <w:tcPr>
            <w:tcW w:w="1068" w:type="dxa"/>
          </w:tcPr>
          <w:p w14:paraId="747866B8" w14:textId="32F03D95" w:rsidR="007D055F" w:rsidRPr="00AE2FDF" w:rsidRDefault="007D055F" w:rsidP="00091A5C">
            <w:pPr>
              <w:rPr>
                <w:b/>
              </w:rPr>
            </w:pPr>
          </w:p>
        </w:tc>
      </w:tr>
      <w:tr w:rsidR="007D055F" w:rsidRPr="000256C6" w14:paraId="302646B6" w14:textId="77777777" w:rsidTr="00E9B768">
        <w:tc>
          <w:tcPr>
            <w:tcW w:w="708" w:type="dxa"/>
          </w:tcPr>
          <w:p w14:paraId="6A742E41" w14:textId="45774117" w:rsidR="007D055F" w:rsidRPr="000256C6" w:rsidRDefault="007D055F" w:rsidP="00091A5C">
            <w:r w:rsidRPr="000256C6">
              <w:rPr>
                <w:lang w:val="en-GB"/>
              </w:rPr>
              <w:t>7.</w:t>
            </w:r>
          </w:p>
        </w:tc>
        <w:tc>
          <w:tcPr>
            <w:tcW w:w="7240" w:type="dxa"/>
          </w:tcPr>
          <w:p w14:paraId="061F5F70" w14:textId="0B08DF88" w:rsidR="007D055F" w:rsidRPr="008252D5" w:rsidRDefault="007D055F" w:rsidP="00091A5C">
            <w:pPr>
              <w:pStyle w:val="ListParagraph"/>
              <w:ind w:left="0"/>
              <w:rPr>
                <w:rFonts w:ascii="Calibri" w:eastAsia="Calibri" w:hAnsi="Calibri" w:cs="Arial"/>
                <w:color w:val="4472C4" w:themeColor="accent1"/>
              </w:rPr>
            </w:pPr>
            <w:r w:rsidRPr="000256C6">
              <w:rPr>
                <w:rFonts w:ascii="Calibri" w:eastAsia="Calibri" w:hAnsi="Calibri" w:cs="Arial"/>
                <w:b/>
                <w:lang w:val="en-GB"/>
              </w:rPr>
              <w:t>Shape of Training / IM Curriculum Implementation 2019</w:t>
            </w:r>
          </w:p>
        </w:tc>
        <w:tc>
          <w:tcPr>
            <w:tcW w:w="1068" w:type="dxa"/>
          </w:tcPr>
          <w:p w14:paraId="7C9D0DC5" w14:textId="77777777" w:rsidR="007D055F" w:rsidRPr="000256C6" w:rsidRDefault="007D055F" w:rsidP="00091A5C"/>
        </w:tc>
      </w:tr>
      <w:tr w:rsidR="007D055F" w:rsidRPr="000256C6" w14:paraId="11897062" w14:textId="77777777" w:rsidTr="00E9B768">
        <w:tc>
          <w:tcPr>
            <w:tcW w:w="708" w:type="dxa"/>
          </w:tcPr>
          <w:p w14:paraId="1DD80D2A" w14:textId="78D0333C" w:rsidR="007D055F" w:rsidRPr="000256C6" w:rsidRDefault="007D055F" w:rsidP="00091A5C">
            <w:pPr>
              <w:rPr>
                <w:lang w:val="en-GB"/>
              </w:rPr>
            </w:pPr>
            <w:r w:rsidRPr="000256C6">
              <w:rPr>
                <w:lang w:val="en-GB"/>
              </w:rPr>
              <w:t>7.1</w:t>
            </w:r>
          </w:p>
        </w:tc>
        <w:tc>
          <w:tcPr>
            <w:tcW w:w="7240" w:type="dxa"/>
          </w:tcPr>
          <w:p w14:paraId="50A147FE" w14:textId="77777777"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Training Toolkit for Educational Supervisors</w:t>
            </w:r>
          </w:p>
          <w:p w14:paraId="5653B93C" w14:textId="77777777"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DM confirmed the Toolkit had been delivered to all 4 regions and LEPs on requirements for Educational Supervisors.   A refresher is now required and a reboot of the trainer toolkit.  It was agreed to check how this work is progressing in November before interim reviews. </w:t>
            </w:r>
          </w:p>
          <w:p w14:paraId="047DC633" w14:textId="664A6F6B" w:rsidR="007D055F" w:rsidRPr="000256C6" w:rsidRDefault="007D055F" w:rsidP="00091A5C">
            <w:pPr>
              <w:pStyle w:val="ListParagraph"/>
              <w:ind w:left="0"/>
              <w:rPr>
                <w:rFonts w:ascii="Calibri" w:eastAsia="Calibri" w:hAnsi="Calibri" w:cs="Arial"/>
                <w:b/>
                <w:lang w:val="en-GB"/>
              </w:rPr>
            </w:pPr>
          </w:p>
        </w:tc>
        <w:tc>
          <w:tcPr>
            <w:tcW w:w="1068" w:type="dxa"/>
          </w:tcPr>
          <w:p w14:paraId="68294002" w14:textId="1295580D" w:rsidR="007D055F" w:rsidRPr="000256C6" w:rsidRDefault="007D055F" w:rsidP="00091A5C">
            <w:pPr>
              <w:rPr>
                <w:b/>
                <w:lang w:val="en-GB"/>
              </w:rPr>
            </w:pPr>
          </w:p>
        </w:tc>
      </w:tr>
      <w:tr w:rsidR="007D055F" w:rsidRPr="000256C6" w14:paraId="6083C962" w14:textId="77777777" w:rsidTr="00E9B768">
        <w:tc>
          <w:tcPr>
            <w:tcW w:w="708" w:type="dxa"/>
          </w:tcPr>
          <w:p w14:paraId="59C58B8E" w14:textId="4D07E9A1" w:rsidR="007D055F" w:rsidRPr="000256C6" w:rsidRDefault="007D055F" w:rsidP="00091A5C">
            <w:pPr>
              <w:rPr>
                <w:lang w:val="en-GB"/>
              </w:rPr>
            </w:pPr>
            <w:r w:rsidRPr="000256C6">
              <w:rPr>
                <w:lang w:val="en-GB"/>
              </w:rPr>
              <w:t>7.2</w:t>
            </w:r>
          </w:p>
        </w:tc>
        <w:tc>
          <w:tcPr>
            <w:tcW w:w="7240" w:type="dxa"/>
          </w:tcPr>
          <w:p w14:paraId="439AA852" w14:textId="77777777"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Curriculum Development Group 19 June 2019</w:t>
            </w:r>
          </w:p>
          <w:p w14:paraId="1F381BAC" w14:textId="77777777" w:rsid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The last meeting was held in June and information circulated to the group.  COG was now beginning to deliver - the Stage 2 IM curriculum was about to be submitted for approval and all 30 should be submitted and approved by the end of 2020.  The group agreed information should continue to be circulated as a standing item at STB meetings.</w:t>
            </w:r>
          </w:p>
          <w:p w14:paraId="0A87AB71" w14:textId="6570C976" w:rsidR="007D055F" w:rsidRPr="000256C6" w:rsidRDefault="007D055F" w:rsidP="00091A5C">
            <w:pPr>
              <w:rPr>
                <w:rFonts w:ascii="Calibri" w:eastAsia="Calibri" w:hAnsi="Calibri" w:cs="Arial"/>
                <w:lang w:val="en-GB"/>
              </w:rPr>
            </w:pPr>
          </w:p>
        </w:tc>
        <w:tc>
          <w:tcPr>
            <w:tcW w:w="1068" w:type="dxa"/>
          </w:tcPr>
          <w:p w14:paraId="11C8D443" w14:textId="77777777" w:rsidR="007D055F" w:rsidRPr="000256C6" w:rsidRDefault="007D055F" w:rsidP="00091A5C">
            <w:pPr>
              <w:rPr>
                <w:lang w:val="en-GB"/>
              </w:rPr>
            </w:pPr>
          </w:p>
        </w:tc>
      </w:tr>
      <w:tr w:rsidR="007D055F" w:rsidRPr="000256C6" w14:paraId="6DF597FF" w14:textId="77777777" w:rsidTr="00E9B768">
        <w:tc>
          <w:tcPr>
            <w:tcW w:w="708" w:type="dxa"/>
          </w:tcPr>
          <w:p w14:paraId="46F59998" w14:textId="42AD9093" w:rsidR="007D055F" w:rsidRPr="000256C6" w:rsidRDefault="007D055F" w:rsidP="00091A5C">
            <w:pPr>
              <w:rPr>
                <w:lang w:val="en-GB"/>
              </w:rPr>
            </w:pPr>
            <w:r w:rsidRPr="000256C6">
              <w:rPr>
                <w:lang w:val="en-GB"/>
              </w:rPr>
              <w:t>7.3</w:t>
            </w:r>
          </w:p>
        </w:tc>
        <w:tc>
          <w:tcPr>
            <w:tcW w:w="7240" w:type="dxa"/>
          </w:tcPr>
          <w:p w14:paraId="1790228F" w14:textId="77777777"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Rough Guide to IMT</w:t>
            </w:r>
          </w:p>
          <w:p w14:paraId="0F8A828C" w14:textId="77777777" w:rsid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It was agreed by the board that this document, whilst being an extremely comprehensive guide is too big to be distributed to trainees or trainers as a rough guide.  The board confirmed this should be split into trainee and trainer editions for ease of use and reviewed at each CDG meeting.  DM will feedback this view to the CDG.</w:t>
            </w:r>
          </w:p>
          <w:p w14:paraId="5712450B" w14:textId="12279C75" w:rsidR="007D055F" w:rsidRPr="000256C6" w:rsidRDefault="007D055F" w:rsidP="00091A5C">
            <w:pPr>
              <w:rPr>
                <w:rFonts w:ascii="Calibri" w:eastAsia="Calibri" w:hAnsi="Calibri" w:cs="Arial"/>
                <w:lang w:val="en-GB"/>
              </w:rPr>
            </w:pPr>
          </w:p>
        </w:tc>
        <w:tc>
          <w:tcPr>
            <w:tcW w:w="1068" w:type="dxa"/>
          </w:tcPr>
          <w:p w14:paraId="72EFA0B8" w14:textId="77777777" w:rsidR="007D055F" w:rsidRPr="000256C6" w:rsidRDefault="007D055F" w:rsidP="00091A5C">
            <w:pPr>
              <w:rPr>
                <w:lang w:val="en-GB"/>
              </w:rPr>
            </w:pPr>
          </w:p>
        </w:tc>
      </w:tr>
      <w:tr w:rsidR="007D055F" w:rsidRPr="000256C6" w14:paraId="7D51A99C" w14:textId="77777777" w:rsidTr="00E9B768">
        <w:tc>
          <w:tcPr>
            <w:tcW w:w="708" w:type="dxa"/>
          </w:tcPr>
          <w:p w14:paraId="6484BC96" w14:textId="6A233A11" w:rsidR="007D055F" w:rsidRPr="000256C6" w:rsidRDefault="007D055F" w:rsidP="00091A5C">
            <w:pPr>
              <w:rPr>
                <w:lang w:val="en-GB"/>
              </w:rPr>
            </w:pPr>
            <w:r w:rsidRPr="000256C6">
              <w:rPr>
                <w:lang w:val="en-GB"/>
              </w:rPr>
              <w:t>8.</w:t>
            </w:r>
          </w:p>
        </w:tc>
        <w:tc>
          <w:tcPr>
            <w:tcW w:w="7240" w:type="dxa"/>
          </w:tcPr>
          <w:p w14:paraId="5343A520" w14:textId="64778FFD" w:rsidR="007D055F" w:rsidRPr="007D055F" w:rsidRDefault="007D055F" w:rsidP="00091A5C">
            <w:pPr>
              <w:rPr>
                <w:rFonts w:ascii="Calibri" w:eastAsia="Calibri" w:hAnsi="Calibri" w:cs="Arial"/>
                <w:color w:val="4472C4" w:themeColor="accent1"/>
                <w:lang w:val="en-GB"/>
              </w:rPr>
            </w:pPr>
            <w:r w:rsidRPr="000256C6">
              <w:rPr>
                <w:rFonts w:ascii="Calibri" w:eastAsia="Calibri" w:hAnsi="Calibri" w:cs="Arial"/>
                <w:b/>
                <w:lang w:val="en-GB"/>
              </w:rPr>
              <w:t>MDET</w:t>
            </w:r>
          </w:p>
        </w:tc>
        <w:tc>
          <w:tcPr>
            <w:tcW w:w="1068" w:type="dxa"/>
          </w:tcPr>
          <w:p w14:paraId="6522A646" w14:textId="77777777" w:rsidR="007D055F" w:rsidRPr="000256C6" w:rsidRDefault="007D055F" w:rsidP="00091A5C">
            <w:pPr>
              <w:rPr>
                <w:lang w:val="en-GB"/>
              </w:rPr>
            </w:pPr>
          </w:p>
        </w:tc>
      </w:tr>
      <w:tr w:rsidR="007D055F" w:rsidRPr="000256C6" w14:paraId="04B0349C" w14:textId="77777777" w:rsidTr="00E9B768">
        <w:tc>
          <w:tcPr>
            <w:tcW w:w="708" w:type="dxa"/>
          </w:tcPr>
          <w:p w14:paraId="0D0BCA6F" w14:textId="623D1906" w:rsidR="007D055F" w:rsidRPr="000256C6" w:rsidRDefault="007D055F" w:rsidP="00091A5C">
            <w:pPr>
              <w:rPr>
                <w:lang w:val="en-GB"/>
              </w:rPr>
            </w:pPr>
            <w:r w:rsidRPr="000256C6">
              <w:rPr>
                <w:lang w:val="en-GB"/>
              </w:rPr>
              <w:t>8.1</w:t>
            </w:r>
          </w:p>
        </w:tc>
        <w:tc>
          <w:tcPr>
            <w:tcW w:w="7240" w:type="dxa"/>
          </w:tcPr>
          <w:p w14:paraId="62B41C0A" w14:textId="77777777"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 xml:space="preserve">Transitions </w:t>
            </w:r>
            <w:r>
              <w:rPr>
                <w:rFonts w:ascii="Calibri" w:eastAsia="Calibri" w:hAnsi="Calibri" w:cs="Arial"/>
                <w:b/>
                <w:lang w:val="en-GB"/>
              </w:rPr>
              <w:t>Group</w:t>
            </w:r>
            <w:r w:rsidRPr="000256C6">
              <w:rPr>
                <w:rFonts w:ascii="Calibri" w:eastAsia="Calibri" w:hAnsi="Calibri" w:cs="Arial"/>
                <w:b/>
                <w:lang w:val="en-GB"/>
              </w:rPr>
              <w:t xml:space="preserve"> update</w:t>
            </w:r>
          </w:p>
          <w:p w14:paraId="32A4A2C5" w14:textId="77777777" w:rsidR="007D055F" w:rsidRPr="007D055F" w:rsidRDefault="007D055F" w:rsidP="00091A5C">
            <w:pPr>
              <w:rPr>
                <w:rFonts w:ascii="Calibri" w:eastAsia="Calibri" w:hAnsi="Calibri" w:cs="Arial"/>
                <w:color w:val="000000" w:themeColor="text1"/>
                <w:lang w:val="en-GB"/>
              </w:rPr>
            </w:pPr>
            <w:r>
              <w:rPr>
                <w:rFonts w:ascii="Calibri" w:eastAsia="Calibri" w:hAnsi="Calibri" w:cs="Arial"/>
                <w:lang w:val="en-GB"/>
              </w:rPr>
              <w:t xml:space="preserve">The Transitions Group will meet in September to discuss training number </w:t>
            </w:r>
            <w:r w:rsidRPr="007D055F">
              <w:rPr>
                <w:rFonts w:ascii="Calibri" w:eastAsia="Calibri" w:hAnsi="Calibri" w:cs="Arial"/>
                <w:color w:val="000000" w:themeColor="text1"/>
                <w:lang w:val="en-GB"/>
              </w:rPr>
              <w:t>requests.  DM met Dr John Colvin earlier today to discuss the following requests from the STB:</w:t>
            </w:r>
          </w:p>
          <w:p w14:paraId="7105320F" w14:textId="77777777" w:rsidR="007D055F" w:rsidRPr="007D055F" w:rsidRDefault="007D055F" w:rsidP="00091A5C">
            <w:pPr>
              <w:pStyle w:val="ListParagraph"/>
              <w:numPr>
                <w:ilvl w:val="0"/>
                <w:numId w:val="8"/>
              </w:numPr>
              <w:rPr>
                <w:rFonts w:ascii="Calibri" w:eastAsia="Calibri" w:hAnsi="Calibri" w:cs="Arial"/>
                <w:color w:val="000000" w:themeColor="text1"/>
                <w:lang w:val="en-GB"/>
              </w:rPr>
            </w:pPr>
            <w:r w:rsidRPr="007D055F">
              <w:rPr>
                <w:rFonts w:ascii="Calibri" w:eastAsia="Calibri" w:hAnsi="Calibri" w:cs="Arial"/>
                <w:color w:val="000000" w:themeColor="text1"/>
                <w:lang w:val="en-GB"/>
              </w:rPr>
              <w:t>Clinical Genetics –did not recruit this year and will put in already agreed number next year – 7.</w:t>
            </w:r>
          </w:p>
          <w:p w14:paraId="6F5E6920" w14:textId="77777777" w:rsidR="007D055F" w:rsidRPr="007D055F" w:rsidRDefault="007D055F" w:rsidP="00091A5C">
            <w:pPr>
              <w:pStyle w:val="ListParagraph"/>
              <w:numPr>
                <w:ilvl w:val="0"/>
                <w:numId w:val="8"/>
              </w:numPr>
              <w:rPr>
                <w:rFonts w:ascii="Calibri" w:eastAsia="Calibri" w:hAnsi="Calibri" w:cs="Arial"/>
                <w:color w:val="000000" w:themeColor="text1"/>
                <w:lang w:val="en-GB"/>
              </w:rPr>
            </w:pPr>
            <w:r w:rsidRPr="007D055F">
              <w:rPr>
                <w:rFonts w:ascii="Calibri" w:eastAsia="Calibri" w:hAnsi="Calibri" w:cs="Arial"/>
                <w:color w:val="000000" w:themeColor="text1"/>
                <w:lang w:val="en-GB"/>
              </w:rPr>
              <w:t>Immunology –bid for one post this year and seeking to re-instate programme between West and South East. This is likely to go ahead.</w:t>
            </w:r>
          </w:p>
          <w:p w14:paraId="13F3DE40" w14:textId="77777777" w:rsidR="007D055F" w:rsidRPr="007D055F" w:rsidRDefault="007D055F" w:rsidP="00091A5C">
            <w:pPr>
              <w:pStyle w:val="ListParagraph"/>
              <w:numPr>
                <w:ilvl w:val="0"/>
                <w:numId w:val="8"/>
              </w:num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Neurology – 25 trainees currently, 1 post North was disestablished in 2013 and seeking to re-instate – good case made.  26 posts in total. </w:t>
            </w:r>
          </w:p>
          <w:p w14:paraId="0DA1E6D7" w14:textId="77777777" w:rsidR="007D055F" w:rsidRPr="007D055F" w:rsidRDefault="007D055F" w:rsidP="00091A5C">
            <w:pPr>
              <w:pStyle w:val="ListParagraph"/>
              <w:numPr>
                <w:ilvl w:val="0"/>
                <w:numId w:val="8"/>
              </w:num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Palliative Medicine – 14 currently in this national programme.  Requested 2 extra posts for 2020 and one more in 2021 (based on retiral and dual accreditation).  Scottish Government retiral information is at variance with the specialty’s information and considers there are enough trainees however the main issue is the number of LTFTs.  Information from TPDs is requested in terms of headcount.  The output would be the same.  </w:t>
            </w:r>
          </w:p>
          <w:p w14:paraId="17217251" w14:textId="77777777" w:rsidR="007D055F" w:rsidRPr="007D055F" w:rsidRDefault="007D055F" w:rsidP="00091A5C">
            <w:pPr>
              <w:pStyle w:val="ListParagraph"/>
              <w:numPr>
                <w:ilvl w:val="0"/>
                <w:numId w:val="8"/>
              </w:num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Rheumatology – request to increase training positions from 23 to 26 due to large numbers of LTFT and consultant vacancies.  Scottish Government disputing information and so headcount being worked on.  </w:t>
            </w:r>
          </w:p>
          <w:p w14:paraId="792B4758" w14:textId="77777777" w:rsidR="007D055F" w:rsidRPr="007D055F" w:rsidRDefault="007D055F" w:rsidP="00091A5C">
            <w:pPr>
              <w:pStyle w:val="ListParagraph"/>
              <w:numPr>
                <w:ilvl w:val="0"/>
                <w:numId w:val="8"/>
              </w:numPr>
              <w:rPr>
                <w:rFonts w:ascii="Calibri" w:eastAsia="Calibri" w:hAnsi="Calibri" w:cs="Arial"/>
                <w:color w:val="000000" w:themeColor="text1"/>
                <w:lang w:val="en-GB"/>
              </w:rPr>
            </w:pPr>
            <w:r w:rsidRPr="007D055F">
              <w:rPr>
                <w:rFonts w:ascii="Calibri" w:eastAsia="Calibri" w:hAnsi="Calibri" w:cs="Arial"/>
                <w:color w:val="000000" w:themeColor="text1"/>
                <w:lang w:val="en-GB"/>
              </w:rPr>
              <w:lastRenderedPageBreak/>
              <w:t xml:space="preserve">Clinical Oncology – 41 trainees at present and bidding for 12 more trainees over the next 3 years.  Discrepancy with Scottish Government data and this will be reviewed. </w:t>
            </w:r>
          </w:p>
          <w:p w14:paraId="0C5CE479" w14:textId="77777777" w:rsidR="007D055F" w:rsidRPr="007D055F" w:rsidRDefault="007D055F" w:rsidP="006139EF">
            <w:pPr>
              <w:pStyle w:val="ListParagraph"/>
              <w:rPr>
                <w:rFonts w:ascii="Calibri" w:eastAsia="Calibri" w:hAnsi="Calibri" w:cs="Arial"/>
                <w:color w:val="000000" w:themeColor="text1"/>
                <w:lang w:val="en-GB"/>
              </w:rPr>
            </w:pPr>
          </w:p>
          <w:p w14:paraId="62B59FD7" w14:textId="77777777" w:rsid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 xml:space="preserve">The Transitions Group will look at the information </w:t>
            </w:r>
            <w:proofErr w:type="gramStart"/>
            <w:r w:rsidRPr="007D055F">
              <w:rPr>
                <w:rFonts w:ascii="Calibri" w:eastAsia="Calibri" w:hAnsi="Calibri" w:cs="Arial"/>
                <w:color w:val="000000" w:themeColor="text1"/>
                <w:lang w:val="en-GB"/>
              </w:rPr>
              <w:t>submitted</w:t>
            </w:r>
            <w:proofErr w:type="gramEnd"/>
            <w:r w:rsidRPr="007D055F">
              <w:rPr>
                <w:rFonts w:ascii="Calibri" w:eastAsia="Calibri" w:hAnsi="Calibri" w:cs="Arial"/>
                <w:color w:val="000000" w:themeColor="text1"/>
                <w:lang w:val="en-GB"/>
              </w:rPr>
              <w:t xml:space="preserve"> and they will receive a report back.  DM has asked for a grid from the Scottish Government with up-to-date information. </w:t>
            </w:r>
            <w:proofErr w:type="spellStart"/>
            <w:r w:rsidRPr="007D055F">
              <w:rPr>
                <w:rFonts w:ascii="Calibri" w:eastAsia="Calibri" w:hAnsi="Calibri" w:cs="Arial"/>
                <w:color w:val="000000" w:themeColor="text1"/>
                <w:lang w:val="en-GB"/>
              </w:rPr>
              <w:t>AMcL</w:t>
            </w:r>
            <w:proofErr w:type="spellEnd"/>
            <w:r w:rsidRPr="007D055F">
              <w:rPr>
                <w:rFonts w:ascii="Calibri" w:eastAsia="Calibri" w:hAnsi="Calibri" w:cs="Arial"/>
                <w:color w:val="000000" w:themeColor="text1"/>
                <w:lang w:val="en-GB"/>
              </w:rPr>
              <w:t xml:space="preserve"> added that a change of model from post to head count would not be simple due to cost implications and so expectations must be managed.</w:t>
            </w:r>
          </w:p>
          <w:p w14:paraId="1861CA76" w14:textId="5CF5F490" w:rsidR="007D055F" w:rsidRPr="000256C6" w:rsidRDefault="007D055F" w:rsidP="00091A5C">
            <w:pPr>
              <w:rPr>
                <w:rFonts w:ascii="Calibri" w:eastAsia="Calibri" w:hAnsi="Calibri" w:cs="Arial"/>
                <w:b/>
                <w:lang w:val="en-GB"/>
              </w:rPr>
            </w:pPr>
          </w:p>
        </w:tc>
        <w:tc>
          <w:tcPr>
            <w:tcW w:w="1068" w:type="dxa"/>
          </w:tcPr>
          <w:p w14:paraId="7AA0C4F0" w14:textId="77777777" w:rsidR="007D055F" w:rsidRPr="000256C6" w:rsidRDefault="007D055F" w:rsidP="00091A5C">
            <w:pPr>
              <w:rPr>
                <w:lang w:val="en-GB"/>
              </w:rPr>
            </w:pPr>
          </w:p>
        </w:tc>
      </w:tr>
      <w:tr w:rsidR="007D055F" w:rsidRPr="000256C6" w14:paraId="67966B79" w14:textId="77777777" w:rsidTr="00E9B768">
        <w:tc>
          <w:tcPr>
            <w:tcW w:w="708" w:type="dxa"/>
          </w:tcPr>
          <w:p w14:paraId="0FE8EF6E" w14:textId="66299605" w:rsidR="007D055F" w:rsidRPr="000256C6" w:rsidRDefault="007D055F" w:rsidP="00091A5C">
            <w:pPr>
              <w:rPr>
                <w:lang w:val="en-GB"/>
              </w:rPr>
            </w:pPr>
            <w:r>
              <w:t>8.2</w:t>
            </w:r>
          </w:p>
        </w:tc>
        <w:tc>
          <w:tcPr>
            <w:tcW w:w="7240" w:type="dxa"/>
          </w:tcPr>
          <w:p w14:paraId="76361697" w14:textId="646D28E3" w:rsidR="007D055F" w:rsidRPr="007D055F" w:rsidRDefault="007D055F" w:rsidP="00091A5C">
            <w:pPr>
              <w:rPr>
                <w:rFonts w:ascii="Calibri" w:eastAsia="Calibri" w:hAnsi="Calibri" w:cs="Arial"/>
                <w:color w:val="4472C4" w:themeColor="accent1"/>
                <w:lang w:val="en-GB"/>
              </w:rPr>
            </w:pPr>
            <w:r w:rsidRPr="00683695">
              <w:rPr>
                <w:rFonts w:ascii="Calibri" w:eastAsia="Arial" w:hAnsi="Calibri" w:cs="Calibri"/>
                <w:b/>
                <w:lang w:val="en-GB"/>
              </w:rPr>
              <w:t xml:space="preserve">Joint STB Chairs/MDET meeting on </w:t>
            </w:r>
            <w:r w:rsidRPr="00683695">
              <w:rPr>
                <w:rFonts w:ascii="Calibri" w:eastAsia="Arial" w:hAnsi="Calibri" w:cs="Calibri"/>
                <w:b/>
              </w:rPr>
              <w:t>17 June 2019</w:t>
            </w:r>
          </w:p>
        </w:tc>
        <w:tc>
          <w:tcPr>
            <w:tcW w:w="1068" w:type="dxa"/>
          </w:tcPr>
          <w:p w14:paraId="140D9193" w14:textId="77777777" w:rsidR="007D055F" w:rsidRPr="000256C6" w:rsidRDefault="007D055F" w:rsidP="00091A5C">
            <w:pPr>
              <w:rPr>
                <w:lang w:val="en-GB"/>
              </w:rPr>
            </w:pPr>
          </w:p>
        </w:tc>
      </w:tr>
      <w:tr w:rsidR="007D055F" w:rsidRPr="000256C6" w14:paraId="510B0742" w14:textId="77777777" w:rsidTr="00E9B768">
        <w:tc>
          <w:tcPr>
            <w:tcW w:w="708" w:type="dxa"/>
          </w:tcPr>
          <w:p w14:paraId="4FF8198F" w14:textId="4AC67BF5" w:rsidR="007D055F" w:rsidRPr="000256C6" w:rsidRDefault="007D055F" w:rsidP="00091A5C"/>
        </w:tc>
        <w:tc>
          <w:tcPr>
            <w:tcW w:w="7240" w:type="dxa"/>
          </w:tcPr>
          <w:p w14:paraId="7C3D310B" w14:textId="5C465D54" w:rsidR="007D055F" w:rsidRPr="00683695" w:rsidRDefault="3F727B9F" w:rsidP="3F727B9F">
            <w:pPr>
              <w:rPr>
                <w:rFonts w:ascii="Calibri" w:eastAsia="Calibri" w:hAnsi="Calibri" w:cs="Arial"/>
                <w:b/>
                <w:bCs/>
              </w:rPr>
            </w:pPr>
            <w:r w:rsidRPr="3F727B9F">
              <w:rPr>
                <w:rFonts w:ascii="Calibri" w:eastAsia="Calibri" w:hAnsi="Calibri" w:cs="Arial"/>
                <w:lang w:val="en-GB"/>
              </w:rPr>
              <w:t>Discussion concentrated on training numbers and IMT curriculum.</w:t>
            </w:r>
          </w:p>
          <w:p w14:paraId="7BF9695F" w14:textId="67649B72" w:rsidR="007D055F" w:rsidRPr="00683695" w:rsidRDefault="007D055F" w:rsidP="3F727B9F">
            <w:pPr>
              <w:rPr>
                <w:rFonts w:ascii="Calibri" w:eastAsia="Calibri" w:hAnsi="Calibri" w:cs="Arial"/>
                <w:lang w:val="en-GB"/>
              </w:rPr>
            </w:pPr>
          </w:p>
        </w:tc>
        <w:tc>
          <w:tcPr>
            <w:tcW w:w="1068" w:type="dxa"/>
          </w:tcPr>
          <w:p w14:paraId="2A4C6D54" w14:textId="77777777" w:rsidR="007D055F" w:rsidRPr="000256C6" w:rsidRDefault="007D055F" w:rsidP="00091A5C"/>
        </w:tc>
      </w:tr>
      <w:tr w:rsidR="007D055F" w:rsidRPr="000256C6" w14:paraId="72841D05" w14:textId="77777777" w:rsidTr="00E9B768">
        <w:tc>
          <w:tcPr>
            <w:tcW w:w="708" w:type="dxa"/>
          </w:tcPr>
          <w:p w14:paraId="626300A8" w14:textId="7F6AB5B8" w:rsidR="007D055F" w:rsidRPr="000256C6" w:rsidRDefault="007D055F" w:rsidP="00091A5C">
            <w:r>
              <w:t>8.3</w:t>
            </w:r>
          </w:p>
        </w:tc>
        <w:tc>
          <w:tcPr>
            <w:tcW w:w="7240" w:type="dxa"/>
          </w:tcPr>
          <w:p w14:paraId="5C9F7B2D" w14:textId="77777777" w:rsidR="007D055F" w:rsidRPr="000207E5" w:rsidRDefault="007D055F" w:rsidP="000207E5">
            <w:pPr>
              <w:rPr>
                <w:rFonts w:ascii="Calibri" w:hAnsi="Calibri" w:cs="Calibri"/>
                <w:b/>
                <w:color w:val="000000" w:themeColor="text1"/>
              </w:rPr>
            </w:pPr>
            <w:r w:rsidRPr="000207E5">
              <w:rPr>
                <w:rFonts w:ascii="Calibri" w:eastAsia="Arial" w:hAnsi="Calibri" w:cs="Calibri"/>
                <w:b/>
                <w:color w:val="000000" w:themeColor="text1"/>
              </w:rPr>
              <w:t>Next joint STB Chairs/MDET meeting:  9 December 2019</w:t>
            </w:r>
          </w:p>
          <w:p w14:paraId="0B1D20E0" w14:textId="3BCA5805" w:rsidR="007D055F" w:rsidRPr="0034097D" w:rsidRDefault="007D055F" w:rsidP="00091A5C">
            <w:pPr>
              <w:rPr>
                <w:rFonts w:ascii="Calibri" w:eastAsia="Calibri" w:hAnsi="Calibri" w:cs="Arial"/>
              </w:rPr>
            </w:pPr>
          </w:p>
        </w:tc>
        <w:tc>
          <w:tcPr>
            <w:tcW w:w="1068" w:type="dxa"/>
          </w:tcPr>
          <w:p w14:paraId="7782DDCE" w14:textId="77777777" w:rsidR="007D055F" w:rsidRPr="000256C6" w:rsidRDefault="007D055F" w:rsidP="00091A5C"/>
        </w:tc>
      </w:tr>
      <w:tr w:rsidR="007D055F" w:rsidRPr="000256C6" w14:paraId="393B8C57" w14:textId="77777777" w:rsidTr="00E9B768">
        <w:tc>
          <w:tcPr>
            <w:tcW w:w="708" w:type="dxa"/>
          </w:tcPr>
          <w:p w14:paraId="261B4AB5" w14:textId="6D455280" w:rsidR="007D055F" w:rsidRPr="000256C6" w:rsidRDefault="007D055F" w:rsidP="00091A5C"/>
        </w:tc>
        <w:tc>
          <w:tcPr>
            <w:tcW w:w="7240" w:type="dxa"/>
          </w:tcPr>
          <w:p w14:paraId="000DD29B" w14:textId="177ADA95" w:rsidR="007D055F" w:rsidRPr="00683695" w:rsidRDefault="007D055F" w:rsidP="00091A5C">
            <w:pPr>
              <w:rPr>
                <w:rFonts w:ascii="Calibri" w:eastAsia="Calibri" w:hAnsi="Calibri" w:cs="Arial"/>
              </w:rPr>
            </w:pPr>
            <w:r w:rsidRPr="000207E5">
              <w:rPr>
                <w:rFonts w:ascii="Calibri" w:eastAsia="Calibri" w:hAnsi="Calibri" w:cs="Arial"/>
                <w:color w:val="000000" w:themeColor="text1"/>
              </w:rPr>
              <w:t>DM asked the group for any comments/issues to be sent to him for his update report for the meeting.</w:t>
            </w:r>
          </w:p>
        </w:tc>
        <w:tc>
          <w:tcPr>
            <w:tcW w:w="1068" w:type="dxa"/>
          </w:tcPr>
          <w:p w14:paraId="2D553769" w14:textId="77777777" w:rsidR="007D055F" w:rsidRPr="000256C6" w:rsidRDefault="007D055F" w:rsidP="00091A5C"/>
        </w:tc>
      </w:tr>
      <w:tr w:rsidR="007D055F" w:rsidRPr="000256C6" w14:paraId="31CE3946" w14:textId="77777777" w:rsidTr="00E9B768">
        <w:tc>
          <w:tcPr>
            <w:tcW w:w="708" w:type="dxa"/>
          </w:tcPr>
          <w:p w14:paraId="6F8189E3" w14:textId="7CE4866B" w:rsidR="007D055F" w:rsidRPr="000256C6" w:rsidRDefault="007D055F" w:rsidP="00091A5C"/>
        </w:tc>
        <w:tc>
          <w:tcPr>
            <w:tcW w:w="7240" w:type="dxa"/>
          </w:tcPr>
          <w:p w14:paraId="5793C159" w14:textId="5F205720" w:rsidR="007D055F" w:rsidRPr="00651AC7" w:rsidRDefault="007D055F" w:rsidP="00091A5C">
            <w:pPr>
              <w:rPr>
                <w:rFonts w:ascii="Calibri" w:eastAsia="Calibri" w:hAnsi="Calibri" w:cs="Arial"/>
                <w:color w:val="4472C4" w:themeColor="accent1"/>
              </w:rPr>
            </w:pPr>
          </w:p>
        </w:tc>
        <w:tc>
          <w:tcPr>
            <w:tcW w:w="1068" w:type="dxa"/>
          </w:tcPr>
          <w:p w14:paraId="5A6D6526" w14:textId="77777777" w:rsidR="007D055F" w:rsidRPr="000256C6" w:rsidRDefault="007D055F" w:rsidP="00091A5C"/>
        </w:tc>
      </w:tr>
      <w:tr w:rsidR="007D055F" w:rsidRPr="000256C6" w14:paraId="22538C46" w14:textId="77777777" w:rsidTr="00E9B768">
        <w:tc>
          <w:tcPr>
            <w:tcW w:w="708" w:type="dxa"/>
          </w:tcPr>
          <w:p w14:paraId="78F458CC" w14:textId="76BB4E06" w:rsidR="007D055F" w:rsidRPr="000256C6" w:rsidRDefault="007D055F" w:rsidP="00091A5C">
            <w:r w:rsidRPr="000256C6">
              <w:rPr>
                <w:lang w:val="en-GB"/>
              </w:rPr>
              <w:t>9.</w:t>
            </w:r>
          </w:p>
        </w:tc>
        <w:tc>
          <w:tcPr>
            <w:tcW w:w="7240" w:type="dxa"/>
          </w:tcPr>
          <w:p w14:paraId="50FF82F8" w14:textId="0AAD2F7F" w:rsidR="007D055F" w:rsidRPr="00683695" w:rsidRDefault="007D055F" w:rsidP="00091A5C">
            <w:pPr>
              <w:rPr>
                <w:rFonts w:ascii="Calibri" w:eastAsia="Calibri" w:hAnsi="Calibri" w:cs="Arial"/>
              </w:rPr>
            </w:pPr>
            <w:r w:rsidRPr="000256C6">
              <w:rPr>
                <w:rFonts w:ascii="Calibri" w:eastAsia="Calibri" w:hAnsi="Calibri" w:cs="Arial"/>
                <w:b/>
                <w:lang w:val="en-GB"/>
              </w:rPr>
              <w:t>QM</w:t>
            </w:r>
          </w:p>
        </w:tc>
        <w:tc>
          <w:tcPr>
            <w:tcW w:w="1068" w:type="dxa"/>
          </w:tcPr>
          <w:p w14:paraId="75503D7B" w14:textId="77777777" w:rsidR="007D055F" w:rsidRPr="000256C6" w:rsidRDefault="007D055F" w:rsidP="00091A5C"/>
        </w:tc>
      </w:tr>
      <w:tr w:rsidR="007D055F" w:rsidRPr="000256C6" w14:paraId="4FCB4DEA" w14:textId="77777777" w:rsidTr="00E9B768">
        <w:tc>
          <w:tcPr>
            <w:tcW w:w="708" w:type="dxa"/>
          </w:tcPr>
          <w:p w14:paraId="78B30619" w14:textId="7D3F0A7E" w:rsidR="007D055F" w:rsidRPr="000256C6" w:rsidRDefault="007D055F" w:rsidP="00091A5C">
            <w:pPr>
              <w:rPr>
                <w:lang w:val="en-GB"/>
              </w:rPr>
            </w:pPr>
            <w:r w:rsidRPr="000256C6">
              <w:rPr>
                <w:lang w:val="en-GB"/>
              </w:rPr>
              <w:t>9.1</w:t>
            </w:r>
          </w:p>
        </w:tc>
        <w:tc>
          <w:tcPr>
            <w:tcW w:w="7240" w:type="dxa"/>
          </w:tcPr>
          <w:p w14:paraId="06FDE7D2" w14:textId="0789A585"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Update on NTS/QRP dates</w:t>
            </w:r>
          </w:p>
        </w:tc>
        <w:tc>
          <w:tcPr>
            <w:tcW w:w="1068" w:type="dxa"/>
          </w:tcPr>
          <w:p w14:paraId="55B304C8" w14:textId="3547DC4F" w:rsidR="007D055F" w:rsidRPr="000256C6" w:rsidRDefault="007D055F" w:rsidP="00091A5C">
            <w:pPr>
              <w:rPr>
                <w:lang w:val="en-GB"/>
              </w:rPr>
            </w:pPr>
          </w:p>
        </w:tc>
      </w:tr>
      <w:tr w:rsidR="007D055F" w:rsidRPr="000256C6" w14:paraId="142CA2BB" w14:textId="77777777" w:rsidTr="00E9B768">
        <w:tc>
          <w:tcPr>
            <w:tcW w:w="708" w:type="dxa"/>
          </w:tcPr>
          <w:p w14:paraId="18AC0876" w14:textId="469F9723" w:rsidR="007D055F" w:rsidRPr="000256C6" w:rsidRDefault="007D055F" w:rsidP="00091A5C"/>
        </w:tc>
        <w:tc>
          <w:tcPr>
            <w:tcW w:w="7240" w:type="dxa"/>
          </w:tcPr>
          <w:p w14:paraId="10E7AAEC" w14:textId="77777777"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color w:val="000000" w:themeColor="text1"/>
                <w:lang w:val="en-GB"/>
              </w:rPr>
              <w:t>The deadline for QRPs is end of September and TPDs will be reminded by email that reports are due back by 23 August.  HS noted that visits to Cardiology at ARI on 9 October and to GIM at Inverclyde on 13 November were missed off the report.</w:t>
            </w:r>
          </w:p>
          <w:p w14:paraId="2294DD67" w14:textId="77777777" w:rsidR="007D055F" w:rsidRPr="007D055F" w:rsidRDefault="007D055F" w:rsidP="00091A5C">
            <w:pPr>
              <w:rPr>
                <w:rFonts w:ascii="Calibri" w:eastAsia="Calibri" w:hAnsi="Calibri" w:cs="Arial"/>
                <w:color w:val="000000" w:themeColor="text1"/>
                <w:lang w:val="en-GB"/>
              </w:rPr>
            </w:pPr>
          </w:p>
          <w:p w14:paraId="43FE7EB3" w14:textId="77777777" w:rsidR="007D055F" w:rsidRPr="007D055F" w:rsidRDefault="007D055F" w:rsidP="00091A5C">
            <w:pPr>
              <w:rPr>
                <w:rFonts w:ascii="Calibri" w:eastAsia="Calibri" w:hAnsi="Calibri" w:cs="Arial"/>
                <w:color w:val="000000" w:themeColor="text1"/>
                <w:lang w:val="en-GB"/>
              </w:rPr>
            </w:pPr>
            <w:proofErr w:type="spellStart"/>
            <w:r w:rsidRPr="007D055F">
              <w:rPr>
                <w:rFonts w:ascii="Calibri" w:eastAsia="Calibri" w:hAnsi="Calibri" w:cs="Arial"/>
                <w:color w:val="000000" w:themeColor="text1"/>
                <w:lang w:val="en-GB"/>
              </w:rPr>
              <w:t>AMcL</w:t>
            </w:r>
            <w:proofErr w:type="spellEnd"/>
            <w:r w:rsidRPr="007D055F">
              <w:rPr>
                <w:rFonts w:ascii="Calibri" w:eastAsia="Calibri" w:hAnsi="Calibri" w:cs="Arial"/>
                <w:color w:val="000000" w:themeColor="text1"/>
                <w:lang w:val="en-GB"/>
              </w:rPr>
              <w:t xml:space="preserve"> noted changes to the GMC process and more clarity will be available for a future meeting.  It was likely the QA process will include a </w:t>
            </w:r>
            <w:proofErr w:type="spellStart"/>
            <w:r w:rsidRPr="007D055F">
              <w:rPr>
                <w:rFonts w:ascii="Calibri" w:eastAsia="Calibri" w:hAnsi="Calibri" w:cs="Arial"/>
                <w:color w:val="000000" w:themeColor="text1"/>
                <w:lang w:val="en-GB"/>
              </w:rPr>
              <w:t>self assessment</w:t>
            </w:r>
            <w:proofErr w:type="spellEnd"/>
            <w:r w:rsidRPr="007D055F">
              <w:rPr>
                <w:rFonts w:ascii="Calibri" w:eastAsia="Calibri" w:hAnsi="Calibri" w:cs="Arial"/>
                <w:color w:val="000000" w:themeColor="text1"/>
                <w:lang w:val="en-GB"/>
              </w:rPr>
              <w:t xml:space="preserve"> by Deaneries</w:t>
            </w:r>
          </w:p>
          <w:p w14:paraId="154F8168" w14:textId="77777777" w:rsidR="007D055F" w:rsidRDefault="007D055F" w:rsidP="000207E5">
            <w:pPr>
              <w:rPr>
                <w:rFonts w:ascii="Calibri" w:eastAsia="Calibri" w:hAnsi="Calibri" w:cs="Arial"/>
                <w:color w:val="000000" w:themeColor="text1"/>
                <w:lang w:val="en-GB"/>
              </w:rPr>
            </w:pPr>
            <w:r w:rsidRPr="007D055F">
              <w:rPr>
                <w:rFonts w:ascii="Calibri" w:eastAsia="Calibri" w:hAnsi="Calibri" w:cs="Arial"/>
                <w:color w:val="000000" w:themeColor="text1"/>
                <w:lang w:val="en-GB"/>
              </w:rPr>
              <w:t>A triage meeting will be held on 30 August to discuss information derived from GMC survey data which shows Scotland has 6/7 areas of satisfaction and 13 in the bottom 1 per cent, involving 4 LEPs.  All Medicine areas are known knowns.  This will become an annual event.  There will no longer be regional and annual scrutiny exercises but more frequent meetings looking at Deanery processes, tagged on to what NES does and perhaps to triggered and scheduled visits.</w:t>
            </w:r>
          </w:p>
          <w:p w14:paraId="1ACD6120" w14:textId="7375FFEA" w:rsidR="007D055F" w:rsidRPr="007D055F" w:rsidRDefault="007D055F" w:rsidP="00091A5C">
            <w:pPr>
              <w:rPr>
                <w:rFonts w:ascii="Calibri" w:eastAsia="Calibri" w:hAnsi="Calibri" w:cs="Arial"/>
                <w:b/>
                <w:lang w:val="en-GB"/>
              </w:rPr>
            </w:pPr>
          </w:p>
        </w:tc>
        <w:tc>
          <w:tcPr>
            <w:tcW w:w="1068" w:type="dxa"/>
          </w:tcPr>
          <w:p w14:paraId="5413BC53" w14:textId="77777777" w:rsidR="007D055F" w:rsidRPr="000256C6" w:rsidRDefault="007D055F" w:rsidP="00091A5C">
            <w:pPr>
              <w:rPr>
                <w:b/>
              </w:rPr>
            </w:pPr>
          </w:p>
        </w:tc>
      </w:tr>
      <w:tr w:rsidR="007D055F" w:rsidRPr="000256C6" w14:paraId="3DEE0636" w14:textId="77777777" w:rsidTr="00E9B768">
        <w:tc>
          <w:tcPr>
            <w:tcW w:w="708" w:type="dxa"/>
          </w:tcPr>
          <w:p w14:paraId="16393EEA" w14:textId="494AB22B" w:rsidR="007D055F" w:rsidRPr="000256C6" w:rsidRDefault="007D055F" w:rsidP="00091A5C">
            <w:pPr>
              <w:rPr>
                <w:lang w:val="en-GB"/>
              </w:rPr>
            </w:pPr>
          </w:p>
        </w:tc>
        <w:tc>
          <w:tcPr>
            <w:tcW w:w="7240" w:type="dxa"/>
          </w:tcPr>
          <w:p w14:paraId="2D2F5C51" w14:textId="3C3D6F36" w:rsidR="007D055F" w:rsidRPr="007D055F" w:rsidRDefault="007D055F" w:rsidP="000207E5">
            <w:pPr>
              <w:rPr>
                <w:rFonts w:ascii="Calibri" w:eastAsia="Calibri" w:hAnsi="Calibri" w:cs="Arial"/>
                <w:color w:val="4472C4" w:themeColor="accent1"/>
                <w:lang w:val="en-GB"/>
              </w:rPr>
            </w:pPr>
          </w:p>
        </w:tc>
        <w:tc>
          <w:tcPr>
            <w:tcW w:w="1068" w:type="dxa"/>
          </w:tcPr>
          <w:p w14:paraId="0CF569F1" w14:textId="128EAD9E" w:rsidR="007D055F" w:rsidRPr="000256C6" w:rsidRDefault="007D055F" w:rsidP="00091A5C">
            <w:pPr>
              <w:rPr>
                <w:b/>
                <w:lang w:val="en-GB"/>
              </w:rPr>
            </w:pPr>
          </w:p>
        </w:tc>
      </w:tr>
      <w:tr w:rsidR="007D055F" w:rsidRPr="000256C6" w14:paraId="416F4203" w14:textId="77777777" w:rsidTr="00E9B768">
        <w:tc>
          <w:tcPr>
            <w:tcW w:w="708" w:type="dxa"/>
          </w:tcPr>
          <w:p w14:paraId="1A05C55D" w14:textId="2624273C" w:rsidR="007D055F" w:rsidRPr="000256C6" w:rsidRDefault="007D055F" w:rsidP="00091A5C">
            <w:r w:rsidRPr="000256C6">
              <w:rPr>
                <w:lang w:val="en-GB"/>
              </w:rPr>
              <w:t>10.</w:t>
            </w:r>
          </w:p>
        </w:tc>
        <w:tc>
          <w:tcPr>
            <w:tcW w:w="7240" w:type="dxa"/>
          </w:tcPr>
          <w:p w14:paraId="6A713336" w14:textId="5401E1F7" w:rsidR="007D055F" w:rsidRPr="000256C6" w:rsidRDefault="007D055F" w:rsidP="00091A5C">
            <w:pPr>
              <w:rPr>
                <w:rFonts w:ascii="Calibri" w:eastAsia="Calibri" w:hAnsi="Calibri" w:cs="Arial"/>
                <w:b/>
              </w:rPr>
            </w:pPr>
            <w:r w:rsidRPr="000256C6">
              <w:rPr>
                <w:rFonts w:ascii="Calibri" w:eastAsia="Calibri" w:hAnsi="Calibri" w:cs="Arial"/>
                <w:b/>
                <w:lang w:val="en-GB"/>
              </w:rPr>
              <w:t>JRCPTB</w:t>
            </w:r>
          </w:p>
        </w:tc>
        <w:tc>
          <w:tcPr>
            <w:tcW w:w="1068" w:type="dxa"/>
          </w:tcPr>
          <w:p w14:paraId="13C681D3" w14:textId="77777777" w:rsidR="007D055F" w:rsidRPr="000256C6" w:rsidRDefault="007D055F" w:rsidP="00091A5C"/>
        </w:tc>
      </w:tr>
      <w:tr w:rsidR="007D055F" w:rsidRPr="000256C6" w14:paraId="5BBF23AF" w14:textId="77777777" w:rsidTr="00E9B768">
        <w:tc>
          <w:tcPr>
            <w:tcW w:w="708" w:type="dxa"/>
          </w:tcPr>
          <w:p w14:paraId="71AF92FC" w14:textId="1E0B9D87" w:rsidR="007D055F" w:rsidRPr="000256C6" w:rsidRDefault="007D055F" w:rsidP="00091A5C">
            <w:pPr>
              <w:rPr>
                <w:lang w:val="en-GB"/>
              </w:rPr>
            </w:pPr>
            <w:r>
              <w:rPr>
                <w:lang w:val="en-GB"/>
              </w:rPr>
              <w:t>10.1</w:t>
            </w:r>
          </w:p>
        </w:tc>
        <w:tc>
          <w:tcPr>
            <w:tcW w:w="7240" w:type="dxa"/>
          </w:tcPr>
          <w:p w14:paraId="28F93DE4" w14:textId="77777777" w:rsidR="007D055F" w:rsidRPr="000256C6" w:rsidRDefault="007D055F" w:rsidP="00091A5C">
            <w:pPr>
              <w:rPr>
                <w:rFonts w:ascii="Calibri" w:eastAsia="Calibri" w:hAnsi="Calibri" w:cs="Arial"/>
                <w:b/>
                <w:lang w:val="en-GB"/>
              </w:rPr>
            </w:pPr>
            <w:r w:rsidRPr="000256C6">
              <w:rPr>
                <w:rFonts w:ascii="Calibri" w:eastAsia="Calibri" w:hAnsi="Calibri" w:cs="Arial"/>
                <w:b/>
                <w:lang w:val="en-GB"/>
              </w:rPr>
              <w:t>Heads of School 6 June 2019</w:t>
            </w:r>
          </w:p>
          <w:p w14:paraId="7CC826B2" w14:textId="77777777" w:rsidR="007D055F" w:rsidRDefault="007D055F" w:rsidP="00091A5C">
            <w:pPr>
              <w:rPr>
                <w:rFonts w:ascii="Calibri" w:eastAsia="Calibri" w:hAnsi="Calibri" w:cs="Arial"/>
                <w:lang w:val="en-GB"/>
              </w:rPr>
            </w:pPr>
            <w:r w:rsidRPr="000256C6">
              <w:rPr>
                <w:rFonts w:ascii="Calibri" w:eastAsia="Calibri" w:hAnsi="Calibri" w:cs="Arial"/>
                <w:lang w:val="en-GB"/>
              </w:rPr>
              <w:t>There was no Scottish representative at the June meeting.  The next meetings, in September and December will be attended by DM.</w:t>
            </w:r>
          </w:p>
          <w:p w14:paraId="77A6BB2A" w14:textId="3EA70861" w:rsidR="007D055F" w:rsidRPr="000256C6" w:rsidRDefault="007D055F" w:rsidP="00091A5C">
            <w:pPr>
              <w:rPr>
                <w:rFonts w:ascii="Calibri" w:eastAsia="Calibri" w:hAnsi="Calibri" w:cs="Arial"/>
                <w:b/>
                <w:lang w:val="en-GB"/>
              </w:rPr>
            </w:pPr>
          </w:p>
        </w:tc>
        <w:tc>
          <w:tcPr>
            <w:tcW w:w="1068" w:type="dxa"/>
          </w:tcPr>
          <w:p w14:paraId="52673092" w14:textId="3DB6B0BE" w:rsidR="007D055F" w:rsidRPr="000256C6" w:rsidRDefault="007D055F" w:rsidP="00091A5C">
            <w:pPr>
              <w:rPr>
                <w:lang w:val="en-GB"/>
              </w:rPr>
            </w:pPr>
          </w:p>
        </w:tc>
      </w:tr>
      <w:tr w:rsidR="007D055F" w:rsidRPr="000256C6" w14:paraId="3279483F" w14:textId="77777777" w:rsidTr="00E9B768">
        <w:tc>
          <w:tcPr>
            <w:tcW w:w="708" w:type="dxa"/>
          </w:tcPr>
          <w:p w14:paraId="59F613F7" w14:textId="72B82F60" w:rsidR="007D055F" w:rsidRPr="000256C6" w:rsidRDefault="007D055F" w:rsidP="00091A5C">
            <w:pPr>
              <w:rPr>
                <w:lang w:val="en-GB"/>
              </w:rPr>
            </w:pPr>
            <w:r>
              <w:rPr>
                <w:lang w:val="en-GB"/>
              </w:rPr>
              <w:t>10.2</w:t>
            </w:r>
          </w:p>
        </w:tc>
        <w:tc>
          <w:tcPr>
            <w:tcW w:w="7240" w:type="dxa"/>
          </w:tcPr>
          <w:p w14:paraId="1EFE74F5" w14:textId="77777777" w:rsidR="007D055F" w:rsidRPr="000256C6" w:rsidRDefault="007D055F" w:rsidP="00091A5C">
            <w:pPr>
              <w:rPr>
                <w:rFonts w:ascii="Calibri" w:eastAsia="Arial" w:hAnsi="Calibri" w:cs="Calibri"/>
                <w:b/>
                <w:lang w:val="en-GB"/>
              </w:rPr>
            </w:pPr>
            <w:r w:rsidRPr="000256C6">
              <w:rPr>
                <w:rFonts w:ascii="Calibri" w:eastAsia="Arial" w:hAnsi="Calibri" w:cs="Calibri"/>
                <w:b/>
                <w:lang w:val="en-GB"/>
              </w:rPr>
              <w:t>AIM Standards meeting</w:t>
            </w:r>
          </w:p>
          <w:p w14:paraId="22D990E1" w14:textId="77777777" w:rsidR="007D055F" w:rsidRDefault="007D055F" w:rsidP="00091A5C">
            <w:pPr>
              <w:rPr>
                <w:rFonts w:ascii="Calibri" w:eastAsia="Calibri" w:hAnsi="Calibri" w:cs="Arial"/>
                <w:lang w:val="en-GB"/>
              </w:rPr>
            </w:pPr>
            <w:r w:rsidRPr="000256C6">
              <w:rPr>
                <w:rFonts w:ascii="Calibri" w:eastAsia="Calibri" w:hAnsi="Calibri" w:cs="Arial"/>
                <w:lang w:val="en-GB"/>
              </w:rPr>
              <w:t>DM attends this HEE driven meeting to represent Scotland – minutes have been circulated from last meeting.  LM will also attend.</w:t>
            </w:r>
            <w:r>
              <w:rPr>
                <w:rFonts w:ascii="Calibri" w:eastAsia="Calibri" w:hAnsi="Calibri" w:cs="Arial"/>
                <w:lang w:val="en-GB"/>
              </w:rPr>
              <w:t xml:space="preserve">  The group develops standards and a workplan and is working to integrate Consultant Advocates/Chief Registrars and College Tutors.  Scotland does not have College Tutors and they were considering how these will be badged in Scotland.  Scotland has worked on Chief Registrars and has produced a job description and a training programme and approval from Scottish Colleges was being sought and will be discussed at TIQME and DME meetings.  There is </w:t>
            </w:r>
            <w:r>
              <w:rPr>
                <w:rFonts w:ascii="Calibri" w:eastAsia="Calibri" w:hAnsi="Calibri" w:cs="Arial"/>
                <w:lang w:val="en-GB"/>
              </w:rPr>
              <w:lastRenderedPageBreak/>
              <w:t xml:space="preserve">a mixed picture of what Chief Registrars do in terms of time and it will be helpful to have a clear idea of the role in Scotland.  LM said that trainees who have been in the role have been surveyed and Lothian was the only area which provided formal allocated time.  They have pulled together all information in best practice guidance.  </w:t>
            </w:r>
            <w:proofErr w:type="spellStart"/>
            <w:r>
              <w:rPr>
                <w:rFonts w:ascii="Calibri" w:eastAsia="Calibri" w:hAnsi="Calibri" w:cs="Arial"/>
                <w:lang w:val="en-GB"/>
              </w:rPr>
              <w:t>AMcL</w:t>
            </w:r>
            <w:proofErr w:type="spellEnd"/>
            <w:r>
              <w:rPr>
                <w:rFonts w:ascii="Calibri" w:eastAsia="Calibri" w:hAnsi="Calibri" w:cs="Arial"/>
                <w:lang w:val="en-GB"/>
              </w:rPr>
              <w:t xml:space="preserve"> noted there were many different terminologies applied to training teaching opportunities in Scotland and it was helpful the College was working on this; TIQME will seek to clarify what posts are available and with NES funding.  This was not a Lothian only initiative but was for all and it was essential that funding going to Health Boards was benefiting as many people as possible.</w:t>
            </w:r>
          </w:p>
          <w:p w14:paraId="0F97D238" w14:textId="77777777" w:rsidR="007D055F" w:rsidRDefault="007D055F" w:rsidP="00091A5C">
            <w:pPr>
              <w:rPr>
                <w:rFonts w:ascii="Calibri" w:eastAsia="Calibri" w:hAnsi="Calibri" w:cs="Arial"/>
                <w:lang w:val="en-GB"/>
              </w:rPr>
            </w:pPr>
          </w:p>
          <w:p w14:paraId="5068CC49" w14:textId="4E6876F3" w:rsidR="007D055F" w:rsidRPr="000256C6" w:rsidRDefault="007D055F" w:rsidP="00091A5C">
            <w:pPr>
              <w:rPr>
                <w:rFonts w:ascii="Calibri" w:eastAsia="Calibri" w:hAnsi="Calibri" w:cs="Arial"/>
                <w:lang w:val="en-GB"/>
              </w:rPr>
            </w:pPr>
            <w:r>
              <w:rPr>
                <w:rFonts w:ascii="Calibri" w:eastAsia="Calibri" w:hAnsi="Calibri" w:cs="Arial"/>
                <w:lang w:val="en-GB"/>
              </w:rPr>
              <w:t>DM confirmed that work on Consultant Advocates was at a very early stage and may be tagged on to the College Tutors role.  Much of this was being driven by HEE and in the context of the trainee doctor contract which does not apply to Scotland.  There will be a Scottish solution found for this.  LM noted BMA representation at the last College meeting where the Chief Registrar role was discussed.</w:t>
            </w:r>
          </w:p>
        </w:tc>
        <w:tc>
          <w:tcPr>
            <w:tcW w:w="1068" w:type="dxa"/>
          </w:tcPr>
          <w:p w14:paraId="5F71F964" w14:textId="77777777" w:rsidR="007D055F" w:rsidRPr="000256C6" w:rsidRDefault="007D055F" w:rsidP="00091A5C">
            <w:pPr>
              <w:rPr>
                <w:lang w:val="en-GB"/>
              </w:rPr>
            </w:pPr>
          </w:p>
        </w:tc>
      </w:tr>
      <w:tr w:rsidR="007D055F" w:rsidRPr="000256C6" w14:paraId="0273F3AD" w14:textId="77777777" w:rsidTr="00E9B768">
        <w:tc>
          <w:tcPr>
            <w:tcW w:w="708" w:type="dxa"/>
          </w:tcPr>
          <w:p w14:paraId="22FDEA28" w14:textId="18A8227E" w:rsidR="007D055F" w:rsidRPr="000256C6" w:rsidRDefault="007D055F" w:rsidP="00091A5C">
            <w:pPr>
              <w:rPr>
                <w:lang w:val="en-GB"/>
              </w:rPr>
            </w:pPr>
          </w:p>
        </w:tc>
        <w:tc>
          <w:tcPr>
            <w:tcW w:w="7240" w:type="dxa"/>
          </w:tcPr>
          <w:p w14:paraId="020CC23F" w14:textId="054009ED" w:rsidR="007D055F" w:rsidRPr="000256C6" w:rsidRDefault="007D055F" w:rsidP="007D055F">
            <w:pPr>
              <w:rPr>
                <w:rFonts w:ascii="Calibri" w:eastAsia="Calibri" w:hAnsi="Calibri" w:cs="Arial"/>
                <w:lang w:val="en-GB"/>
              </w:rPr>
            </w:pPr>
          </w:p>
        </w:tc>
        <w:tc>
          <w:tcPr>
            <w:tcW w:w="1068" w:type="dxa"/>
          </w:tcPr>
          <w:p w14:paraId="3E84A9D4" w14:textId="47B2B78A" w:rsidR="007D055F" w:rsidRPr="000256C6" w:rsidRDefault="007D055F" w:rsidP="00091A5C">
            <w:pPr>
              <w:rPr>
                <w:lang w:val="en-GB"/>
              </w:rPr>
            </w:pPr>
          </w:p>
        </w:tc>
      </w:tr>
      <w:tr w:rsidR="007D055F" w:rsidRPr="000256C6" w14:paraId="43F11650" w14:textId="77777777" w:rsidTr="00E9B768">
        <w:tc>
          <w:tcPr>
            <w:tcW w:w="708" w:type="dxa"/>
          </w:tcPr>
          <w:p w14:paraId="75B8839C" w14:textId="04C98DE3" w:rsidR="007D055F" w:rsidRPr="000256C6" w:rsidRDefault="007D055F" w:rsidP="00091A5C">
            <w:r w:rsidRPr="000256C6">
              <w:rPr>
                <w:lang w:val="en-GB"/>
              </w:rPr>
              <w:t>11.</w:t>
            </w:r>
          </w:p>
        </w:tc>
        <w:tc>
          <w:tcPr>
            <w:tcW w:w="7240" w:type="dxa"/>
          </w:tcPr>
          <w:p w14:paraId="429DDC13" w14:textId="4354E733" w:rsidR="007D055F" w:rsidRPr="007D055F" w:rsidRDefault="007D055F" w:rsidP="00091A5C">
            <w:pPr>
              <w:rPr>
                <w:rFonts w:ascii="Calibri" w:eastAsia="Calibri" w:hAnsi="Calibri" w:cs="Arial"/>
                <w:b/>
                <w:color w:val="000000" w:themeColor="text1"/>
              </w:rPr>
            </w:pPr>
            <w:r w:rsidRPr="007D055F">
              <w:rPr>
                <w:rFonts w:ascii="Calibri" w:eastAsia="Calibri" w:hAnsi="Calibri" w:cs="Arial"/>
                <w:b/>
                <w:color w:val="000000" w:themeColor="text1"/>
                <w:lang w:val="en-GB"/>
              </w:rPr>
              <w:t>AOCB</w:t>
            </w:r>
          </w:p>
        </w:tc>
        <w:tc>
          <w:tcPr>
            <w:tcW w:w="1068" w:type="dxa"/>
          </w:tcPr>
          <w:p w14:paraId="3D10AE07" w14:textId="77777777" w:rsidR="007D055F" w:rsidRPr="007D055F" w:rsidRDefault="007D055F" w:rsidP="00091A5C">
            <w:pPr>
              <w:rPr>
                <w:color w:val="000000" w:themeColor="text1"/>
              </w:rPr>
            </w:pPr>
          </w:p>
        </w:tc>
      </w:tr>
      <w:tr w:rsidR="007D055F" w:rsidRPr="000256C6" w14:paraId="692E5D9E" w14:textId="77777777" w:rsidTr="00E9B768">
        <w:tc>
          <w:tcPr>
            <w:tcW w:w="708" w:type="dxa"/>
          </w:tcPr>
          <w:p w14:paraId="693AF9E3" w14:textId="6274E14F" w:rsidR="007D055F" w:rsidRPr="000256C6" w:rsidRDefault="007D055F" w:rsidP="00091A5C">
            <w:pPr>
              <w:rPr>
                <w:lang w:val="en-GB"/>
              </w:rPr>
            </w:pPr>
            <w:r>
              <w:t>11.1</w:t>
            </w:r>
          </w:p>
        </w:tc>
        <w:tc>
          <w:tcPr>
            <w:tcW w:w="7240" w:type="dxa"/>
          </w:tcPr>
          <w:p w14:paraId="16917699" w14:textId="16909C7C" w:rsidR="007D055F" w:rsidRPr="007D055F" w:rsidRDefault="007D055F" w:rsidP="00091A5C">
            <w:pPr>
              <w:rPr>
                <w:rFonts w:ascii="Calibri" w:eastAsia="Calibri" w:hAnsi="Calibri" w:cs="Arial"/>
                <w:b/>
                <w:color w:val="000000" w:themeColor="text1"/>
                <w:lang w:val="en-GB"/>
              </w:rPr>
            </w:pPr>
            <w:r w:rsidRPr="007D055F">
              <w:rPr>
                <w:rFonts w:ascii="Calibri" w:eastAsia="Calibri" w:hAnsi="Calibri" w:cs="Arial"/>
                <w:b/>
                <w:color w:val="000000" w:themeColor="text1"/>
              </w:rPr>
              <w:t>TPD Annual Performance Review</w:t>
            </w:r>
          </w:p>
        </w:tc>
        <w:tc>
          <w:tcPr>
            <w:tcW w:w="1068" w:type="dxa"/>
          </w:tcPr>
          <w:p w14:paraId="657F8C18" w14:textId="6F11ED56" w:rsidR="007D055F" w:rsidRPr="007D055F" w:rsidRDefault="007D055F" w:rsidP="00091A5C">
            <w:pPr>
              <w:rPr>
                <w:color w:val="000000" w:themeColor="text1"/>
                <w:lang w:val="en-GB"/>
              </w:rPr>
            </w:pPr>
          </w:p>
        </w:tc>
      </w:tr>
      <w:tr w:rsidR="007D055F" w:rsidRPr="000256C6" w14:paraId="066AD50B" w14:textId="77777777" w:rsidTr="00E9B768">
        <w:tc>
          <w:tcPr>
            <w:tcW w:w="708" w:type="dxa"/>
          </w:tcPr>
          <w:p w14:paraId="4D949868" w14:textId="44D00648" w:rsidR="007D055F" w:rsidRDefault="007D055F" w:rsidP="00091A5C"/>
        </w:tc>
        <w:tc>
          <w:tcPr>
            <w:tcW w:w="7240" w:type="dxa"/>
          </w:tcPr>
          <w:p w14:paraId="58A7A299" w14:textId="09CC802D" w:rsidR="007D055F" w:rsidRPr="007D055F" w:rsidRDefault="007D055F" w:rsidP="00091A5C">
            <w:pPr>
              <w:rPr>
                <w:rFonts w:ascii="Calibri" w:eastAsia="Calibri" w:hAnsi="Calibri" w:cs="Arial"/>
                <w:b/>
                <w:color w:val="000000" w:themeColor="text1"/>
              </w:rPr>
            </w:pPr>
            <w:r w:rsidRPr="007D055F">
              <w:rPr>
                <w:rFonts w:ascii="Calibri" w:eastAsia="Calibri" w:hAnsi="Calibri" w:cs="Arial"/>
                <w:color w:val="000000" w:themeColor="text1"/>
                <w:lang w:val="en-GB"/>
              </w:rPr>
              <w:t>It was essential that a robust process was in place across all areas.  DM will seek feedback from SES and North.</w:t>
            </w:r>
          </w:p>
        </w:tc>
        <w:tc>
          <w:tcPr>
            <w:tcW w:w="1068" w:type="dxa"/>
          </w:tcPr>
          <w:p w14:paraId="3215B919" w14:textId="055DF26D" w:rsidR="007D055F" w:rsidRPr="007D055F" w:rsidRDefault="007D055F" w:rsidP="00091A5C">
            <w:pPr>
              <w:rPr>
                <w:color w:val="000000" w:themeColor="text1"/>
              </w:rPr>
            </w:pPr>
            <w:r w:rsidRPr="007D055F">
              <w:rPr>
                <w:b/>
                <w:color w:val="000000" w:themeColor="text1"/>
                <w:lang w:val="en-GB"/>
              </w:rPr>
              <w:t>DM</w:t>
            </w:r>
          </w:p>
        </w:tc>
      </w:tr>
      <w:tr w:rsidR="007D055F" w:rsidRPr="000256C6" w14:paraId="62C985AE" w14:textId="77777777" w:rsidTr="00E9B768">
        <w:tc>
          <w:tcPr>
            <w:tcW w:w="708" w:type="dxa"/>
          </w:tcPr>
          <w:p w14:paraId="5667139C" w14:textId="7DD0BC99" w:rsidR="007D055F" w:rsidRPr="000256C6" w:rsidRDefault="007D055F" w:rsidP="00091A5C">
            <w:pPr>
              <w:rPr>
                <w:lang w:val="en-GB"/>
              </w:rPr>
            </w:pPr>
          </w:p>
        </w:tc>
        <w:tc>
          <w:tcPr>
            <w:tcW w:w="7240" w:type="dxa"/>
          </w:tcPr>
          <w:p w14:paraId="4B683B96" w14:textId="0029FC4B" w:rsidR="007D055F" w:rsidRPr="007D055F" w:rsidRDefault="007D055F" w:rsidP="007D055F">
            <w:pPr>
              <w:rPr>
                <w:rFonts w:ascii="Calibri" w:eastAsia="Calibri" w:hAnsi="Calibri" w:cs="Arial"/>
                <w:color w:val="000000" w:themeColor="text1"/>
                <w:lang w:val="en-GB"/>
              </w:rPr>
            </w:pPr>
          </w:p>
        </w:tc>
        <w:tc>
          <w:tcPr>
            <w:tcW w:w="1068" w:type="dxa"/>
          </w:tcPr>
          <w:p w14:paraId="78C2C341" w14:textId="65C081AA" w:rsidR="007D055F" w:rsidRPr="007D055F" w:rsidRDefault="007D055F" w:rsidP="00091A5C">
            <w:pPr>
              <w:rPr>
                <w:b/>
                <w:color w:val="000000" w:themeColor="text1"/>
                <w:lang w:val="en-GB"/>
              </w:rPr>
            </w:pPr>
          </w:p>
        </w:tc>
      </w:tr>
      <w:tr w:rsidR="007D055F" w:rsidRPr="000256C6" w14:paraId="4B9C2F3D" w14:textId="77777777" w:rsidTr="00E9B768">
        <w:tc>
          <w:tcPr>
            <w:tcW w:w="708" w:type="dxa"/>
          </w:tcPr>
          <w:p w14:paraId="44C943FE" w14:textId="253B4E59" w:rsidR="007D055F" w:rsidRPr="000256C6" w:rsidRDefault="007D055F" w:rsidP="00091A5C">
            <w:pPr>
              <w:rPr>
                <w:lang w:val="en-GB"/>
              </w:rPr>
            </w:pPr>
            <w:r>
              <w:rPr>
                <w:lang w:val="en-GB"/>
              </w:rPr>
              <w:t>11.2</w:t>
            </w:r>
          </w:p>
        </w:tc>
        <w:tc>
          <w:tcPr>
            <w:tcW w:w="7240" w:type="dxa"/>
          </w:tcPr>
          <w:p w14:paraId="784242C2" w14:textId="6F396A4C" w:rsidR="007D055F" w:rsidRPr="007D055F" w:rsidRDefault="007D055F" w:rsidP="00091A5C">
            <w:pPr>
              <w:rPr>
                <w:rFonts w:ascii="Calibri" w:eastAsia="Calibri" w:hAnsi="Calibri" w:cs="Arial"/>
                <w:color w:val="000000" w:themeColor="text1"/>
                <w:lang w:val="en-GB"/>
              </w:rPr>
            </w:pPr>
            <w:r w:rsidRPr="007D055F">
              <w:rPr>
                <w:rFonts w:ascii="Calibri" w:eastAsia="Calibri" w:hAnsi="Calibri" w:cs="Arial"/>
                <w:b/>
                <w:color w:val="000000" w:themeColor="text1"/>
                <w:lang w:val="en-GB"/>
              </w:rPr>
              <w:t>Training Management support</w:t>
            </w:r>
          </w:p>
        </w:tc>
        <w:tc>
          <w:tcPr>
            <w:tcW w:w="1068" w:type="dxa"/>
          </w:tcPr>
          <w:p w14:paraId="2108045D" w14:textId="77777777" w:rsidR="007D055F" w:rsidRPr="007D055F" w:rsidRDefault="007D055F" w:rsidP="00091A5C">
            <w:pPr>
              <w:rPr>
                <w:color w:val="000000" w:themeColor="text1"/>
                <w:lang w:val="en-GB"/>
              </w:rPr>
            </w:pPr>
          </w:p>
        </w:tc>
      </w:tr>
      <w:tr w:rsidR="007D055F" w:rsidRPr="000256C6" w14:paraId="6903EA4B" w14:textId="77777777" w:rsidTr="00E9B768">
        <w:tc>
          <w:tcPr>
            <w:tcW w:w="708" w:type="dxa"/>
          </w:tcPr>
          <w:p w14:paraId="430C777A" w14:textId="08AFC7C5" w:rsidR="007D055F" w:rsidRPr="000256C6" w:rsidRDefault="007D055F" w:rsidP="00091A5C">
            <w:pPr>
              <w:rPr>
                <w:lang w:val="en-GB"/>
              </w:rPr>
            </w:pPr>
          </w:p>
        </w:tc>
        <w:tc>
          <w:tcPr>
            <w:tcW w:w="7240" w:type="dxa"/>
          </w:tcPr>
          <w:p w14:paraId="50505418" w14:textId="4E846EC5" w:rsidR="007D055F" w:rsidRPr="007D055F" w:rsidRDefault="007D055F" w:rsidP="00091A5C">
            <w:pPr>
              <w:rPr>
                <w:rFonts w:ascii="Calibri" w:eastAsia="Calibri" w:hAnsi="Calibri" w:cs="Arial"/>
                <w:b/>
                <w:color w:val="000000" w:themeColor="text1"/>
                <w:lang w:val="en-GB"/>
              </w:rPr>
            </w:pPr>
            <w:proofErr w:type="spellStart"/>
            <w:r w:rsidRPr="007D055F">
              <w:rPr>
                <w:color w:val="000000" w:themeColor="text1"/>
              </w:rPr>
              <w:t>AMcL</w:t>
            </w:r>
            <w:proofErr w:type="spellEnd"/>
            <w:r w:rsidRPr="007D055F">
              <w:rPr>
                <w:color w:val="000000" w:themeColor="text1"/>
              </w:rPr>
              <w:t xml:space="preserve"> confirmed a separate meeting will be held, to which all APGDs will be invited, to discuss STC structures and links with TM staff.  He and DM will discuss STC arrangements with APGDs and Training Managers </w:t>
            </w:r>
            <w:proofErr w:type="spellStart"/>
            <w:r w:rsidRPr="007D055F">
              <w:rPr>
                <w:color w:val="000000" w:themeColor="text1"/>
              </w:rPr>
              <w:t>outwith</w:t>
            </w:r>
            <w:proofErr w:type="spellEnd"/>
            <w:r w:rsidRPr="007D055F">
              <w:rPr>
                <w:color w:val="000000" w:themeColor="text1"/>
              </w:rPr>
              <w:t xml:space="preserve"> this meeting.</w:t>
            </w:r>
          </w:p>
        </w:tc>
        <w:tc>
          <w:tcPr>
            <w:tcW w:w="1068" w:type="dxa"/>
          </w:tcPr>
          <w:p w14:paraId="34B6EF37" w14:textId="038536C1" w:rsidR="007D055F" w:rsidRPr="007D055F" w:rsidRDefault="007D055F" w:rsidP="00091A5C">
            <w:pPr>
              <w:rPr>
                <w:color w:val="000000" w:themeColor="text1"/>
                <w:lang w:val="en-GB"/>
              </w:rPr>
            </w:pPr>
          </w:p>
        </w:tc>
      </w:tr>
      <w:tr w:rsidR="007D055F" w:rsidRPr="000256C6" w14:paraId="2D7984EA" w14:textId="77777777" w:rsidTr="00E9B768">
        <w:tc>
          <w:tcPr>
            <w:tcW w:w="708" w:type="dxa"/>
          </w:tcPr>
          <w:p w14:paraId="4B7E4430" w14:textId="021BACCA" w:rsidR="007D055F" w:rsidRDefault="007D055F" w:rsidP="00091A5C"/>
        </w:tc>
        <w:tc>
          <w:tcPr>
            <w:tcW w:w="7240" w:type="dxa"/>
          </w:tcPr>
          <w:p w14:paraId="460AB41D" w14:textId="499A6B22" w:rsidR="007D055F" w:rsidRPr="007D055F" w:rsidRDefault="007D055F" w:rsidP="006E4682">
            <w:pPr>
              <w:pStyle w:val="Heading2"/>
              <w:outlineLvl w:val="1"/>
              <w:rPr>
                <w:color w:val="000000" w:themeColor="text1"/>
              </w:rPr>
            </w:pPr>
          </w:p>
        </w:tc>
        <w:tc>
          <w:tcPr>
            <w:tcW w:w="1068" w:type="dxa"/>
          </w:tcPr>
          <w:p w14:paraId="23AC8BBD" w14:textId="77777777" w:rsidR="007D055F" w:rsidRPr="007D055F" w:rsidRDefault="007D055F" w:rsidP="00091A5C">
            <w:pPr>
              <w:rPr>
                <w:color w:val="000000" w:themeColor="text1"/>
              </w:rPr>
            </w:pPr>
          </w:p>
        </w:tc>
      </w:tr>
      <w:tr w:rsidR="007D055F" w:rsidRPr="000256C6" w14:paraId="6E13FE5D" w14:textId="77777777" w:rsidTr="00E9B768">
        <w:tc>
          <w:tcPr>
            <w:tcW w:w="708" w:type="dxa"/>
          </w:tcPr>
          <w:p w14:paraId="1CD1AD13" w14:textId="440CE2F3" w:rsidR="007D055F" w:rsidRDefault="007D055F" w:rsidP="00091A5C">
            <w:r>
              <w:t>11.3</w:t>
            </w:r>
          </w:p>
        </w:tc>
        <w:tc>
          <w:tcPr>
            <w:tcW w:w="7240" w:type="dxa"/>
          </w:tcPr>
          <w:p w14:paraId="32E969F3" w14:textId="3D6B57D3" w:rsidR="007D055F" w:rsidRPr="007D055F" w:rsidRDefault="007D055F" w:rsidP="006E4682">
            <w:pPr>
              <w:pStyle w:val="Heading2"/>
              <w:outlineLvl w:val="1"/>
              <w:rPr>
                <w:color w:val="000000" w:themeColor="text1"/>
              </w:rPr>
            </w:pPr>
            <w:r w:rsidRPr="007D055F">
              <w:rPr>
                <w:b/>
                <w:color w:val="000000" w:themeColor="text1"/>
              </w:rPr>
              <w:t>Succession planning and LTFT</w:t>
            </w:r>
          </w:p>
        </w:tc>
        <w:tc>
          <w:tcPr>
            <w:tcW w:w="1068" w:type="dxa"/>
          </w:tcPr>
          <w:p w14:paraId="3F926406" w14:textId="77777777" w:rsidR="007D055F" w:rsidRPr="007D055F" w:rsidRDefault="007D055F" w:rsidP="00091A5C">
            <w:pPr>
              <w:rPr>
                <w:color w:val="000000" w:themeColor="text1"/>
              </w:rPr>
            </w:pPr>
          </w:p>
        </w:tc>
      </w:tr>
      <w:tr w:rsidR="007D055F" w:rsidRPr="000256C6" w14:paraId="6EF77472" w14:textId="77777777" w:rsidTr="00E9B768">
        <w:tc>
          <w:tcPr>
            <w:tcW w:w="708" w:type="dxa"/>
          </w:tcPr>
          <w:p w14:paraId="0099F209" w14:textId="5A15016F" w:rsidR="007D055F" w:rsidRDefault="007D055F" w:rsidP="00091A5C"/>
        </w:tc>
        <w:tc>
          <w:tcPr>
            <w:tcW w:w="7240" w:type="dxa"/>
          </w:tcPr>
          <w:p w14:paraId="2CE6F1E0" w14:textId="507D3127" w:rsidR="007D055F" w:rsidRPr="007D055F" w:rsidRDefault="007D055F" w:rsidP="006E4682">
            <w:pPr>
              <w:pStyle w:val="Heading2"/>
              <w:outlineLvl w:val="1"/>
              <w:rPr>
                <w:b/>
                <w:color w:val="000000" w:themeColor="text1"/>
              </w:rPr>
            </w:pPr>
            <w:r w:rsidRPr="007D055F">
              <w:rPr>
                <w:rFonts w:ascii="Calibri" w:eastAsia="Calibri" w:hAnsi="Calibri" w:cs="Arial"/>
                <w:color w:val="000000" w:themeColor="text1"/>
                <w:lang w:val="en-GB"/>
              </w:rPr>
              <w:t>LTFT applications continue to increase and succession planning was proving difficult due to this and other issues.  This will be discussed further offline.</w:t>
            </w:r>
          </w:p>
        </w:tc>
        <w:tc>
          <w:tcPr>
            <w:tcW w:w="1068" w:type="dxa"/>
          </w:tcPr>
          <w:p w14:paraId="32D9F778" w14:textId="77777777" w:rsidR="007D055F" w:rsidRPr="007D055F" w:rsidRDefault="007D055F" w:rsidP="00091A5C">
            <w:pPr>
              <w:rPr>
                <w:color w:val="000000" w:themeColor="text1"/>
              </w:rPr>
            </w:pPr>
          </w:p>
        </w:tc>
      </w:tr>
      <w:tr w:rsidR="007D055F" w:rsidRPr="000256C6" w14:paraId="488DC840" w14:textId="77777777" w:rsidTr="00E9B768">
        <w:tc>
          <w:tcPr>
            <w:tcW w:w="708" w:type="dxa"/>
          </w:tcPr>
          <w:p w14:paraId="2D12E5DF" w14:textId="77777777" w:rsidR="007D055F" w:rsidRDefault="007D055F" w:rsidP="00091A5C"/>
        </w:tc>
        <w:tc>
          <w:tcPr>
            <w:tcW w:w="7240" w:type="dxa"/>
          </w:tcPr>
          <w:p w14:paraId="49096750" w14:textId="6DD38C31" w:rsidR="007D055F" w:rsidRPr="007D055F" w:rsidRDefault="007D055F" w:rsidP="006E4682">
            <w:pPr>
              <w:pStyle w:val="Heading2"/>
              <w:outlineLvl w:val="1"/>
              <w:rPr>
                <w:b/>
                <w:color w:val="000000" w:themeColor="text1"/>
              </w:rPr>
            </w:pPr>
          </w:p>
        </w:tc>
        <w:tc>
          <w:tcPr>
            <w:tcW w:w="1068" w:type="dxa"/>
          </w:tcPr>
          <w:p w14:paraId="08CD56F6" w14:textId="77777777" w:rsidR="007D055F" w:rsidRPr="007D055F" w:rsidRDefault="007D055F" w:rsidP="00091A5C">
            <w:pPr>
              <w:rPr>
                <w:color w:val="000000" w:themeColor="text1"/>
              </w:rPr>
            </w:pPr>
          </w:p>
        </w:tc>
      </w:tr>
      <w:tr w:rsidR="007D055F" w:rsidRPr="000256C6" w14:paraId="3B878A24" w14:textId="77777777" w:rsidTr="00E9B768">
        <w:tc>
          <w:tcPr>
            <w:tcW w:w="708" w:type="dxa"/>
          </w:tcPr>
          <w:p w14:paraId="2A092393" w14:textId="67B62AA3" w:rsidR="007D055F" w:rsidRDefault="007D055F" w:rsidP="00091A5C">
            <w:r>
              <w:t>11.4</w:t>
            </w:r>
          </w:p>
        </w:tc>
        <w:tc>
          <w:tcPr>
            <w:tcW w:w="7240" w:type="dxa"/>
          </w:tcPr>
          <w:p w14:paraId="3BA68B81" w14:textId="528E8C5A" w:rsidR="007D055F" w:rsidRPr="007D055F" w:rsidRDefault="007D055F" w:rsidP="006E4682">
            <w:pPr>
              <w:pStyle w:val="Heading2"/>
              <w:outlineLvl w:val="1"/>
              <w:rPr>
                <w:b/>
                <w:color w:val="000000" w:themeColor="text1"/>
              </w:rPr>
            </w:pPr>
            <w:r w:rsidRPr="007D055F">
              <w:rPr>
                <w:b/>
                <w:color w:val="000000" w:themeColor="text1"/>
              </w:rPr>
              <w:t xml:space="preserve">Guidance to MDET:  review of national </w:t>
            </w:r>
            <w:proofErr w:type="spellStart"/>
            <w:r w:rsidRPr="007D055F">
              <w:rPr>
                <w:b/>
                <w:color w:val="000000" w:themeColor="text1"/>
              </w:rPr>
              <w:t>programmes</w:t>
            </w:r>
            <w:proofErr w:type="spellEnd"/>
          </w:p>
        </w:tc>
        <w:tc>
          <w:tcPr>
            <w:tcW w:w="1068" w:type="dxa"/>
          </w:tcPr>
          <w:p w14:paraId="7F42AA2D" w14:textId="77777777" w:rsidR="007D055F" w:rsidRPr="007D055F" w:rsidRDefault="007D055F" w:rsidP="00091A5C">
            <w:pPr>
              <w:rPr>
                <w:color w:val="000000" w:themeColor="text1"/>
              </w:rPr>
            </w:pPr>
          </w:p>
        </w:tc>
      </w:tr>
      <w:tr w:rsidR="007D055F" w:rsidRPr="000256C6" w14:paraId="6CDDAE64" w14:textId="77777777" w:rsidTr="00E9B768">
        <w:tc>
          <w:tcPr>
            <w:tcW w:w="708" w:type="dxa"/>
          </w:tcPr>
          <w:p w14:paraId="2284FC3F" w14:textId="41AB2A11" w:rsidR="007D055F" w:rsidRDefault="007D055F" w:rsidP="00091A5C"/>
        </w:tc>
        <w:tc>
          <w:tcPr>
            <w:tcW w:w="7240" w:type="dxa"/>
          </w:tcPr>
          <w:p w14:paraId="62CDCEEF" w14:textId="7DB0A1CB" w:rsidR="007D055F" w:rsidRPr="007D055F" w:rsidRDefault="007D055F" w:rsidP="006E4682">
            <w:pPr>
              <w:pStyle w:val="Heading2"/>
              <w:outlineLvl w:val="1"/>
              <w:rPr>
                <w:b/>
                <w:color w:val="000000" w:themeColor="text1"/>
              </w:rPr>
            </w:pPr>
            <w:proofErr w:type="spellStart"/>
            <w:r w:rsidRPr="007D055F">
              <w:rPr>
                <w:color w:val="000000" w:themeColor="text1"/>
              </w:rPr>
              <w:t>AMcL</w:t>
            </w:r>
            <w:proofErr w:type="spellEnd"/>
            <w:r w:rsidRPr="007D055F">
              <w:rPr>
                <w:color w:val="000000" w:themeColor="text1"/>
              </w:rPr>
              <w:t xml:space="preserve"> agreed with DM that this was a good time to review national </w:t>
            </w:r>
            <w:proofErr w:type="spellStart"/>
            <w:r w:rsidRPr="007D055F">
              <w:rPr>
                <w:color w:val="000000" w:themeColor="text1"/>
              </w:rPr>
              <w:t>programmes</w:t>
            </w:r>
            <w:proofErr w:type="spellEnd"/>
            <w:r w:rsidRPr="007D055F">
              <w:rPr>
                <w:color w:val="000000" w:themeColor="text1"/>
              </w:rPr>
              <w:t xml:space="preserve"> in the context of difficulties in succession planning for TPDs, however this was not aligned with the TM changes and required separate discussion.  NES is responsible for managing national </w:t>
            </w:r>
            <w:proofErr w:type="spellStart"/>
            <w:r w:rsidRPr="007D055F">
              <w:rPr>
                <w:color w:val="000000" w:themeColor="text1"/>
              </w:rPr>
              <w:t>programmes</w:t>
            </w:r>
            <w:proofErr w:type="spellEnd"/>
            <w:r w:rsidRPr="007D055F">
              <w:rPr>
                <w:color w:val="000000" w:themeColor="text1"/>
              </w:rPr>
              <w:t xml:space="preserve"> and so increasing the number would be an issue to consider.  AR noted ongoing work to agree consistent public holidays for trainees given the different arrangements within employing boards.</w:t>
            </w:r>
          </w:p>
        </w:tc>
        <w:tc>
          <w:tcPr>
            <w:tcW w:w="1068" w:type="dxa"/>
          </w:tcPr>
          <w:p w14:paraId="0C888832" w14:textId="77777777" w:rsidR="007D055F" w:rsidRPr="007D055F" w:rsidRDefault="007D055F" w:rsidP="00091A5C">
            <w:pPr>
              <w:rPr>
                <w:color w:val="000000" w:themeColor="text1"/>
              </w:rPr>
            </w:pPr>
          </w:p>
        </w:tc>
      </w:tr>
      <w:tr w:rsidR="007D055F" w:rsidRPr="000256C6" w14:paraId="478C21D8" w14:textId="77777777" w:rsidTr="00E9B768">
        <w:tc>
          <w:tcPr>
            <w:tcW w:w="708" w:type="dxa"/>
          </w:tcPr>
          <w:p w14:paraId="03A63254" w14:textId="77777777" w:rsidR="007D055F" w:rsidRDefault="007D055F" w:rsidP="00091A5C"/>
        </w:tc>
        <w:tc>
          <w:tcPr>
            <w:tcW w:w="7240" w:type="dxa"/>
          </w:tcPr>
          <w:p w14:paraId="19E56A07" w14:textId="7C3BD95C" w:rsidR="007D055F" w:rsidRPr="007D055F" w:rsidRDefault="007D055F" w:rsidP="00583E56">
            <w:pPr>
              <w:rPr>
                <w:color w:val="000000" w:themeColor="text1"/>
              </w:rPr>
            </w:pPr>
          </w:p>
        </w:tc>
        <w:tc>
          <w:tcPr>
            <w:tcW w:w="1068" w:type="dxa"/>
          </w:tcPr>
          <w:p w14:paraId="11215A26" w14:textId="77777777" w:rsidR="007D055F" w:rsidRPr="007D055F" w:rsidRDefault="007D055F" w:rsidP="00091A5C">
            <w:pPr>
              <w:rPr>
                <w:color w:val="000000" w:themeColor="text1"/>
              </w:rPr>
            </w:pPr>
          </w:p>
        </w:tc>
      </w:tr>
      <w:tr w:rsidR="007D055F" w:rsidRPr="000256C6" w14:paraId="7A8BDCBE" w14:textId="77777777" w:rsidTr="00E9B768">
        <w:tc>
          <w:tcPr>
            <w:tcW w:w="708" w:type="dxa"/>
          </w:tcPr>
          <w:p w14:paraId="5AA7E795" w14:textId="1F0E9EED" w:rsidR="007D055F" w:rsidRDefault="007D055F" w:rsidP="00091A5C">
            <w:r>
              <w:t>12.</w:t>
            </w:r>
          </w:p>
        </w:tc>
        <w:tc>
          <w:tcPr>
            <w:tcW w:w="7240" w:type="dxa"/>
          </w:tcPr>
          <w:p w14:paraId="766C1C56" w14:textId="0EF3B15C" w:rsidR="007D055F" w:rsidRPr="006E4682" w:rsidRDefault="007D055F" w:rsidP="006E4682">
            <w:pPr>
              <w:pStyle w:val="Heading2"/>
              <w:outlineLvl w:val="1"/>
              <w:rPr>
                <w:b/>
                <w:color w:val="4472C4" w:themeColor="accent1"/>
              </w:rPr>
            </w:pPr>
            <w:r w:rsidRPr="007D055F">
              <w:rPr>
                <w:b/>
                <w:color w:val="000000" w:themeColor="text1"/>
              </w:rPr>
              <w:t>Date and time of next and future meetings</w:t>
            </w:r>
          </w:p>
        </w:tc>
        <w:tc>
          <w:tcPr>
            <w:tcW w:w="1068" w:type="dxa"/>
          </w:tcPr>
          <w:p w14:paraId="2C880DF3" w14:textId="77777777" w:rsidR="007D055F" w:rsidRPr="000256C6" w:rsidRDefault="007D055F" w:rsidP="00091A5C"/>
        </w:tc>
      </w:tr>
      <w:tr w:rsidR="007D055F" w:rsidRPr="000256C6" w14:paraId="62D5AAE1" w14:textId="77777777" w:rsidTr="00E9B768">
        <w:tc>
          <w:tcPr>
            <w:tcW w:w="708" w:type="dxa"/>
          </w:tcPr>
          <w:p w14:paraId="052FC17F" w14:textId="35E7BFEF" w:rsidR="007D055F" w:rsidRDefault="007D055F" w:rsidP="00091A5C"/>
        </w:tc>
        <w:tc>
          <w:tcPr>
            <w:tcW w:w="7240" w:type="dxa"/>
          </w:tcPr>
          <w:p w14:paraId="1EE5DD01" w14:textId="77777777" w:rsidR="007D055F" w:rsidRPr="00F51889" w:rsidRDefault="007D055F" w:rsidP="00F13C8A">
            <w:pPr>
              <w:pStyle w:val="ListParagraph"/>
              <w:numPr>
                <w:ilvl w:val="0"/>
                <w:numId w:val="11"/>
              </w:numPr>
              <w:rPr>
                <w:rFonts w:ascii="Calibri" w:hAnsi="Calibri" w:cs="Calibri"/>
              </w:rPr>
            </w:pPr>
            <w:r w:rsidRPr="00F51889">
              <w:rPr>
                <w:rFonts w:ascii="Calibri" w:eastAsia="Arial" w:hAnsi="Calibri" w:cs="Calibri"/>
              </w:rPr>
              <w:t>7 November 2019 (with National Leads meeting) 2CQ</w:t>
            </w:r>
          </w:p>
          <w:p w14:paraId="735C321F" w14:textId="77777777" w:rsidR="007D055F" w:rsidRPr="00F51889" w:rsidRDefault="007D055F" w:rsidP="00F13C8A">
            <w:pPr>
              <w:pStyle w:val="ListParagraph"/>
              <w:numPr>
                <w:ilvl w:val="0"/>
                <w:numId w:val="11"/>
              </w:numPr>
              <w:rPr>
                <w:rFonts w:ascii="Calibri" w:hAnsi="Calibri" w:cs="Calibri"/>
              </w:rPr>
            </w:pPr>
            <w:r w:rsidRPr="00F51889">
              <w:rPr>
                <w:rFonts w:ascii="Calibri" w:eastAsia="Arial" w:hAnsi="Calibri" w:cs="Calibri"/>
              </w:rPr>
              <w:t>6 February 2020 (provisional)</w:t>
            </w:r>
          </w:p>
          <w:p w14:paraId="32FBC965" w14:textId="77777777" w:rsidR="007D055F" w:rsidRPr="00F51889" w:rsidRDefault="007D055F" w:rsidP="00F13C8A">
            <w:pPr>
              <w:pStyle w:val="ListParagraph"/>
              <w:numPr>
                <w:ilvl w:val="0"/>
                <w:numId w:val="11"/>
              </w:numPr>
              <w:rPr>
                <w:rFonts w:ascii="Calibri" w:hAnsi="Calibri" w:cs="Calibri"/>
              </w:rPr>
            </w:pPr>
            <w:r w:rsidRPr="00F51889">
              <w:rPr>
                <w:rFonts w:ascii="Calibri" w:eastAsia="Arial" w:hAnsi="Calibri" w:cs="Calibri"/>
              </w:rPr>
              <w:t>5 May 2020 (provisional)</w:t>
            </w:r>
          </w:p>
          <w:p w14:paraId="006A0488" w14:textId="77777777" w:rsidR="007D055F" w:rsidRPr="00F51889" w:rsidRDefault="007D055F" w:rsidP="00F13C8A">
            <w:pPr>
              <w:pStyle w:val="ListParagraph"/>
              <w:numPr>
                <w:ilvl w:val="0"/>
                <w:numId w:val="11"/>
              </w:numPr>
              <w:rPr>
                <w:rFonts w:ascii="Calibri" w:hAnsi="Calibri" w:cs="Calibri"/>
              </w:rPr>
            </w:pPr>
            <w:r w:rsidRPr="00F51889">
              <w:rPr>
                <w:rFonts w:ascii="Calibri" w:eastAsia="Arial" w:hAnsi="Calibri" w:cs="Calibri"/>
              </w:rPr>
              <w:t>27 August 2020 (provisional)</w:t>
            </w:r>
          </w:p>
          <w:p w14:paraId="7E3C8AE7" w14:textId="77777777" w:rsidR="007D055F" w:rsidRPr="00F51889" w:rsidRDefault="007D055F" w:rsidP="00F13C8A">
            <w:pPr>
              <w:pStyle w:val="ListParagraph"/>
              <w:numPr>
                <w:ilvl w:val="0"/>
                <w:numId w:val="11"/>
              </w:numPr>
              <w:rPr>
                <w:rFonts w:ascii="Calibri" w:hAnsi="Calibri" w:cs="Calibri"/>
              </w:rPr>
            </w:pPr>
            <w:r w:rsidRPr="00F51889">
              <w:rPr>
                <w:rFonts w:ascii="Calibri" w:eastAsia="Arial" w:hAnsi="Calibri" w:cs="Calibri"/>
              </w:rPr>
              <w:t>6 November 2020 (provisional) (with National Leads meeting) 2CQ.</w:t>
            </w:r>
          </w:p>
          <w:p w14:paraId="141EDB8A" w14:textId="16BAFF6E" w:rsidR="007D055F" w:rsidRPr="006E4682" w:rsidRDefault="007D055F" w:rsidP="006E4682">
            <w:pPr>
              <w:pStyle w:val="Heading2"/>
              <w:outlineLvl w:val="1"/>
              <w:rPr>
                <w:b/>
                <w:color w:val="4472C4" w:themeColor="accent1"/>
              </w:rPr>
            </w:pPr>
          </w:p>
        </w:tc>
        <w:tc>
          <w:tcPr>
            <w:tcW w:w="1068" w:type="dxa"/>
          </w:tcPr>
          <w:p w14:paraId="7ED8EBA9" w14:textId="77777777" w:rsidR="007D055F" w:rsidRPr="000256C6" w:rsidRDefault="007D055F" w:rsidP="00091A5C"/>
        </w:tc>
      </w:tr>
      <w:tr w:rsidR="007D055F" w:rsidRPr="000256C6" w14:paraId="0FAF5987" w14:textId="77777777" w:rsidTr="00E9B768">
        <w:tc>
          <w:tcPr>
            <w:tcW w:w="708" w:type="dxa"/>
          </w:tcPr>
          <w:p w14:paraId="29114ACE" w14:textId="77777777" w:rsidR="007D055F" w:rsidRDefault="007D055F" w:rsidP="00091A5C"/>
        </w:tc>
        <w:tc>
          <w:tcPr>
            <w:tcW w:w="7240" w:type="dxa"/>
          </w:tcPr>
          <w:p w14:paraId="176F84E0" w14:textId="73A9B448" w:rsidR="007D055F" w:rsidRPr="00F13C8A" w:rsidRDefault="007D055F" w:rsidP="00F13C8A">
            <w:r w:rsidRPr="007D055F">
              <w:rPr>
                <w:rFonts w:ascii="Calibri" w:eastAsia="Arial" w:hAnsi="Calibri" w:cs="Calibri"/>
                <w:color w:val="000000" w:themeColor="text1"/>
              </w:rPr>
              <w:t>HM will confirm meeting details and arrangements for the next and future dates.</w:t>
            </w:r>
          </w:p>
        </w:tc>
        <w:tc>
          <w:tcPr>
            <w:tcW w:w="1068" w:type="dxa"/>
          </w:tcPr>
          <w:p w14:paraId="2C493628" w14:textId="507619D4" w:rsidR="007D055F" w:rsidRPr="000256C6" w:rsidRDefault="007D055F" w:rsidP="00091A5C">
            <w:r w:rsidRPr="007D055F">
              <w:rPr>
                <w:color w:val="000000" w:themeColor="text1"/>
              </w:rPr>
              <w:t>HM</w:t>
            </w:r>
          </w:p>
        </w:tc>
      </w:tr>
      <w:tr w:rsidR="007D055F" w:rsidRPr="000256C6" w14:paraId="5D808D52" w14:textId="77777777" w:rsidTr="00E9B768">
        <w:tc>
          <w:tcPr>
            <w:tcW w:w="708" w:type="dxa"/>
          </w:tcPr>
          <w:p w14:paraId="4C68BB43" w14:textId="77777777" w:rsidR="007D055F" w:rsidRDefault="007D055F" w:rsidP="00091A5C"/>
        </w:tc>
        <w:tc>
          <w:tcPr>
            <w:tcW w:w="7240" w:type="dxa"/>
          </w:tcPr>
          <w:p w14:paraId="68E4D7BF" w14:textId="693D4BAF" w:rsidR="007D055F" w:rsidRPr="007D055F" w:rsidRDefault="007D055F" w:rsidP="00F13C8A">
            <w:pPr>
              <w:rPr>
                <w:rFonts w:ascii="Calibri" w:eastAsia="Arial" w:hAnsi="Calibri" w:cs="Calibri"/>
                <w:color w:val="000000" w:themeColor="text1"/>
              </w:rPr>
            </w:pPr>
          </w:p>
        </w:tc>
        <w:tc>
          <w:tcPr>
            <w:tcW w:w="1068" w:type="dxa"/>
          </w:tcPr>
          <w:p w14:paraId="2E35B57F" w14:textId="752A0CE3" w:rsidR="007D055F" w:rsidRPr="007D055F" w:rsidRDefault="007D055F" w:rsidP="00091A5C">
            <w:pPr>
              <w:rPr>
                <w:color w:val="000000" w:themeColor="text1"/>
              </w:rPr>
            </w:pPr>
          </w:p>
        </w:tc>
      </w:tr>
    </w:tbl>
    <w:p w14:paraId="34C291DD" w14:textId="50072B6F" w:rsidR="00170716" w:rsidRPr="000256C6" w:rsidRDefault="00031756" w:rsidP="00031756">
      <w:pPr>
        <w:spacing w:after="0" w:line="240" w:lineRule="auto"/>
      </w:pPr>
      <w:r w:rsidRPr="000256C6">
        <w:rPr>
          <w:b/>
        </w:rPr>
        <w:t>Actions arising from the meeting</w:t>
      </w:r>
    </w:p>
    <w:p w14:paraId="1D5E182E" w14:textId="3DD267F0" w:rsidR="00031756" w:rsidRPr="000256C6" w:rsidRDefault="00031756" w:rsidP="00031756">
      <w:pPr>
        <w:spacing w:after="0" w:line="240" w:lineRule="auto"/>
      </w:pPr>
    </w:p>
    <w:tbl>
      <w:tblPr>
        <w:tblStyle w:val="TableGrid"/>
        <w:tblW w:w="0" w:type="auto"/>
        <w:tblLook w:val="04A0" w:firstRow="1" w:lastRow="0" w:firstColumn="1" w:lastColumn="0" w:noHBand="0" w:noVBand="1"/>
      </w:tblPr>
      <w:tblGrid>
        <w:gridCol w:w="988"/>
        <w:gridCol w:w="3520"/>
        <w:gridCol w:w="3284"/>
        <w:gridCol w:w="1224"/>
      </w:tblGrid>
      <w:tr w:rsidR="00031756" w:rsidRPr="000256C6" w14:paraId="4F0AA4F1" w14:textId="77777777" w:rsidTr="00E9B768">
        <w:tc>
          <w:tcPr>
            <w:tcW w:w="988" w:type="dxa"/>
          </w:tcPr>
          <w:p w14:paraId="0865D82F" w14:textId="494FFB9E" w:rsidR="00031756" w:rsidRPr="000256C6" w:rsidRDefault="00031756" w:rsidP="00031756">
            <w:pPr>
              <w:rPr>
                <w:b/>
                <w:lang w:val="en-GB"/>
              </w:rPr>
            </w:pPr>
            <w:r w:rsidRPr="000256C6">
              <w:rPr>
                <w:b/>
                <w:lang w:val="en-GB"/>
              </w:rPr>
              <w:t>Item no</w:t>
            </w:r>
          </w:p>
        </w:tc>
        <w:tc>
          <w:tcPr>
            <w:tcW w:w="3520" w:type="dxa"/>
          </w:tcPr>
          <w:p w14:paraId="462330DB" w14:textId="3DB0521F" w:rsidR="00031756" w:rsidRPr="000256C6" w:rsidRDefault="00031756" w:rsidP="00031756">
            <w:pPr>
              <w:rPr>
                <w:b/>
                <w:lang w:val="en-GB"/>
              </w:rPr>
            </w:pPr>
            <w:r w:rsidRPr="000256C6">
              <w:rPr>
                <w:b/>
                <w:lang w:val="en-GB"/>
              </w:rPr>
              <w:t>Item name</w:t>
            </w:r>
          </w:p>
        </w:tc>
        <w:tc>
          <w:tcPr>
            <w:tcW w:w="3284" w:type="dxa"/>
          </w:tcPr>
          <w:p w14:paraId="4F161AB9" w14:textId="5E77976E" w:rsidR="00031756" w:rsidRPr="000256C6" w:rsidRDefault="00031756" w:rsidP="00031756">
            <w:pPr>
              <w:rPr>
                <w:b/>
                <w:lang w:val="en-GB"/>
              </w:rPr>
            </w:pPr>
            <w:r w:rsidRPr="000256C6">
              <w:rPr>
                <w:b/>
                <w:lang w:val="en-GB"/>
              </w:rPr>
              <w:t>Action</w:t>
            </w:r>
          </w:p>
        </w:tc>
        <w:tc>
          <w:tcPr>
            <w:tcW w:w="1224" w:type="dxa"/>
          </w:tcPr>
          <w:p w14:paraId="1E0C0AE5" w14:textId="5ED1E9FE" w:rsidR="00031756" w:rsidRPr="000256C6" w:rsidRDefault="00031756" w:rsidP="00031756">
            <w:pPr>
              <w:rPr>
                <w:b/>
                <w:lang w:val="en-GB"/>
              </w:rPr>
            </w:pPr>
            <w:r w:rsidRPr="000256C6">
              <w:rPr>
                <w:b/>
                <w:lang w:val="en-GB"/>
              </w:rPr>
              <w:t>Who</w:t>
            </w:r>
          </w:p>
        </w:tc>
      </w:tr>
      <w:tr w:rsidR="00FB3EAA" w:rsidRPr="000256C6" w14:paraId="0EA7D278" w14:textId="77777777" w:rsidTr="00E9B768">
        <w:tc>
          <w:tcPr>
            <w:tcW w:w="988" w:type="dxa"/>
          </w:tcPr>
          <w:p w14:paraId="3C2DF248" w14:textId="77777777" w:rsidR="00FB3EAA" w:rsidRPr="000256C6" w:rsidRDefault="00FB3EAA" w:rsidP="00FB3EAA">
            <w:pPr>
              <w:rPr>
                <w:lang w:val="en-GB"/>
              </w:rPr>
            </w:pPr>
            <w:r w:rsidRPr="000256C6">
              <w:rPr>
                <w:lang w:val="en-GB"/>
              </w:rPr>
              <w:t>3.</w:t>
            </w:r>
          </w:p>
          <w:p w14:paraId="6666A2C4" w14:textId="5BB67CC4" w:rsidR="00FB3EAA" w:rsidRPr="000256C6" w:rsidRDefault="00FB3EAA" w:rsidP="00FB3EAA">
            <w:pPr>
              <w:rPr>
                <w:lang w:val="en-GB"/>
              </w:rPr>
            </w:pPr>
            <w:r w:rsidRPr="000256C6">
              <w:rPr>
                <w:lang w:val="en-GB"/>
              </w:rPr>
              <w:t>3.1</w:t>
            </w:r>
          </w:p>
        </w:tc>
        <w:tc>
          <w:tcPr>
            <w:tcW w:w="3520" w:type="dxa"/>
          </w:tcPr>
          <w:p w14:paraId="344555AA" w14:textId="77777777" w:rsidR="00FB3EAA" w:rsidRPr="000256C6" w:rsidRDefault="00E9B768" w:rsidP="00E9B768">
            <w:pPr>
              <w:rPr>
                <w:rFonts w:ascii="Calibri" w:eastAsia="Calibri" w:hAnsi="Calibri" w:cs="Arial"/>
                <w:b/>
                <w:bCs/>
                <w:lang w:val="en-GB"/>
              </w:rPr>
            </w:pPr>
            <w:r w:rsidRPr="00E9B768">
              <w:rPr>
                <w:rFonts w:ascii="Calibri" w:eastAsia="Calibri" w:hAnsi="Calibri" w:cs="Arial"/>
                <w:b/>
                <w:bCs/>
                <w:lang w:val="en-GB"/>
              </w:rPr>
              <w:t>Matters arising</w:t>
            </w:r>
          </w:p>
          <w:p w14:paraId="0A7F24A7" w14:textId="41129B11" w:rsidR="00FB3EAA" w:rsidRPr="000256C6" w:rsidRDefault="00E9B768" w:rsidP="00E9B768">
            <w:pPr>
              <w:rPr>
                <w:b/>
                <w:bCs/>
                <w:lang w:val="en-GB"/>
              </w:rPr>
            </w:pPr>
            <w:r w:rsidRPr="00E9B768">
              <w:rPr>
                <w:rFonts w:ascii="Calibri" w:eastAsia="Arial" w:hAnsi="Calibri" w:cs="Calibri"/>
                <w:b/>
                <w:bCs/>
                <w:lang w:val="en-GB"/>
              </w:rPr>
              <w:t>IM Stages 1 &amp; 2 TPD structure/funding</w:t>
            </w:r>
          </w:p>
        </w:tc>
        <w:tc>
          <w:tcPr>
            <w:tcW w:w="3284" w:type="dxa"/>
          </w:tcPr>
          <w:p w14:paraId="4AADE047" w14:textId="6752268F" w:rsidR="00FB3EAA" w:rsidRPr="000256C6" w:rsidRDefault="00FB3EAA" w:rsidP="00FB3EAA">
            <w:pPr>
              <w:rPr>
                <w:lang w:val="en-GB"/>
              </w:rPr>
            </w:pPr>
            <w:r w:rsidRPr="000256C6">
              <w:rPr>
                <w:rFonts w:ascii="Calibri" w:eastAsia="Calibri" w:hAnsi="Calibri" w:cs="Arial"/>
                <w:lang w:val="en-GB"/>
              </w:rPr>
              <w:t xml:space="preserve">To </w:t>
            </w:r>
            <w:r w:rsidR="00A55612">
              <w:rPr>
                <w:rFonts w:ascii="Calibri" w:eastAsia="Calibri" w:hAnsi="Calibri" w:cs="Arial"/>
                <w:lang w:val="en-GB"/>
              </w:rPr>
              <w:t>gain clarification on the application process for current TPD’s.</w:t>
            </w:r>
          </w:p>
        </w:tc>
        <w:tc>
          <w:tcPr>
            <w:tcW w:w="1224" w:type="dxa"/>
          </w:tcPr>
          <w:p w14:paraId="2541106F" w14:textId="77777777" w:rsidR="00FB3EAA" w:rsidRPr="000256C6" w:rsidRDefault="00FB3EAA" w:rsidP="00FB3EAA">
            <w:pPr>
              <w:rPr>
                <w:lang w:val="en-GB"/>
              </w:rPr>
            </w:pPr>
          </w:p>
          <w:p w14:paraId="766365D9" w14:textId="2B08E3CB" w:rsidR="00FB3EAA" w:rsidRPr="000256C6" w:rsidRDefault="00A55612" w:rsidP="00FB3EAA">
            <w:pPr>
              <w:rPr>
                <w:lang w:val="en-GB"/>
              </w:rPr>
            </w:pPr>
            <w:proofErr w:type="spellStart"/>
            <w:r>
              <w:rPr>
                <w:lang w:val="en-GB"/>
              </w:rPr>
              <w:t>AMcL</w:t>
            </w:r>
            <w:proofErr w:type="spellEnd"/>
          </w:p>
          <w:p w14:paraId="68FCF689" w14:textId="77777777" w:rsidR="00970524" w:rsidRPr="000256C6" w:rsidRDefault="00970524" w:rsidP="00FB3EAA">
            <w:pPr>
              <w:rPr>
                <w:lang w:val="en-GB"/>
              </w:rPr>
            </w:pPr>
          </w:p>
          <w:p w14:paraId="0B81D3D2" w14:textId="5E471BA8" w:rsidR="00970524" w:rsidRPr="000256C6" w:rsidRDefault="00970524" w:rsidP="00FB3EAA">
            <w:pPr>
              <w:rPr>
                <w:lang w:val="en-GB"/>
              </w:rPr>
            </w:pPr>
          </w:p>
        </w:tc>
      </w:tr>
      <w:tr w:rsidR="00FB3EAA" w:rsidRPr="000256C6" w14:paraId="1120F8D6" w14:textId="77777777" w:rsidTr="00E9B768">
        <w:tc>
          <w:tcPr>
            <w:tcW w:w="988" w:type="dxa"/>
          </w:tcPr>
          <w:p w14:paraId="5E1D3B69" w14:textId="77777777" w:rsidR="00FB3EAA" w:rsidRPr="000256C6" w:rsidRDefault="00676A93" w:rsidP="00FB3EAA">
            <w:pPr>
              <w:rPr>
                <w:lang w:val="en-GB"/>
              </w:rPr>
            </w:pPr>
            <w:r w:rsidRPr="000256C6">
              <w:rPr>
                <w:lang w:val="en-GB"/>
              </w:rPr>
              <w:t>4.</w:t>
            </w:r>
          </w:p>
          <w:p w14:paraId="5741FB64" w14:textId="4D468430" w:rsidR="00676A93" w:rsidRPr="000256C6" w:rsidRDefault="00676A93" w:rsidP="00FB3EAA">
            <w:pPr>
              <w:rPr>
                <w:lang w:val="en-GB"/>
              </w:rPr>
            </w:pPr>
          </w:p>
        </w:tc>
        <w:tc>
          <w:tcPr>
            <w:tcW w:w="3520" w:type="dxa"/>
          </w:tcPr>
          <w:p w14:paraId="19561534" w14:textId="10EF2B26" w:rsidR="00676A93" w:rsidRPr="000256C6" w:rsidRDefault="00E9B768" w:rsidP="00E9B768">
            <w:pPr>
              <w:rPr>
                <w:b/>
                <w:bCs/>
                <w:lang w:val="en-GB"/>
              </w:rPr>
            </w:pPr>
            <w:r w:rsidRPr="00E9B768">
              <w:rPr>
                <w:b/>
                <w:bCs/>
                <w:lang w:val="en-GB"/>
              </w:rPr>
              <w:t>Recruitment update</w:t>
            </w:r>
          </w:p>
        </w:tc>
        <w:tc>
          <w:tcPr>
            <w:tcW w:w="3284" w:type="dxa"/>
          </w:tcPr>
          <w:p w14:paraId="1678389F" w14:textId="314146F1" w:rsidR="00676A93" w:rsidRPr="000256C6" w:rsidRDefault="00676A93" w:rsidP="00FB3EAA">
            <w:pPr>
              <w:rPr>
                <w:lang w:val="en-GB"/>
              </w:rPr>
            </w:pPr>
            <w:r w:rsidRPr="000256C6">
              <w:rPr>
                <w:lang w:val="en-GB"/>
              </w:rPr>
              <w:t xml:space="preserve">To </w:t>
            </w:r>
            <w:r w:rsidR="00A55612">
              <w:rPr>
                <w:lang w:val="en-GB"/>
              </w:rPr>
              <w:t xml:space="preserve">finalise and circulate details of </w:t>
            </w:r>
            <w:r w:rsidR="00E85B98">
              <w:rPr>
                <w:lang w:val="en-GB"/>
              </w:rPr>
              <w:t>2020 interviews.</w:t>
            </w:r>
          </w:p>
        </w:tc>
        <w:tc>
          <w:tcPr>
            <w:tcW w:w="1224" w:type="dxa"/>
          </w:tcPr>
          <w:p w14:paraId="33D062D1" w14:textId="77777777" w:rsidR="00FB3EAA" w:rsidRPr="000256C6" w:rsidRDefault="00FB3EAA" w:rsidP="00FB3EAA">
            <w:pPr>
              <w:rPr>
                <w:lang w:val="en-GB"/>
              </w:rPr>
            </w:pPr>
          </w:p>
          <w:p w14:paraId="1D20DF3D" w14:textId="5801B90D" w:rsidR="00676A93" w:rsidRPr="000256C6" w:rsidRDefault="00E85B98" w:rsidP="00FB3EAA">
            <w:pPr>
              <w:rPr>
                <w:lang w:val="en-GB"/>
              </w:rPr>
            </w:pPr>
            <w:r>
              <w:rPr>
                <w:lang w:val="en-GB"/>
              </w:rPr>
              <w:t>JM</w:t>
            </w:r>
          </w:p>
        </w:tc>
      </w:tr>
      <w:tr w:rsidR="007D055F" w:rsidRPr="000256C6" w14:paraId="3C7DB9A6" w14:textId="77777777" w:rsidTr="00E9B768">
        <w:trPr>
          <w:trHeight w:val="838"/>
        </w:trPr>
        <w:tc>
          <w:tcPr>
            <w:tcW w:w="988" w:type="dxa"/>
          </w:tcPr>
          <w:p w14:paraId="32887C7D" w14:textId="77777777" w:rsidR="007D055F" w:rsidRPr="000256C6" w:rsidRDefault="007D055F" w:rsidP="00FB3EAA">
            <w:pPr>
              <w:rPr>
                <w:lang w:val="en-GB"/>
              </w:rPr>
            </w:pPr>
            <w:r>
              <w:rPr>
                <w:lang w:val="en-GB"/>
              </w:rPr>
              <w:t>6</w:t>
            </w:r>
            <w:r w:rsidRPr="000256C6">
              <w:rPr>
                <w:lang w:val="en-GB"/>
              </w:rPr>
              <w:t>.</w:t>
            </w:r>
          </w:p>
          <w:p w14:paraId="5966BBEE" w14:textId="1F9DD4D3" w:rsidR="007D055F" w:rsidRDefault="007D055F" w:rsidP="00FB3EAA">
            <w:pPr>
              <w:rPr>
                <w:lang w:val="en-GB"/>
              </w:rPr>
            </w:pPr>
            <w:r>
              <w:rPr>
                <w:lang w:val="en-GB"/>
              </w:rPr>
              <w:t>6</w:t>
            </w:r>
            <w:r w:rsidRPr="000256C6">
              <w:rPr>
                <w:lang w:val="en-GB"/>
              </w:rPr>
              <w:t>.</w:t>
            </w:r>
            <w:r>
              <w:rPr>
                <w:lang w:val="en-GB"/>
              </w:rPr>
              <w:t>1</w:t>
            </w:r>
          </w:p>
          <w:p w14:paraId="3AB2C4CB" w14:textId="7AA1F6DD" w:rsidR="007D055F" w:rsidRPr="00060B00" w:rsidRDefault="007D055F" w:rsidP="00FB3EAA">
            <w:pPr>
              <w:rPr>
                <w:color w:val="FF0000"/>
                <w:lang w:val="en-GB"/>
              </w:rPr>
            </w:pPr>
          </w:p>
        </w:tc>
        <w:tc>
          <w:tcPr>
            <w:tcW w:w="3520" w:type="dxa"/>
          </w:tcPr>
          <w:p w14:paraId="41B9D819" w14:textId="77777777" w:rsidR="007D055F" w:rsidRPr="007D055F" w:rsidRDefault="00E9B768" w:rsidP="00E9B768">
            <w:pPr>
              <w:rPr>
                <w:rFonts w:ascii="Calibri" w:eastAsia="Arial" w:hAnsi="Calibri" w:cs="Calibri"/>
                <w:b/>
                <w:bCs/>
                <w:color w:val="000000" w:themeColor="text1"/>
                <w:lang w:val="en-GB"/>
              </w:rPr>
            </w:pPr>
            <w:r w:rsidRPr="00E9B768">
              <w:rPr>
                <w:rFonts w:ascii="Calibri" w:eastAsia="Arial" w:hAnsi="Calibri" w:cs="Calibri"/>
                <w:b/>
                <w:bCs/>
                <w:color w:val="000000" w:themeColor="text1"/>
                <w:lang w:val="en-GB"/>
              </w:rPr>
              <w:t>HMT</w:t>
            </w:r>
          </w:p>
          <w:p w14:paraId="11A4035D" w14:textId="77777777" w:rsidR="007D055F" w:rsidRPr="007D055F" w:rsidRDefault="00E9B768" w:rsidP="00E9B768">
            <w:pPr>
              <w:rPr>
                <w:rFonts w:ascii="Calibri" w:eastAsia="Arial" w:hAnsi="Calibri" w:cs="Calibri"/>
                <w:b/>
                <w:bCs/>
                <w:color w:val="000000" w:themeColor="text1"/>
                <w:lang w:val="en-GB"/>
              </w:rPr>
            </w:pPr>
            <w:r w:rsidRPr="00E9B768">
              <w:rPr>
                <w:rFonts w:ascii="Calibri" w:eastAsia="Arial" w:hAnsi="Calibri" w:cs="Calibri"/>
                <w:b/>
                <w:bCs/>
                <w:color w:val="000000" w:themeColor="text1"/>
                <w:lang w:val="en-GB"/>
              </w:rPr>
              <w:t>Update</w:t>
            </w:r>
          </w:p>
          <w:p w14:paraId="77346726" w14:textId="55448BF3" w:rsidR="007D055F" w:rsidRPr="007D055F" w:rsidRDefault="007D055F" w:rsidP="00E9B768">
            <w:pPr>
              <w:rPr>
                <w:b/>
                <w:bCs/>
                <w:color w:val="000000" w:themeColor="text1"/>
                <w:lang w:val="en-GB"/>
              </w:rPr>
            </w:pPr>
          </w:p>
        </w:tc>
        <w:tc>
          <w:tcPr>
            <w:tcW w:w="3284" w:type="dxa"/>
          </w:tcPr>
          <w:p w14:paraId="0DDCCD96" w14:textId="77777777" w:rsidR="007D055F" w:rsidRPr="007D055F" w:rsidRDefault="007D055F" w:rsidP="00FB3EAA">
            <w:pPr>
              <w:rPr>
                <w:color w:val="000000" w:themeColor="text1"/>
                <w:lang w:val="en-GB"/>
              </w:rPr>
            </w:pPr>
          </w:p>
          <w:p w14:paraId="306620FB" w14:textId="7778A6B6" w:rsidR="007D055F" w:rsidRPr="007D055F" w:rsidRDefault="007D055F" w:rsidP="00FB3EAA">
            <w:pPr>
              <w:rPr>
                <w:color w:val="000000" w:themeColor="text1"/>
                <w:lang w:val="en-GB"/>
              </w:rPr>
            </w:pPr>
            <w:r w:rsidRPr="007D055F">
              <w:rPr>
                <w:rFonts w:ascii="Calibri" w:eastAsia="Arial" w:hAnsi="Calibri" w:cs="Calibri"/>
                <w:color w:val="000000" w:themeColor="text1"/>
                <w:lang w:val="en-GB"/>
              </w:rPr>
              <w:t>To amend his paper and submit to the September MDET meeting.</w:t>
            </w:r>
          </w:p>
        </w:tc>
        <w:tc>
          <w:tcPr>
            <w:tcW w:w="1224" w:type="dxa"/>
          </w:tcPr>
          <w:p w14:paraId="1D8921B0" w14:textId="77777777" w:rsidR="007D055F" w:rsidRPr="007D055F" w:rsidRDefault="007D055F" w:rsidP="00FB3EAA">
            <w:pPr>
              <w:rPr>
                <w:color w:val="000000" w:themeColor="text1"/>
                <w:lang w:val="en-GB"/>
              </w:rPr>
            </w:pPr>
          </w:p>
          <w:p w14:paraId="30DE0F71" w14:textId="77777777" w:rsidR="007D055F" w:rsidRPr="007D055F" w:rsidRDefault="007D055F" w:rsidP="00FB3EAA">
            <w:pPr>
              <w:rPr>
                <w:color w:val="000000" w:themeColor="text1"/>
                <w:lang w:val="en-GB"/>
              </w:rPr>
            </w:pPr>
            <w:r w:rsidRPr="007D055F">
              <w:rPr>
                <w:color w:val="000000" w:themeColor="text1"/>
                <w:lang w:val="en-GB"/>
              </w:rPr>
              <w:t>GL</w:t>
            </w:r>
          </w:p>
          <w:p w14:paraId="590C008B" w14:textId="07889357" w:rsidR="007D055F" w:rsidRPr="007D055F" w:rsidRDefault="007D055F" w:rsidP="00FB3EAA">
            <w:pPr>
              <w:rPr>
                <w:color w:val="000000" w:themeColor="text1"/>
                <w:lang w:val="en-GB"/>
              </w:rPr>
            </w:pPr>
          </w:p>
        </w:tc>
      </w:tr>
      <w:tr w:rsidR="007D055F" w:rsidRPr="000256C6" w14:paraId="69BA5888" w14:textId="77777777" w:rsidTr="00E9B768">
        <w:tc>
          <w:tcPr>
            <w:tcW w:w="988" w:type="dxa"/>
          </w:tcPr>
          <w:p w14:paraId="599DD825" w14:textId="1BD44B09" w:rsidR="007D055F" w:rsidRPr="000256C6" w:rsidRDefault="007D055F" w:rsidP="00FB3EAA">
            <w:pPr>
              <w:rPr>
                <w:lang w:val="en-GB"/>
              </w:rPr>
            </w:pPr>
            <w:r>
              <w:t>6.7</w:t>
            </w:r>
          </w:p>
        </w:tc>
        <w:tc>
          <w:tcPr>
            <w:tcW w:w="3520" w:type="dxa"/>
          </w:tcPr>
          <w:p w14:paraId="1779DB43" w14:textId="3A4F6B71" w:rsidR="007D055F" w:rsidRPr="007D055F" w:rsidRDefault="00E9B768" w:rsidP="00E9B768">
            <w:pPr>
              <w:rPr>
                <w:rFonts w:ascii="Calibri" w:eastAsia="Arial" w:hAnsi="Calibri" w:cs="Calibri"/>
                <w:b/>
                <w:bCs/>
                <w:color w:val="000000" w:themeColor="text1"/>
                <w:lang w:val="en-GB"/>
              </w:rPr>
            </w:pPr>
            <w:r w:rsidRPr="00E9B768">
              <w:rPr>
                <w:rFonts w:ascii="Calibri" w:eastAsia="Arial" w:hAnsi="Calibri" w:cs="Calibri"/>
                <w:b/>
                <w:bCs/>
                <w:color w:val="000000" w:themeColor="text1"/>
                <w:lang w:val="en-GB"/>
              </w:rPr>
              <w:t>Format of National Leads meeting</w:t>
            </w:r>
          </w:p>
        </w:tc>
        <w:tc>
          <w:tcPr>
            <w:tcW w:w="3284" w:type="dxa"/>
          </w:tcPr>
          <w:p w14:paraId="38DD4852" w14:textId="1DDD0097" w:rsidR="007D055F" w:rsidRPr="007D055F" w:rsidRDefault="007D055F" w:rsidP="0012626E">
            <w:pPr>
              <w:rPr>
                <w:color w:val="000000" w:themeColor="text1"/>
                <w:lang w:val="en-GB"/>
              </w:rPr>
            </w:pPr>
            <w:r w:rsidRPr="007D055F">
              <w:rPr>
                <w:color w:val="000000" w:themeColor="text1"/>
                <w:lang w:val="en-GB"/>
              </w:rPr>
              <w:t>To create and circulate a suggested programme for the day.</w:t>
            </w:r>
          </w:p>
        </w:tc>
        <w:tc>
          <w:tcPr>
            <w:tcW w:w="1224" w:type="dxa"/>
          </w:tcPr>
          <w:p w14:paraId="1C2C475C" w14:textId="426C741A" w:rsidR="007D055F" w:rsidRPr="007D055F" w:rsidRDefault="007D055F" w:rsidP="00FB3EAA">
            <w:pPr>
              <w:rPr>
                <w:color w:val="000000" w:themeColor="text1"/>
                <w:lang w:val="en-GB"/>
              </w:rPr>
            </w:pPr>
            <w:r w:rsidRPr="007D055F">
              <w:rPr>
                <w:color w:val="000000" w:themeColor="text1"/>
              </w:rPr>
              <w:t>DM</w:t>
            </w:r>
          </w:p>
        </w:tc>
      </w:tr>
      <w:tr w:rsidR="007D055F" w:rsidRPr="000256C6" w14:paraId="1BFC638E" w14:textId="77777777" w:rsidTr="00E9B768">
        <w:tc>
          <w:tcPr>
            <w:tcW w:w="988" w:type="dxa"/>
          </w:tcPr>
          <w:p w14:paraId="7F8BE2F1" w14:textId="302FE641" w:rsidR="007D055F" w:rsidRDefault="007D055F" w:rsidP="00FB3EAA">
            <w:r>
              <w:t>6.8</w:t>
            </w:r>
          </w:p>
        </w:tc>
        <w:tc>
          <w:tcPr>
            <w:tcW w:w="3520" w:type="dxa"/>
          </w:tcPr>
          <w:p w14:paraId="348E221A" w14:textId="18380F8D" w:rsidR="007D055F" w:rsidRPr="007D055F" w:rsidRDefault="00E9B768" w:rsidP="00E9B768">
            <w:pPr>
              <w:rPr>
                <w:rFonts w:ascii="Calibri" w:eastAsia="Arial" w:hAnsi="Calibri" w:cs="Calibri"/>
                <w:b/>
                <w:bCs/>
                <w:color w:val="000000" w:themeColor="text1"/>
              </w:rPr>
            </w:pPr>
            <w:r w:rsidRPr="00E9B768">
              <w:rPr>
                <w:rFonts w:ascii="Calibri" w:eastAsia="Arial" w:hAnsi="Calibri" w:cs="Calibri"/>
                <w:b/>
                <w:bCs/>
                <w:color w:val="000000" w:themeColor="text1"/>
              </w:rPr>
              <w:t>ARCP outcomes 2019</w:t>
            </w:r>
          </w:p>
        </w:tc>
        <w:tc>
          <w:tcPr>
            <w:tcW w:w="3284" w:type="dxa"/>
          </w:tcPr>
          <w:p w14:paraId="4BBEFE4F" w14:textId="3DF9588E" w:rsidR="007D055F" w:rsidRPr="007D055F" w:rsidRDefault="007D055F" w:rsidP="00FB3EAA">
            <w:pPr>
              <w:rPr>
                <w:color w:val="000000" w:themeColor="text1"/>
              </w:rPr>
            </w:pPr>
            <w:r w:rsidRPr="007D055F">
              <w:rPr>
                <w:rFonts w:ascii="Calibri" w:eastAsia="Calibri" w:hAnsi="Calibri" w:cs="Arial"/>
                <w:color w:val="000000" w:themeColor="text1"/>
              </w:rPr>
              <w:t>To review and recirculate data for comment.</w:t>
            </w:r>
          </w:p>
        </w:tc>
        <w:tc>
          <w:tcPr>
            <w:tcW w:w="1224" w:type="dxa"/>
          </w:tcPr>
          <w:p w14:paraId="792F05BF" w14:textId="11BD202A" w:rsidR="007D055F" w:rsidRPr="007D055F" w:rsidRDefault="007D055F" w:rsidP="00FB3EAA">
            <w:pPr>
              <w:rPr>
                <w:color w:val="000000" w:themeColor="text1"/>
              </w:rPr>
            </w:pPr>
            <w:r w:rsidRPr="007D055F">
              <w:rPr>
                <w:rFonts w:ascii="Calibri" w:eastAsia="Calibri" w:hAnsi="Calibri" w:cs="Arial"/>
                <w:color w:val="000000" w:themeColor="text1"/>
              </w:rPr>
              <w:t>DM</w:t>
            </w:r>
          </w:p>
        </w:tc>
      </w:tr>
      <w:tr w:rsidR="007D055F" w:rsidRPr="000256C6" w14:paraId="6DB54349" w14:textId="77777777" w:rsidTr="00E9B768">
        <w:tc>
          <w:tcPr>
            <w:tcW w:w="988" w:type="dxa"/>
          </w:tcPr>
          <w:p w14:paraId="2DB5A7C1" w14:textId="77777777" w:rsidR="007D055F" w:rsidRDefault="007D055F" w:rsidP="00097779">
            <w:r>
              <w:t>11.</w:t>
            </w:r>
          </w:p>
          <w:p w14:paraId="2CF16A0F" w14:textId="77777777" w:rsidR="007D055F" w:rsidRDefault="007D055F" w:rsidP="00097779">
            <w:r>
              <w:t>11.1</w:t>
            </w:r>
          </w:p>
          <w:p w14:paraId="2BB46A55" w14:textId="43C312D1" w:rsidR="007D055F" w:rsidRDefault="007D055F" w:rsidP="00FB3EAA"/>
        </w:tc>
        <w:tc>
          <w:tcPr>
            <w:tcW w:w="3520" w:type="dxa"/>
          </w:tcPr>
          <w:p w14:paraId="48885283" w14:textId="77777777" w:rsidR="007D055F" w:rsidRPr="007D055F" w:rsidRDefault="007D055F" w:rsidP="00097779">
            <w:pPr>
              <w:rPr>
                <w:rFonts w:ascii="Calibri" w:eastAsia="Calibri" w:hAnsi="Calibri" w:cs="Arial"/>
                <w:b/>
                <w:color w:val="000000" w:themeColor="text1"/>
              </w:rPr>
            </w:pPr>
            <w:r w:rsidRPr="007D055F">
              <w:rPr>
                <w:rFonts w:ascii="Calibri" w:eastAsia="Calibri" w:hAnsi="Calibri" w:cs="Arial"/>
                <w:b/>
                <w:color w:val="000000" w:themeColor="text1"/>
              </w:rPr>
              <w:t>AOCB</w:t>
            </w:r>
          </w:p>
          <w:p w14:paraId="43600589" w14:textId="30D23DB6" w:rsidR="007D055F" w:rsidRPr="007D055F" w:rsidRDefault="007D055F" w:rsidP="00FB3EAA">
            <w:pPr>
              <w:rPr>
                <w:rFonts w:ascii="Calibri" w:eastAsia="Arial" w:hAnsi="Calibri" w:cs="Calibri"/>
                <w:color w:val="000000" w:themeColor="text1"/>
              </w:rPr>
            </w:pPr>
            <w:r w:rsidRPr="007D055F">
              <w:rPr>
                <w:rFonts w:ascii="Calibri" w:eastAsia="Calibri" w:hAnsi="Calibri" w:cs="Arial"/>
                <w:b/>
                <w:color w:val="000000" w:themeColor="text1"/>
              </w:rPr>
              <w:t>TPD Annual Performance Review</w:t>
            </w:r>
          </w:p>
        </w:tc>
        <w:tc>
          <w:tcPr>
            <w:tcW w:w="3284" w:type="dxa"/>
          </w:tcPr>
          <w:p w14:paraId="7CECAB80" w14:textId="77777777" w:rsidR="007D055F" w:rsidRPr="007D055F" w:rsidRDefault="007D055F" w:rsidP="00097779">
            <w:pPr>
              <w:rPr>
                <w:rFonts w:ascii="Calibri" w:eastAsia="Calibri" w:hAnsi="Calibri" w:cs="Arial"/>
                <w:color w:val="000000" w:themeColor="text1"/>
                <w:lang w:val="en-GB"/>
              </w:rPr>
            </w:pPr>
          </w:p>
          <w:p w14:paraId="1E7C41DE" w14:textId="77777777" w:rsidR="007D055F" w:rsidRPr="007D055F" w:rsidRDefault="007D055F" w:rsidP="00097779">
            <w:pPr>
              <w:rPr>
                <w:color w:val="000000" w:themeColor="text1"/>
              </w:rPr>
            </w:pPr>
            <w:r w:rsidRPr="007D055F">
              <w:rPr>
                <w:rFonts w:ascii="Calibri" w:eastAsia="Calibri" w:hAnsi="Calibri" w:cs="Arial"/>
                <w:color w:val="000000" w:themeColor="text1"/>
                <w:lang w:val="en-GB"/>
              </w:rPr>
              <w:t>To seek feedback from SES and North</w:t>
            </w:r>
            <w:r w:rsidRPr="007D055F">
              <w:rPr>
                <w:color w:val="000000" w:themeColor="text1"/>
              </w:rPr>
              <w:t>.</w:t>
            </w:r>
          </w:p>
          <w:p w14:paraId="55C13D9F" w14:textId="0C964BF5" w:rsidR="007D055F" w:rsidRPr="007D055F" w:rsidRDefault="007D055F" w:rsidP="00FB3EAA">
            <w:pPr>
              <w:rPr>
                <w:color w:val="000000" w:themeColor="text1"/>
              </w:rPr>
            </w:pPr>
          </w:p>
        </w:tc>
        <w:tc>
          <w:tcPr>
            <w:tcW w:w="1224" w:type="dxa"/>
          </w:tcPr>
          <w:p w14:paraId="78A4F858" w14:textId="77777777" w:rsidR="007D055F" w:rsidRPr="007D055F" w:rsidRDefault="007D055F" w:rsidP="00097779">
            <w:pPr>
              <w:rPr>
                <w:color w:val="000000" w:themeColor="text1"/>
              </w:rPr>
            </w:pPr>
          </w:p>
          <w:p w14:paraId="7165E955" w14:textId="6BD849F8" w:rsidR="007D055F" w:rsidRPr="007D055F" w:rsidRDefault="007D055F" w:rsidP="00FB3EAA">
            <w:pPr>
              <w:rPr>
                <w:color w:val="000000" w:themeColor="text1"/>
              </w:rPr>
            </w:pPr>
            <w:r w:rsidRPr="007D055F">
              <w:rPr>
                <w:color w:val="000000" w:themeColor="text1"/>
              </w:rPr>
              <w:t>DM</w:t>
            </w:r>
          </w:p>
        </w:tc>
      </w:tr>
      <w:tr w:rsidR="007D055F" w:rsidRPr="000256C6" w14:paraId="23AAA37F" w14:textId="77777777" w:rsidTr="00E9B768">
        <w:tc>
          <w:tcPr>
            <w:tcW w:w="988" w:type="dxa"/>
          </w:tcPr>
          <w:p w14:paraId="426195DE" w14:textId="3B5E80BE" w:rsidR="007D055F" w:rsidRPr="000256C6" w:rsidRDefault="007D055F" w:rsidP="00A744F8">
            <w:pPr>
              <w:rPr>
                <w:lang w:val="en-GB"/>
              </w:rPr>
            </w:pPr>
            <w:r>
              <w:t>12.</w:t>
            </w:r>
          </w:p>
        </w:tc>
        <w:tc>
          <w:tcPr>
            <w:tcW w:w="3520" w:type="dxa"/>
          </w:tcPr>
          <w:p w14:paraId="34BF464F" w14:textId="7D17D991" w:rsidR="007D055F" w:rsidRPr="007D055F" w:rsidRDefault="007D055F" w:rsidP="00A744F8">
            <w:pPr>
              <w:rPr>
                <w:rFonts w:ascii="Calibri" w:eastAsia="Arial" w:hAnsi="Calibri" w:cs="Calibri"/>
                <w:color w:val="000000" w:themeColor="text1"/>
                <w:lang w:val="en-GB"/>
              </w:rPr>
            </w:pPr>
            <w:r w:rsidRPr="007D055F">
              <w:rPr>
                <w:rFonts w:ascii="Calibri" w:eastAsia="Calibri" w:hAnsi="Calibri" w:cs="Arial"/>
                <w:b/>
                <w:color w:val="000000" w:themeColor="text1"/>
              </w:rPr>
              <w:t>Date and time of next and future meetings</w:t>
            </w:r>
          </w:p>
        </w:tc>
        <w:tc>
          <w:tcPr>
            <w:tcW w:w="3284" w:type="dxa"/>
          </w:tcPr>
          <w:p w14:paraId="28F90451" w14:textId="566AF286" w:rsidR="007D055F" w:rsidRPr="007D055F" w:rsidRDefault="007D055F" w:rsidP="00A744F8">
            <w:pPr>
              <w:rPr>
                <w:color w:val="000000" w:themeColor="text1"/>
                <w:lang w:val="en-GB"/>
              </w:rPr>
            </w:pPr>
            <w:r w:rsidRPr="007D055F">
              <w:rPr>
                <w:rFonts w:ascii="Calibri" w:eastAsia="Arial" w:hAnsi="Calibri" w:cs="Calibri"/>
                <w:color w:val="000000" w:themeColor="text1"/>
              </w:rPr>
              <w:t>To confirm meeting details and arrangements for the next and future dates.</w:t>
            </w:r>
          </w:p>
        </w:tc>
        <w:tc>
          <w:tcPr>
            <w:tcW w:w="1224" w:type="dxa"/>
          </w:tcPr>
          <w:p w14:paraId="74275311" w14:textId="381B4053" w:rsidR="007D055F" w:rsidRPr="007D055F" w:rsidRDefault="007D055F" w:rsidP="00A744F8">
            <w:pPr>
              <w:rPr>
                <w:color w:val="000000" w:themeColor="text1"/>
                <w:lang w:val="en-GB"/>
              </w:rPr>
            </w:pPr>
            <w:r w:rsidRPr="007D055F">
              <w:rPr>
                <w:color w:val="000000" w:themeColor="text1"/>
              </w:rPr>
              <w:t>HM</w:t>
            </w:r>
          </w:p>
        </w:tc>
      </w:tr>
    </w:tbl>
    <w:p w14:paraId="4BEA4A1D" w14:textId="77777777" w:rsidR="00031756" w:rsidRPr="00031756" w:rsidRDefault="00031756" w:rsidP="00031756">
      <w:pPr>
        <w:spacing w:after="0" w:line="240" w:lineRule="auto"/>
      </w:pPr>
    </w:p>
    <w:sectPr w:rsidR="00031756" w:rsidRPr="0003175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50CD" w14:textId="77777777" w:rsidR="004841B8" w:rsidRDefault="004841B8" w:rsidP="00672978">
      <w:pPr>
        <w:spacing w:after="0" w:line="240" w:lineRule="auto"/>
      </w:pPr>
      <w:r>
        <w:separator/>
      </w:r>
    </w:p>
  </w:endnote>
  <w:endnote w:type="continuationSeparator" w:id="0">
    <w:p w14:paraId="3CF63399" w14:textId="77777777" w:rsidR="004841B8" w:rsidRDefault="004841B8" w:rsidP="00672978">
      <w:pPr>
        <w:spacing w:after="0" w:line="240" w:lineRule="auto"/>
      </w:pPr>
      <w:r>
        <w:continuationSeparator/>
      </w:r>
    </w:p>
  </w:endnote>
  <w:endnote w:type="continuationNotice" w:id="1">
    <w:p w14:paraId="74B255DE" w14:textId="77777777" w:rsidR="004841B8" w:rsidRDefault="00484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674626"/>
      <w:docPartObj>
        <w:docPartGallery w:val="Page Numbers (Bottom of Page)"/>
        <w:docPartUnique/>
      </w:docPartObj>
    </w:sdtPr>
    <w:sdtEndPr>
      <w:rPr>
        <w:noProof/>
      </w:rPr>
    </w:sdtEndPr>
    <w:sdtContent>
      <w:p w14:paraId="34C291E5" w14:textId="77777777" w:rsidR="00676A93" w:rsidRDefault="00676A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C291E6" w14:textId="77777777" w:rsidR="00676A93" w:rsidRDefault="00676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EBAA" w14:textId="77777777" w:rsidR="004841B8" w:rsidRDefault="004841B8" w:rsidP="00672978">
      <w:pPr>
        <w:spacing w:after="0" w:line="240" w:lineRule="auto"/>
      </w:pPr>
      <w:r>
        <w:separator/>
      </w:r>
    </w:p>
  </w:footnote>
  <w:footnote w:type="continuationSeparator" w:id="0">
    <w:p w14:paraId="570555AC" w14:textId="77777777" w:rsidR="004841B8" w:rsidRDefault="004841B8" w:rsidP="00672978">
      <w:pPr>
        <w:spacing w:after="0" w:line="240" w:lineRule="auto"/>
      </w:pPr>
      <w:r>
        <w:continuationSeparator/>
      </w:r>
    </w:p>
  </w:footnote>
  <w:footnote w:type="continuationNotice" w:id="1">
    <w:p w14:paraId="60E9494C" w14:textId="77777777" w:rsidR="004841B8" w:rsidRDefault="00484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91E3" w14:textId="6C007C23" w:rsidR="00676A93" w:rsidRDefault="00676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46E"/>
    <w:multiLevelType w:val="hybridMultilevel"/>
    <w:tmpl w:val="C2BACE8E"/>
    <w:lvl w:ilvl="0" w:tplc="08090001">
      <w:start w:val="1"/>
      <w:numFmt w:val="bullet"/>
      <w:lvlText w:val=""/>
      <w:lvlJc w:val="left"/>
      <w:pPr>
        <w:ind w:left="360" w:hanging="360"/>
      </w:pPr>
      <w:rPr>
        <w:rFonts w:ascii="Symbol" w:hAnsi="Symbol" w:hint="default"/>
      </w:rPr>
    </w:lvl>
    <w:lvl w:ilvl="1" w:tplc="78665648">
      <w:start w:val="1"/>
      <w:numFmt w:val="lowerLetter"/>
      <w:lvlText w:val="%2."/>
      <w:lvlJc w:val="left"/>
      <w:pPr>
        <w:ind w:left="1080" w:hanging="360"/>
      </w:pPr>
    </w:lvl>
    <w:lvl w:ilvl="2" w:tplc="785E1ED2">
      <w:start w:val="1"/>
      <w:numFmt w:val="lowerRoman"/>
      <w:lvlText w:val="%3."/>
      <w:lvlJc w:val="right"/>
      <w:pPr>
        <w:ind w:left="1800" w:hanging="180"/>
      </w:pPr>
    </w:lvl>
    <w:lvl w:ilvl="3" w:tplc="B838D3DE">
      <w:start w:val="1"/>
      <w:numFmt w:val="decimal"/>
      <w:lvlText w:val="%4."/>
      <w:lvlJc w:val="left"/>
      <w:pPr>
        <w:ind w:left="2520" w:hanging="360"/>
      </w:pPr>
    </w:lvl>
    <w:lvl w:ilvl="4" w:tplc="65642ABE">
      <w:start w:val="1"/>
      <w:numFmt w:val="lowerLetter"/>
      <w:lvlText w:val="%5."/>
      <w:lvlJc w:val="left"/>
      <w:pPr>
        <w:ind w:left="3240" w:hanging="360"/>
      </w:pPr>
    </w:lvl>
    <w:lvl w:ilvl="5" w:tplc="3B3E2DC8">
      <w:start w:val="1"/>
      <w:numFmt w:val="lowerRoman"/>
      <w:lvlText w:val="%6."/>
      <w:lvlJc w:val="right"/>
      <w:pPr>
        <w:ind w:left="3960" w:hanging="180"/>
      </w:pPr>
    </w:lvl>
    <w:lvl w:ilvl="6" w:tplc="D9FE7AD2">
      <w:start w:val="1"/>
      <w:numFmt w:val="decimal"/>
      <w:lvlText w:val="%7."/>
      <w:lvlJc w:val="left"/>
      <w:pPr>
        <w:ind w:left="4680" w:hanging="360"/>
      </w:pPr>
    </w:lvl>
    <w:lvl w:ilvl="7" w:tplc="3B00F668">
      <w:start w:val="1"/>
      <w:numFmt w:val="lowerLetter"/>
      <w:lvlText w:val="%8."/>
      <w:lvlJc w:val="left"/>
      <w:pPr>
        <w:ind w:left="5400" w:hanging="360"/>
      </w:pPr>
    </w:lvl>
    <w:lvl w:ilvl="8" w:tplc="7F926A3C">
      <w:start w:val="1"/>
      <w:numFmt w:val="lowerRoman"/>
      <w:lvlText w:val="%9."/>
      <w:lvlJc w:val="right"/>
      <w:pPr>
        <w:ind w:left="6120" w:hanging="180"/>
      </w:pPr>
    </w:lvl>
  </w:abstractNum>
  <w:abstractNum w:abstractNumId="1" w15:restartNumberingAfterBreak="0">
    <w:nsid w:val="1D98172F"/>
    <w:multiLevelType w:val="hybridMultilevel"/>
    <w:tmpl w:val="958A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C0620"/>
    <w:multiLevelType w:val="hybridMultilevel"/>
    <w:tmpl w:val="450C6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3F4D52"/>
    <w:multiLevelType w:val="hybridMultilevel"/>
    <w:tmpl w:val="09741044"/>
    <w:lvl w:ilvl="0" w:tplc="57EA435A">
      <w:start w:val="1"/>
      <w:numFmt w:val="decimal"/>
      <w:lvlText w:val="%1."/>
      <w:lvlJc w:val="left"/>
      <w:pPr>
        <w:ind w:left="720" w:hanging="360"/>
      </w:pPr>
    </w:lvl>
    <w:lvl w:ilvl="1" w:tplc="3C364AD2">
      <w:start w:val="1"/>
      <w:numFmt w:val="lowerLetter"/>
      <w:lvlText w:val="%2."/>
      <w:lvlJc w:val="left"/>
      <w:pPr>
        <w:ind w:left="1440" w:hanging="360"/>
      </w:pPr>
    </w:lvl>
    <w:lvl w:ilvl="2" w:tplc="AFE0C5CC">
      <w:start w:val="1"/>
      <w:numFmt w:val="lowerRoman"/>
      <w:lvlText w:val="%3."/>
      <w:lvlJc w:val="right"/>
      <w:pPr>
        <w:ind w:left="2160" w:hanging="180"/>
      </w:pPr>
    </w:lvl>
    <w:lvl w:ilvl="3" w:tplc="A120D4D4">
      <w:start w:val="1"/>
      <w:numFmt w:val="decimal"/>
      <w:lvlText w:val="%4."/>
      <w:lvlJc w:val="left"/>
      <w:pPr>
        <w:ind w:left="2880" w:hanging="360"/>
      </w:pPr>
    </w:lvl>
    <w:lvl w:ilvl="4" w:tplc="567EBBBE">
      <w:start w:val="1"/>
      <w:numFmt w:val="lowerLetter"/>
      <w:lvlText w:val="%5."/>
      <w:lvlJc w:val="left"/>
      <w:pPr>
        <w:ind w:left="3600" w:hanging="360"/>
      </w:pPr>
    </w:lvl>
    <w:lvl w:ilvl="5" w:tplc="DAB29138">
      <w:start w:val="1"/>
      <w:numFmt w:val="lowerRoman"/>
      <w:lvlText w:val="%6."/>
      <w:lvlJc w:val="right"/>
      <w:pPr>
        <w:ind w:left="4320" w:hanging="180"/>
      </w:pPr>
    </w:lvl>
    <w:lvl w:ilvl="6" w:tplc="8E224796">
      <w:start w:val="1"/>
      <w:numFmt w:val="decimal"/>
      <w:lvlText w:val="%7."/>
      <w:lvlJc w:val="left"/>
      <w:pPr>
        <w:ind w:left="5040" w:hanging="360"/>
      </w:pPr>
    </w:lvl>
    <w:lvl w:ilvl="7" w:tplc="CE38F4BC">
      <w:start w:val="1"/>
      <w:numFmt w:val="lowerLetter"/>
      <w:lvlText w:val="%8."/>
      <w:lvlJc w:val="left"/>
      <w:pPr>
        <w:ind w:left="5760" w:hanging="360"/>
      </w:pPr>
    </w:lvl>
    <w:lvl w:ilvl="8" w:tplc="8D72DE5C">
      <w:start w:val="1"/>
      <w:numFmt w:val="lowerRoman"/>
      <w:lvlText w:val="%9."/>
      <w:lvlJc w:val="right"/>
      <w:pPr>
        <w:ind w:left="6480" w:hanging="180"/>
      </w:pPr>
    </w:lvl>
  </w:abstractNum>
  <w:abstractNum w:abstractNumId="4" w15:restartNumberingAfterBreak="0">
    <w:nsid w:val="4624209C"/>
    <w:multiLevelType w:val="hybridMultilevel"/>
    <w:tmpl w:val="6332D8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990503A">
      <w:start w:val="1"/>
      <w:numFmt w:val="lowerRoman"/>
      <w:lvlText w:val="%3."/>
      <w:lvlJc w:val="right"/>
      <w:pPr>
        <w:ind w:left="1800" w:hanging="180"/>
      </w:pPr>
    </w:lvl>
    <w:lvl w:ilvl="3" w:tplc="4C4EB954">
      <w:start w:val="1"/>
      <w:numFmt w:val="decimal"/>
      <w:lvlText w:val="%4."/>
      <w:lvlJc w:val="left"/>
      <w:pPr>
        <w:ind w:left="2520" w:hanging="360"/>
      </w:pPr>
    </w:lvl>
    <w:lvl w:ilvl="4" w:tplc="5E36D858">
      <w:start w:val="1"/>
      <w:numFmt w:val="lowerLetter"/>
      <w:lvlText w:val="%5."/>
      <w:lvlJc w:val="left"/>
      <w:pPr>
        <w:ind w:left="3240" w:hanging="360"/>
      </w:pPr>
    </w:lvl>
    <w:lvl w:ilvl="5" w:tplc="59069024">
      <w:start w:val="1"/>
      <w:numFmt w:val="lowerRoman"/>
      <w:lvlText w:val="%6."/>
      <w:lvlJc w:val="right"/>
      <w:pPr>
        <w:ind w:left="3960" w:hanging="180"/>
      </w:pPr>
    </w:lvl>
    <w:lvl w:ilvl="6" w:tplc="213C67C6">
      <w:start w:val="1"/>
      <w:numFmt w:val="decimal"/>
      <w:lvlText w:val="%7."/>
      <w:lvlJc w:val="left"/>
      <w:pPr>
        <w:ind w:left="4680" w:hanging="360"/>
      </w:pPr>
    </w:lvl>
    <w:lvl w:ilvl="7" w:tplc="8D9AF796">
      <w:start w:val="1"/>
      <w:numFmt w:val="lowerLetter"/>
      <w:lvlText w:val="%8."/>
      <w:lvlJc w:val="left"/>
      <w:pPr>
        <w:ind w:left="5400" w:hanging="360"/>
      </w:pPr>
    </w:lvl>
    <w:lvl w:ilvl="8" w:tplc="B972021E">
      <w:start w:val="1"/>
      <w:numFmt w:val="lowerRoman"/>
      <w:lvlText w:val="%9."/>
      <w:lvlJc w:val="right"/>
      <w:pPr>
        <w:ind w:left="6120" w:hanging="180"/>
      </w:pPr>
    </w:lvl>
  </w:abstractNum>
  <w:abstractNum w:abstractNumId="5" w15:restartNumberingAfterBreak="0">
    <w:nsid w:val="48CF6FE1"/>
    <w:multiLevelType w:val="hybridMultilevel"/>
    <w:tmpl w:val="94FC131C"/>
    <w:lvl w:ilvl="0" w:tplc="87F06C1A">
      <w:start w:val="1"/>
      <w:numFmt w:val="decimal"/>
      <w:lvlText w:val="%1."/>
      <w:lvlJc w:val="left"/>
      <w:pPr>
        <w:ind w:left="360" w:hanging="360"/>
      </w:pPr>
    </w:lvl>
    <w:lvl w:ilvl="1" w:tplc="78665648">
      <w:start w:val="1"/>
      <w:numFmt w:val="lowerLetter"/>
      <w:lvlText w:val="%2."/>
      <w:lvlJc w:val="left"/>
      <w:pPr>
        <w:ind w:left="1080" w:hanging="360"/>
      </w:pPr>
    </w:lvl>
    <w:lvl w:ilvl="2" w:tplc="785E1ED2">
      <w:start w:val="1"/>
      <w:numFmt w:val="lowerRoman"/>
      <w:lvlText w:val="%3."/>
      <w:lvlJc w:val="right"/>
      <w:pPr>
        <w:ind w:left="1800" w:hanging="180"/>
      </w:pPr>
    </w:lvl>
    <w:lvl w:ilvl="3" w:tplc="B838D3DE">
      <w:start w:val="1"/>
      <w:numFmt w:val="decimal"/>
      <w:lvlText w:val="%4."/>
      <w:lvlJc w:val="left"/>
      <w:pPr>
        <w:ind w:left="2520" w:hanging="360"/>
      </w:pPr>
    </w:lvl>
    <w:lvl w:ilvl="4" w:tplc="65642ABE">
      <w:start w:val="1"/>
      <w:numFmt w:val="lowerLetter"/>
      <w:lvlText w:val="%5."/>
      <w:lvlJc w:val="left"/>
      <w:pPr>
        <w:ind w:left="3240" w:hanging="360"/>
      </w:pPr>
    </w:lvl>
    <w:lvl w:ilvl="5" w:tplc="3B3E2DC8">
      <w:start w:val="1"/>
      <w:numFmt w:val="lowerRoman"/>
      <w:lvlText w:val="%6."/>
      <w:lvlJc w:val="right"/>
      <w:pPr>
        <w:ind w:left="3960" w:hanging="180"/>
      </w:pPr>
    </w:lvl>
    <w:lvl w:ilvl="6" w:tplc="D9FE7AD2">
      <w:start w:val="1"/>
      <w:numFmt w:val="decimal"/>
      <w:lvlText w:val="%7."/>
      <w:lvlJc w:val="left"/>
      <w:pPr>
        <w:ind w:left="4680" w:hanging="360"/>
      </w:pPr>
    </w:lvl>
    <w:lvl w:ilvl="7" w:tplc="3B00F668">
      <w:start w:val="1"/>
      <w:numFmt w:val="lowerLetter"/>
      <w:lvlText w:val="%8."/>
      <w:lvlJc w:val="left"/>
      <w:pPr>
        <w:ind w:left="5400" w:hanging="360"/>
      </w:pPr>
    </w:lvl>
    <w:lvl w:ilvl="8" w:tplc="7F926A3C">
      <w:start w:val="1"/>
      <w:numFmt w:val="lowerRoman"/>
      <w:lvlText w:val="%9."/>
      <w:lvlJc w:val="right"/>
      <w:pPr>
        <w:ind w:left="6120" w:hanging="180"/>
      </w:pPr>
    </w:lvl>
  </w:abstractNum>
  <w:abstractNum w:abstractNumId="6" w15:restartNumberingAfterBreak="0">
    <w:nsid w:val="672F3071"/>
    <w:multiLevelType w:val="hybridMultilevel"/>
    <w:tmpl w:val="29EEFD28"/>
    <w:lvl w:ilvl="0" w:tplc="41E67F1A">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990503A">
      <w:start w:val="1"/>
      <w:numFmt w:val="lowerRoman"/>
      <w:lvlText w:val="%3."/>
      <w:lvlJc w:val="right"/>
      <w:pPr>
        <w:ind w:left="1800" w:hanging="180"/>
      </w:pPr>
    </w:lvl>
    <w:lvl w:ilvl="3" w:tplc="4C4EB954">
      <w:start w:val="1"/>
      <w:numFmt w:val="decimal"/>
      <w:lvlText w:val="%4."/>
      <w:lvlJc w:val="left"/>
      <w:pPr>
        <w:ind w:left="2520" w:hanging="360"/>
      </w:pPr>
    </w:lvl>
    <w:lvl w:ilvl="4" w:tplc="5E36D858">
      <w:start w:val="1"/>
      <w:numFmt w:val="lowerLetter"/>
      <w:lvlText w:val="%5."/>
      <w:lvlJc w:val="left"/>
      <w:pPr>
        <w:ind w:left="3240" w:hanging="360"/>
      </w:pPr>
    </w:lvl>
    <w:lvl w:ilvl="5" w:tplc="59069024">
      <w:start w:val="1"/>
      <w:numFmt w:val="lowerRoman"/>
      <w:lvlText w:val="%6."/>
      <w:lvlJc w:val="right"/>
      <w:pPr>
        <w:ind w:left="3960" w:hanging="180"/>
      </w:pPr>
    </w:lvl>
    <w:lvl w:ilvl="6" w:tplc="213C67C6">
      <w:start w:val="1"/>
      <w:numFmt w:val="decimal"/>
      <w:lvlText w:val="%7."/>
      <w:lvlJc w:val="left"/>
      <w:pPr>
        <w:ind w:left="4680" w:hanging="360"/>
      </w:pPr>
    </w:lvl>
    <w:lvl w:ilvl="7" w:tplc="8D9AF796">
      <w:start w:val="1"/>
      <w:numFmt w:val="lowerLetter"/>
      <w:lvlText w:val="%8."/>
      <w:lvlJc w:val="left"/>
      <w:pPr>
        <w:ind w:left="5400" w:hanging="360"/>
      </w:pPr>
    </w:lvl>
    <w:lvl w:ilvl="8" w:tplc="B972021E">
      <w:start w:val="1"/>
      <w:numFmt w:val="lowerRoman"/>
      <w:lvlText w:val="%9."/>
      <w:lvlJc w:val="right"/>
      <w:pPr>
        <w:ind w:left="6120" w:hanging="180"/>
      </w:pPr>
    </w:lvl>
  </w:abstractNum>
  <w:abstractNum w:abstractNumId="7" w15:restartNumberingAfterBreak="0">
    <w:nsid w:val="67864B34"/>
    <w:multiLevelType w:val="hybridMultilevel"/>
    <w:tmpl w:val="8A14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9180C"/>
    <w:multiLevelType w:val="hybridMultilevel"/>
    <w:tmpl w:val="664AB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DF66CB"/>
    <w:multiLevelType w:val="hybridMultilevel"/>
    <w:tmpl w:val="A620B990"/>
    <w:lvl w:ilvl="0" w:tplc="41E67F1A">
      <w:start w:val="1"/>
      <w:numFmt w:val="decimal"/>
      <w:lvlText w:val="%1."/>
      <w:lvlJc w:val="left"/>
      <w:pPr>
        <w:ind w:left="720" w:hanging="360"/>
      </w:pPr>
    </w:lvl>
    <w:lvl w:ilvl="1" w:tplc="886AB7CE">
      <w:start w:val="1"/>
      <w:numFmt w:val="lowerLetter"/>
      <w:lvlText w:val="%2."/>
      <w:lvlJc w:val="left"/>
      <w:pPr>
        <w:ind w:left="1440" w:hanging="360"/>
      </w:pPr>
    </w:lvl>
    <w:lvl w:ilvl="2" w:tplc="0990503A">
      <w:start w:val="1"/>
      <w:numFmt w:val="lowerRoman"/>
      <w:lvlText w:val="%3."/>
      <w:lvlJc w:val="right"/>
      <w:pPr>
        <w:ind w:left="2160" w:hanging="180"/>
      </w:pPr>
    </w:lvl>
    <w:lvl w:ilvl="3" w:tplc="4C4EB954">
      <w:start w:val="1"/>
      <w:numFmt w:val="decimal"/>
      <w:lvlText w:val="%4."/>
      <w:lvlJc w:val="left"/>
      <w:pPr>
        <w:ind w:left="2880" w:hanging="360"/>
      </w:pPr>
    </w:lvl>
    <w:lvl w:ilvl="4" w:tplc="5E36D858">
      <w:start w:val="1"/>
      <w:numFmt w:val="lowerLetter"/>
      <w:lvlText w:val="%5."/>
      <w:lvlJc w:val="left"/>
      <w:pPr>
        <w:ind w:left="3600" w:hanging="360"/>
      </w:pPr>
    </w:lvl>
    <w:lvl w:ilvl="5" w:tplc="59069024">
      <w:start w:val="1"/>
      <w:numFmt w:val="lowerRoman"/>
      <w:lvlText w:val="%6."/>
      <w:lvlJc w:val="right"/>
      <w:pPr>
        <w:ind w:left="4320" w:hanging="180"/>
      </w:pPr>
    </w:lvl>
    <w:lvl w:ilvl="6" w:tplc="213C67C6">
      <w:start w:val="1"/>
      <w:numFmt w:val="decimal"/>
      <w:lvlText w:val="%7."/>
      <w:lvlJc w:val="left"/>
      <w:pPr>
        <w:ind w:left="5040" w:hanging="360"/>
      </w:pPr>
    </w:lvl>
    <w:lvl w:ilvl="7" w:tplc="8D9AF796">
      <w:start w:val="1"/>
      <w:numFmt w:val="lowerLetter"/>
      <w:lvlText w:val="%8."/>
      <w:lvlJc w:val="left"/>
      <w:pPr>
        <w:ind w:left="5760" w:hanging="360"/>
      </w:pPr>
    </w:lvl>
    <w:lvl w:ilvl="8" w:tplc="B972021E">
      <w:start w:val="1"/>
      <w:numFmt w:val="lowerRoman"/>
      <w:lvlText w:val="%9."/>
      <w:lvlJc w:val="right"/>
      <w:pPr>
        <w:ind w:left="6480" w:hanging="180"/>
      </w:pPr>
    </w:lvl>
  </w:abstractNum>
  <w:abstractNum w:abstractNumId="10" w15:restartNumberingAfterBreak="0">
    <w:nsid w:val="7A8929A5"/>
    <w:multiLevelType w:val="hybridMultilevel"/>
    <w:tmpl w:val="D5FA9604"/>
    <w:lvl w:ilvl="0" w:tplc="91FC0F08">
      <w:start w:val="1"/>
      <w:numFmt w:val="decimal"/>
      <w:lvlText w:val="%1."/>
      <w:lvlJc w:val="left"/>
      <w:pPr>
        <w:ind w:left="720" w:hanging="360"/>
      </w:pPr>
    </w:lvl>
    <w:lvl w:ilvl="1" w:tplc="F0D84A7C">
      <w:start w:val="1"/>
      <w:numFmt w:val="lowerLetter"/>
      <w:lvlText w:val="%2."/>
      <w:lvlJc w:val="left"/>
      <w:pPr>
        <w:ind w:left="1440" w:hanging="360"/>
      </w:pPr>
    </w:lvl>
    <w:lvl w:ilvl="2" w:tplc="0322A05A">
      <w:start w:val="1"/>
      <w:numFmt w:val="lowerRoman"/>
      <w:lvlText w:val="%3."/>
      <w:lvlJc w:val="right"/>
      <w:pPr>
        <w:ind w:left="2160" w:hanging="180"/>
      </w:pPr>
    </w:lvl>
    <w:lvl w:ilvl="3" w:tplc="4498F64C">
      <w:start w:val="1"/>
      <w:numFmt w:val="decimal"/>
      <w:lvlText w:val="%4."/>
      <w:lvlJc w:val="left"/>
      <w:pPr>
        <w:ind w:left="2880" w:hanging="360"/>
      </w:pPr>
    </w:lvl>
    <w:lvl w:ilvl="4" w:tplc="6B68F392">
      <w:start w:val="1"/>
      <w:numFmt w:val="lowerLetter"/>
      <w:lvlText w:val="%5."/>
      <w:lvlJc w:val="left"/>
      <w:pPr>
        <w:ind w:left="3600" w:hanging="360"/>
      </w:pPr>
    </w:lvl>
    <w:lvl w:ilvl="5" w:tplc="B19A0FDE">
      <w:start w:val="1"/>
      <w:numFmt w:val="lowerRoman"/>
      <w:lvlText w:val="%6."/>
      <w:lvlJc w:val="right"/>
      <w:pPr>
        <w:ind w:left="4320" w:hanging="180"/>
      </w:pPr>
    </w:lvl>
    <w:lvl w:ilvl="6" w:tplc="FE0CCD12">
      <w:start w:val="1"/>
      <w:numFmt w:val="decimal"/>
      <w:lvlText w:val="%7."/>
      <w:lvlJc w:val="left"/>
      <w:pPr>
        <w:ind w:left="5040" w:hanging="360"/>
      </w:pPr>
    </w:lvl>
    <w:lvl w:ilvl="7" w:tplc="A1327574">
      <w:start w:val="1"/>
      <w:numFmt w:val="lowerLetter"/>
      <w:lvlText w:val="%8."/>
      <w:lvlJc w:val="left"/>
      <w:pPr>
        <w:ind w:left="5760" w:hanging="360"/>
      </w:pPr>
    </w:lvl>
    <w:lvl w:ilvl="8" w:tplc="8158759E">
      <w:start w:val="1"/>
      <w:numFmt w:val="lowerRoman"/>
      <w:lvlText w:val="%9."/>
      <w:lvlJc w:val="right"/>
      <w:pPr>
        <w:ind w:left="6480" w:hanging="180"/>
      </w:pPr>
    </w:lvl>
  </w:abstractNum>
  <w:num w:numId="1">
    <w:abstractNumId w:val="3"/>
  </w:num>
  <w:num w:numId="2">
    <w:abstractNumId w:val="10"/>
  </w:num>
  <w:num w:numId="3">
    <w:abstractNumId w:val="5"/>
  </w:num>
  <w:num w:numId="4">
    <w:abstractNumId w:val="8"/>
  </w:num>
  <w:num w:numId="5">
    <w:abstractNumId w:val="1"/>
  </w:num>
  <w:num w:numId="6">
    <w:abstractNumId w:val="0"/>
  </w:num>
  <w:num w:numId="7">
    <w:abstractNumId w:val="2"/>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76"/>
    <w:rsid w:val="00002130"/>
    <w:rsid w:val="00003D03"/>
    <w:rsid w:val="000052A2"/>
    <w:rsid w:val="000059FE"/>
    <w:rsid w:val="00005BA6"/>
    <w:rsid w:val="00006AF0"/>
    <w:rsid w:val="00011D53"/>
    <w:rsid w:val="00012BBE"/>
    <w:rsid w:val="000137E7"/>
    <w:rsid w:val="00014954"/>
    <w:rsid w:val="00014A6B"/>
    <w:rsid w:val="00017E60"/>
    <w:rsid w:val="000207E5"/>
    <w:rsid w:val="00020ADB"/>
    <w:rsid w:val="00022BCC"/>
    <w:rsid w:val="000256C6"/>
    <w:rsid w:val="00026D92"/>
    <w:rsid w:val="00027A4A"/>
    <w:rsid w:val="000300B3"/>
    <w:rsid w:val="00030403"/>
    <w:rsid w:val="0003108B"/>
    <w:rsid w:val="00031756"/>
    <w:rsid w:val="00034F96"/>
    <w:rsid w:val="00040287"/>
    <w:rsid w:val="00042B49"/>
    <w:rsid w:val="000455A3"/>
    <w:rsid w:val="00047B57"/>
    <w:rsid w:val="00050AF1"/>
    <w:rsid w:val="00051B31"/>
    <w:rsid w:val="000527A9"/>
    <w:rsid w:val="0005511B"/>
    <w:rsid w:val="00055E96"/>
    <w:rsid w:val="00056E82"/>
    <w:rsid w:val="000608EF"/>
    <w:rsid w:val="00060B00"/>
    <w:rsid w:val="00061846"/>
    <w:rsid w:val="000621CE"/>
    <w:rsid w:val="00065DD9"/>
    <w:rsid w:val="0006626A"/>
    <w:rsid w:val="0007025A"/>
    <w:rsid w:val="00071361"/>
    <w:rsid w:val="0007175E"/>
    <w:rsid w:val="00072100"/>
    <w:rsid w:val="0007280A"/>
    <w:rsid w:val="00072907"/>
    <w:rsid w:val="00077043"/>
    <w:rsid w:val="00082D3D"/>
    <w:rsid w:val="00082D5A"/>
    <w:rsid w:val="00085B42"/>
    <w:rsid w:val="0008708A"/>
    <w:rsid w:val="000872A5"/>
    <w:rsid w:val="00087A78"/>
    <w:rsid w:val="000905D9"/>
    <w:rsid w:val="00090A53"/>
    <w:rsid w:val="00090AAF"/>
    <w:rsid w:val="00091A5C"/>
    <w:rsid w:val="0009214E"/>
    <w:rsid w:val="00093981"/>
    <w:rsid w:val="000956AC"/>
    <w:rsid w:val="00097229"/>
    <w:rsid w:val="00097779"/>
    <w:rsid w:val="000A21FC"/>
    <w:rsid w:val="000A30BD"/>
    <w:rsid w:val="000A3A61"/>
    <w:rsid w:val="000A6D53"/>
    <w:rsid w:val="000A731E"/>
    <w:rsid w:val="000B0667"/>
    <w:rsid w:val="000B3446"/>
    <w:rsid w:val="000B5B1C"/>
    <w:rsid w:val="000B6521"/>
    <w:rsid w:val="000B68F6"/>
    <w:rsid w:val="000B6B94"/>
    <w:rsid w:val="000B7674"/>
    <w:rsid w:val="000C054C"/>
    <w:rsid w:val="000C0A4C"/>
    <w:rsid w:val="000C33F8"/>
    <w:rsid w:val="000C4F6D"/>
    <w:rsid w:val="000C7339"/>
    <w:rsid w:val="000C737F"/>
    <w:rsid w:val="000D0DC7"/>
    <w:rsid w:val="000D184D"/>
    <w:rsid w:val="000D275B"/>
    <w:rsid w:val="000D4D5F"/>
    <w:rsid w:val="000D697E"/>
    <w:rsid w:val="000E0FBB"/>
    <w:rsid w:val="000E17C5"/>
    <w:rsid w:val="000E2382"/>
    <w:rsid w:val="000E28D7"/>
    <w:rsid w:val="000E3884"/>
    <w:rsid w:val="000E5447"/>
    <w:rsid w:val="000E62FD"/>
    <w:rsid w:val="000E673C"/>
    <w:rsid w:val="000F0A2A"/>
    <w:rsid w:val="000F162F"/>
    <w:rsid w:val="000F1715"/>
    <w:rsid w:val="000F1BA9"/>
    <w:rsid w:val="000F5145"/>
    <w:rsid w:val="001017E7"/>
    <w:rsid w:val="00102F70"/>
    <w:rsid w:val="0010312E"/>
    <w:rsid w:val="00104E40"/>
    <w:rsid w:val="00107248"/>
    <w:rsid w:val="00107F86"/>
    <w:rsid w:val="00110D4B"/>
    <w:rsid w:val="001115CE"/>
    <w:rsid w:val="00111942"/>
    <w:rsid w:val="001159AA"/>
    <w:rsid w:val="00115C85"/>
    <w:rsid w:val="00115DD3"/>
    <w:rsid w:val="001177CE"/>
    <w:rsid w:val="00121CEC"/>
    <w:rsid w:val="001239DB"/>
    <w:rsid w:val="00123C70"/>
    <w:rsid w:val="00125B04"/>
    <w:rsid w:val="0012626E"/>
    <w:rsid w:val="001264FE"/>
    <w:rsid w:val="001278B0"/>
    <w:rsid w:val="00127C96"/>
    <w:rsid w:val="001318BC"/>
    <w:rsid w:val="0013278C"/>
    <w:rsid w:val="00135807"/>
    <w:rsid w:val="00137670"/>
    <w:rsid w:val="0014063F"/>
    <w:rsid w:val="00143946"/>
    <w:rsid w:val="00144200"/>
    <w:rsid w:val="001451D2"/>
    <w:rsid w:val="00147C25"/>
    <w:rsid w:val="00151CB0"/>
    <w:rsid w:val="00162AF2"/>
    <w:rsid w:val="00164558"/>
    <w:rsid w:val="00170716"/>
    <w:rsid w:val="00170F1A"/>
    <w:rsid w:val="0017363D"/>
    <w:rsid w:val="00174EEC"/>
    <w:rsid w:val="00175EFC"/>
    <w:rsid w:val="001819FF"/>
    <w:rsid w:val="00182781"/>
    <w:rsid w:val="0018351D"/>
    <w:rsid w:val="00184A74"/>
    <w:rsid w:val="001855CE"/>
    <w:rsid w:val="001865C2"/>
    <w:rsid w:val="00190669"/>
    <w:rsid w:val="00194321"/>
    <w:rsid w:val="0019494E"/>
    <w:rsid w:val="001956DE"/>
    <w:rsid w:val="001962E1"/>
    <w:rsid w:val="001963A1"/>
    <w:rsid w:val="00197077"/>
    <w:rsid w:val="00197BD7"/>
    <w:rsid w:val="001A186C"/>
    <w:rsid w:val="001A1A2C"/>
    <w:rsid w:val="001A2506"/>
    <w:rsid w:val="001A3DB3"/>
    <w:rsid w:val="001A574C"/>
    <w:rsid w:val="001A5F18"/>
    <w:rsid w:val="001B3EA8"/>
    <w:rsid w:val="001B4196"/>
    <w:rsid w:val="001B71FC"/>
    <w:rsid w:val="001B72B6"/>
    <w:rsid w:val="001B7802"/>
    <w:rsid w:val="001C04AF"/>
    <w:rsid w:val="001C0553"/>
    <w:rsid w:val="001C0705"/>
    <w:rsid w:val="001C09BA"/>
    <w:rsid w:val="001C2AF9"/>
    <w:rsid w:val="001C305B"/>
    <w:rsid w:val="001C791C"/>
    <w:rsid w:val="001D1A5B"/>
    <w:rsid w:val="001D260D"/>
    <w:rsid w:val="001D26E2"/>
    <w:rsid w:val="001D6EDC"/>
    <w:rsid w:val="001E44C7"/>
    <w:rsid w:val="001E66EC"/>
    <w:rsid w:val="001F3630"/>
    <w:rsid w:val="001F44F6"/>
    <w:rsid w:val="001F4E4D"/>
    <w:rsid w:val="0020012C"/>
    <w:rsid w:val="00201D9B"/>
    <w:rsid w:val="0020470C"/>
    <w:rsid w:val="0020556C"/>
    <w:rsid w:val="00205A4F"/>
    <w:rsid w:val="00205DF5"/>
    <w:rsid w:val="00205E9C"/>
    <w:rsid w:val="002062CE"/>
    <w:rsid w:val="00210FDE"/>
    <w:rsid w:val="00212E11"/>
    <w:rsid w:val="002131BA"/>
    <w:rsid w:val="00213916"/>
    <w:rsid w:val="0021396C"/>
    <w:rsid w:val="00213C79"/>
    <w:rsid w:val="00216E67"/>
    <w:rsid w:val="00220421"/>
    <w:rsid w:val="0022296A"/>
    <w:rsid w:val="002229D9"/>
    <w:rsid w:val="00223040"/>
    <w:rsid w:val="00223327"/>
    <w:rsid w:val="00224ADD"/>
    <w:rsid w:val="0023298C"/>
    <w:rsid w:val="002329B5"/>
    <w:rsid w:val="00235BC8"/>
    <w:rsid w:val="00240C0B"/>
    <w:rsid w:val="0024171A"/>
    <w:rsid w:val="00241856"/>
    <w:rsid w:val="00245173"/>
    <w:rsid w:val="002454BB"/>
    <w:rsid w:val="00245EC3"/>
    <w:rsid w:val="00247686"/>
    <w:rsid w:val="00252707"/>
    <w:rsid w:val="0025293D"/>
    <w:rsid w:val="00252C0E"/>
    <w:rsid w:val="002530FB"/>
    <w:rsid w:val="002534AC"/>
    <w:rsid w:val="002552F7"/>
    <w:rsid w:val="00255364"/>
    <w:rsid w:val="002554CB"/>
    <w:rsid w:val="00255771"/>
    <w:rsid w:val="00256C76"/>
    <w:rsid w:val="00257A07"/>
    <w:rsid w:val="00267593"/>
    <w:rsid w:val="002712CD"/>
    <w:rsid w:val="00273F3D"/>
    <w:rsid w:val="00274358"/>
    <w:rsid w:val="00277DB9"/>
    <w:rsid w:val="00280564"/>
    <w:rsid w:val="0028057A"/>
    <w:rsid w:val="002812CC"/>
    <w:rsid w:val="002826E1"/>
    <w:rsid w:val="00282AA8"/>
    <w:rsid w:val="0028483D"/>
    <w:rsid w:val="0029398A"/>
    <w:rsid w:val="00294F32"/>
    <w:rsid w:val="00294FF7"/>
    <w:rsid w:val="00295859"/>
    <w:rsid w:val="00295984"/>
    <w:rsid w:val="002959B6"/>
    <w:rsid w:val="002970E7"/>
    <w:rsid w:val="002978FC"/>
    <w:rsid w:val="002A120B"/>
    <w:rsid w:val="002A3FA5"/>
    <w:rsid w:val="002A6728"/>
    <w:rsid w:val="002B0A4C"/>
    <w:rsid w:val="002B56B6"/>
    <w:rsid w:val="002B761B"/>
    <w:rsid w:val="002B7E13"/>
    <w:rsid w:val="002B7FF1"/>
    <w:rsid w:val="002C0B56"/>
    <w:rsid w:val="002C2725"/>
    <w:rsid w:val="002C3CAD"/>
    <w:rsid w:val="002C4668"/>
    <w:rsid w:val="002D00F1"/>
    <w:rsid w:val="002D1004"/>
    <w:rsid w:val="002D16F2"/>
    <w:rsid w:val="002D1A7D"/>
    <w:rsid w:val="002D4B04"/>
    <w:rsid w:val="002D5D1E"/>
    <w:rsid w:val="002D6A37"/>
    <w:rsid w:val="002E15A3"/>
    <w:rsid w:val="002E2B83"/>
    <w:rsid w:val="002E6D5D"/>
    <w:rsid w:val="002E72B2"/>
    <w:rsid w:val="002F2422"/>
    <w:rsid w:val="002F3CF7"/>
    <w:rsid w:val="002F59E0"/>
    <w:rsid w:val="002F6AE7"/>
    <w:rsid w:val="002F75A1"/>
    <w:rsid w:val="002F75A4"/>
    <w:rsid w:val="002F7A95"/>
    <w:rsid w:val="00300251"/>
    <w:rsid w:val="00301A0B"/>
    <w:rsid w:val="0030259F"/>
    <w:rsid w:val="003045B3"/>
    <w:rsid w:val="003046DE"/>
    <w:rsid w:val="00304800"/>
    <w:rsid w:val="003068E7"/>
    <w:rsid w:val="00307235"/>
    <w:rsid w:val="0030792C"/>
    <w:rsid w:val="00311858"/>
    <w:rsid w:val="00312EAE"/>
    <w:rsid w:val="00314AC8"/>
    <w:rsid w:val="003153E1"/>
    <w:rsid w:val="0031549A"/>
    <w:rsid w:val="00320622"/>
    <w:rsid w:val="003210C7"/>
    <w:rsid w:val="003215E8"/>
    <w:rsid w:val="00324586"/>
    <w:rsid w:val="00326C9E"/>
    <w:rsid w:val="00327A26"/>
    <w:rsid w:val="00327D7A"/>
    <w:rsid w:val="003335AD"/>
    <w:rsid w:val="00334804"/>
    <w:rsid w:val="0033480F"/>
    <w:rsid w:val="0033710A"/>
    <w:rsid w:val="00337DF1"/>
    <w:rsid w:val="0034097D"/>
    <w:rsid w:val="00342186"/>
    <w:rsid w:val="0034344A"/>
    <w:rsid w:val="003435AC"/>
    <w:rsid w:val="00345473"/>
    <w:rsid w:val="00346D95"/>
    <w:rsid w:val="00352C76"/>
    <w:rsid w:val="0035799D"/>
    <w:rsid w:val="00364D87"/>
    <w:rsid w:val="003650A1"/>
    <w:rsid w:val="00366A9E"/>
    <w:rsid w:val="00370977"/>
    <w:rsid w:val="003709C3"/>
    <w:rsid w:val="003722CF"/>
    <w:rsid w:val="003730B0"/>
    <w:rsid w:val="0038177D"/>
    <w:rsid w:val="0038296C"/>
    <w:rsid w:val="00383D97"/>
    <w:rsid w:val="00385C0E"/>
    <w:rsid w:val="003869A1"/>
    <w:rsid w:val="00392CBF"/>
    <w:rsid w:val="00392FE5"/>
    <w:rsid w:val="00393C20"/>
    <w:rsid w:val="0039485A"/>
    <w:rsid w:val="003951CE"/>
    <w:rsid w:val="00396F05"/>
    <w:rsid w:val="00397E25"/>
    <w:rsid w:val="003A160E"/>
    <w:rsid w:val="003A3CB4"/>
    <w:rsid w:val="003A445D"/>
    <w:rsid w:val="003A48D6"/>
    <w:rsid w:val="003A4B38"/>
    <w:rsid w:val="003A553B"/>
    <w:rsid w:val="003A6510"/>
    <w:rsid w:val="003A692A"/>
    <w:rsid w:val="003B0EE5"/>
    <w:rsid w:val="003B1301"/>
    <w:rsid w:val="003B139C"/>
    <w:rsid w:val="003B578B"/>
    <w:rsid w:val="003B646B"/>
    <w:rsid w:val="003B76B5"/>
    <w:rsid w:val="003C1685"/>
    <w:rsid w:val="003C2661"/>
    <w:rsid w:val="003C367C"/>
    <w:rsid w:val="003C37B6"/>
    <w:rsid w:val="003C3E20"/>
    <w:rsid w:val="003C4059"/>
    <w:rsid w:val="003C4533"/>
    <w:rsid w:val="003C57CC"/>
    <w:rsid w:val="003C68BE"/>
    <w:rsid w:val="003C69FA"/>
    <w:rsid w:val="003D06D7"/>
    <w:rsid w:val="003D21AD"/>
    <w:rsid w:val="003D27A3"/>
    <w:rsid w:val="003D49FC"/>
    <w:rsid w:val="003D7D00"/>
    <w:rsid w:val="003E0114"/>
    <w:rsid w:val="003E08A6"/>
    <w:rsid w:val="003E7663"/>
    <w:rsid w:val="003E79E4"/>
    <w:rsid w:val="003F0618"/>
    <w:rsid w:val="003F2BF6"/>
    <w:rsid w:val="003F45B8"/>
    <w:rsid w:val="003F4B39"/>
    <w:rsid w:val="003F5CFA"/>
    <w:rsid w:val="003F797D"/>
    <w:rsid w:val="00400450"/>
    <w:rsid w:val="00400D7B"/>
    <w:rsid w:val="00400F34"/>
    <w:rsid w:val="004079AC"/>
    <w:rsid w:val="00407D1A"/>
    <w:rsid w:val="00407E0B"/>
    <w:rsid w:val="004132C1"/>
    <w:rsid w:val="00413D4A"/>
    <w:rsid w:val="00415060"/>
    <w:rsid w:val="00415B72"/>
    <w:rsid w:val="00420075"/>
    <w:rsid w:val="00421EF7"/>
    <w:rsid w:val="00422C73"/>
    <w:rsid w:val="004244E0"/>
    <w:rsid w:val="00424C73"/>
    <w:rsid w:val="004260C8"/>
    <w:rsid w:val="004303DA"/>
    <w:rsid w:val="004328A9"/>
    <w:rsid w:val="0044112F"/>
    <w:rsid w:val="00442377"/>
    <w:rsid w:val="00444593"/>
    <w:rsid w:val="00444FC0"/>
    <w:rsid w:val="0044688C"/>
    <w:rsid w:val="00446DEE"/>
    <w:rsid w:val="0045011C"/>
    <w:rsid w:val="004502F1"/>
    <w:rsid w:val="00451274"/>
    <w:rsid w:val="00451C3D"/>
    <w:rsid w:val="00453410"/>
    <w:rsid w:val="0045366A"/>
    <w:rsid w:val="00455098"/>
    <w:rsid w:val="00460B17"/>
    <w:rsid w:val="00461998"/>
    <w:rsid w:val="0046267D"/>
    <w:rsid w:val="00462CE6"/>
    <w:rsid w:val="00464B2B"/>
    <w:rsid w:val="0046564A"/>
    <w:rsid w:val="00466232"/>
    <w:rsid w:val="00466703"/>
    <w:rsid w:val="0047170B"/>
    <w:rsid w:val="00472FAC"/>
    <w:rsid w:val="00477A67"/>
    <w:rsid w:val="004841B8"/>
    <w:rsid w:val="0048612B"/>
    <w:rsid w:val="00490467"/>
    <w:rsid w:val="00491959"/>
    <w:rsid w:val="004919A9"/>
    <w:rsid w:val="004936A4"/>
    <w:rsid w:val="00493F10"/>
    <w:rsid w:val="004A0FB1"/>
    <w:rsid w:val="004A1DAB"/>
    <w:rsid w:val="004A2429"/>
    <w:rsid w:val="004A29FE"/>
    <w:rsid w:val="004A4A88"/>
    <w:rsid w:val="004A61A7"/>
    <w:rsid w:val="004A6F2E"/>
    <w:rsid w:val="004B284F"/>
    <w:rsid w:val="004B639C"/>
    <w:rsid w:val="004B6A27"/>
    <w:rsid w:val="004B79EB"/>
    <w:rsid w:val="004C1331"/>
    <w:rsid w:val="004C1988"/>
    <w:rsid w:val="004C1BC4"/>
    <w:rsid w:val="004C2647"/>
    <w:rsid w:val="004C3B2C"/>
    <w:rsid w:val="004C4B32"/>
    <w:rsid w:val="004C5069"/>
    <w:rsid w:val="004C74A7"/>
    <w:rsid w:val="004D346A"/>
    <w:rsid w:val="004D4927"/>
    <w:rsid w:val="004D7E82"/>
    <w:rsid w:val="004E0032"/>
    <w:rsid w:val="004E1EFD"/>
    <w:rsid w:val="004E6965"/>
    <w:rsid w:val="004F13BF"/>
    <w:rsid w:val="004F524C"/>
    <w:rsid w:val="00501AD2"/>
    <w:rsid w:val="00503208"/>
    <w:rsid w:val="005040E2"/>
    <w:rsid w:val="00505FE5"/>
    <w:rsid w:val="005061C9"/>
    <w:rsid w:val="00507605"/>
    <w:rsid w:val="005109ED"/>
    <w:rsid w:val="00512FE1"/>
    <w:rsid w:val="0051603B"/>
    <w:rsid w:val="00520B84"/>
    <w:rsid w:val="00523522"/>
    <w:rsid w:val="00524667"/>
    <w:rsid w:val="00531F7D"/>
    <w:rsid w:val="00533A4C"/>
    <w:rsid w:val="00536344"/>
    <w:rsid w:val="00537463"/>
    <w:rsid w:val="0053767A"/>
    <w:rsid w:val="00537DAD"/>
    <w:rsid w:val="00542209"/>
    <w:rsid w:val="00545E6A"/>
    <w:rsid w:val="005468D9"/>
    <w:rsid w:val="00546CC2"/>
    <w:rsid w:val="0055007B"/>
    <w:rsid w:val="005506D7"/>
    <w:rsid w:val="00551164"/>
    <w:rsid w:val="00553B82"/>
    <w:rsid w:val="00560BAB"/>
    <w:rsid w:val="00560C6D"/>
    <w:rsid w:val="00561773"/>
    <w:rsid w:val="00562294"/>
    <w:rsid w:val="0056328B"/>
    <w:rsid w:val="00563844"/>
    <w:rsid w:val="00563ACD"/>
    <w:rsid w:val="00564F3D"/>
    <w:rsid w:val="00565127"/>
    <w:rsid w:val="00567359"/>
    <w:rsid w:val="005679C0"/>
    <w:rsid w:val="00570F64"/>
    <w:rsid w:val="005711BD"/>
    <w:rsid w:val="0057288F"/>
    <w:rsid w:val="00576915"/>
    <w:rsid w:val="005779E7"/>
    <w:rsid w:val="00580898"/>
    <w:rsid w:val="00580FE3"/>
    <w:rsid w:val="00581061"/>
    <w:rsid w:val="005820C0"/>
    <w:rsid w:val="005838EA"/>
    <w:rsid w:val="00583E56"/>
    <w:rsid w:val="00584D3C"/>
    <w:rsid w:val="00585B5B"/>
    <w:rsid w:val="00586FEF"/>
    <w:rsid w:val="005879C1"/>
    <w:rsid w:val="00591477"/>
    <w:rsid w:val="005917BB"/>
    <w:rsid w:val="00593367"/>
    <w:rsid w:val="00594A1C"/>
    <w:rsid w:val="00595F43"/>
    <w:rsid w:val="005A0541"/>
    <w:rsid w:val="005A3B70"/>
    <w:rsid w:val="005A453C"/>
    <w:rsid w:val="005B187F"/>
    <w:rsid w:val="005B2761"/>
    <w:rsid w:val="005B3340"/>
    <w:rsid w:val="005B67CE"/>
    <w:rsid w:val="005C009C"/>
    <w:rsid w:val="005C1447"/>
    <w:rsid w:val="005C1F60"/>
    <w:rsid w:val="005C343F"/>
    <w:rsid w:val="005C5CA9"/>
    <w:rsid w:val="005C6BED"/>
    <w:rsid w:val="005C705B"/>
    <w:rsid w:val="005D0ECD"/>
    <w:rsid w:val="005D282E"/>
    <w:rsid w:val="005D4432"/>
    <w:rsid w:val="005D4920"/>
    <w:rsid w:val="005D6E6D"/>
    <w:rsid w:val="005E03BC"/>
    <w:rsid w:val="005E0626"/>
    <w:rsid w:val="005E368D"/>
    <w:rsid w:val="005E6A86"/>
    <w:rsid w:val="005E6F38"/>
    <w:rsid w:val="005E7DCE"/>
    <w:rsid w:val="005F06C7"/>
    <w:rsid w:val="005F0A6E"/>
    <w:rsid w:val="005F12D4"/>
    <w:rsid w:val="005F2E57"/>
    <w:rsid w:val="005F3A0F"/>
    <w:rsid w:val="005F3B5C"/>
    <w:rsid w:val="005F6BDE"/>
    <w:rsid w:val="00601F2F"/>
    <w:rsid w:val="00602442"/>
    <w:rsid w:val="006033CD"/>
    <w:rsid w:val="00606840"/>
    <w:rsid w:val="00606C1C"/>
    <w:rsid w:val="00611917"/>
    <w:rsid w:val="0061194F"/>
    <w:rsid w:val="00612761"/>
    <w:rsid w:val="006139EF"/>
    <w:rsid w:val="00615290"/>
    <w:rsid w:val="00615D1F"/>
    <w:rsid w:val="00616D46"/>
    <w:rsid w:val="00616D5A"/>
    <w:rsid w:val="0062108A"/>
    <w:rsid w:val="0062183E"/>
    <w:rsid w:val="00621E8E"/>
    <w:rsid w:val="006240F2"/>
    <w:rsid w:val="00625BE0"/>
    <w:rsid w:val="0063082E"/>
    <w:rsid w:val="006317D1"/>
    <w:rsid w:val="006320CB"/>
    <w:rsid w:val="0063302C"/>
    <w:rsid w:val="00634DB4"/>
    <w:rsid w:val="00635641"/>
    <w:rsid w:val="00636484"/>
    <w:rsid w:val="0063698E"/>
    <w:rsid w:val="00637A61"/>
    <w:rsid w:val="00641B80"/>
    <w:rsid w:val="0064569E"/>
    <w:rsid w:val="0064639C"/>
    <w:rsid w:val="00646EF6"/>
    <w:rsid w:val="006475FD"/>
    <w:rsid w:val="00650CA8"/>
    <w:rsid w:val="00651AC7"/>
    <w:rsid w:val="00652456"/>
    <w:rsid w:val="00653BB6"/>
    <w:rsid w:val="006546B0"/>
    <w:rsid w:val="0066159B"/>
    <w:rsid w:val="006633E4"/>
    <w:rsid w:val="00664A6E"/>
    <w:rsid w:val="00666B93"/>
    <w:rsid w:val="00671A2F"/>
    <w:rsid w:val="00671BF3"/>
    <w:rsid w:val="006723E9"/>
    <w:rsid w:val="00672978"/>
    <w:rsid w:val="00673043"/>
    <w:rsid w:val="00676A93"/>
    <w:rsid w:val="006818E2"/>
    <w:rsid w:val="006819DD"/>
    <w:rsid w:val="00681B9C"/>
    <w:rsid w:val="00683695"/>
    <w:rsid w:val="00683BFE"/>
    <w:rsid w:val="00684EE3"/>
    <w:rsid w:val="00687850"/>
    <w:rsid w:val="006900A0"/>
    <w:rsid w:val="006901A5"/>
    <w:rsid w:val="00691366"/>
    <w:rsid w:val="00691F85"/>
    <w:rsid w:val="00693F72"/>
    <w:rsid w:val="006A0B12"/>
    <w:rsid w:val="006A1376"/>
    <w:rsid w:val="006A256A"/>
    <w:rsid w:val="006A4FFF"/>
    <w:rsid w:val="006B0FF5"/>
    <w:rsid w:val="006B1E49"/>
    <w:rsid w:val="006B4489"/>
    <w:rsid w:val="006B4B50"/>
    <w:rsid w:val="006B7327"/>
    <w:rsid w:val="006B748D"/>
    <w:rsid w:val="006C033F"/>
    <w:rsid w:val="006C32D2"/>
    <w:rsid w:val="006C3E1F"/>
    <w:rsid w:val="006C55ED"/>
    <w:rsid w:val="006C5CFE"/>
    <w:rsid w:val="006D131A"/>
    <w:rsid w:val="006D3163"/>
    <w:rsid w:val="006D3577"/>
    <w:rsid w:val="006D4E97"/>
    <w:rsid w:val="006D5A3A"/>
    <w:rsid w:val="006D5B4E"/>
    <w:rsid w:val="006E00C0"/>
    <w:rsid w:val="006E0EAD"/>
    <w:rsid w:val="006E2650"/>
    <w:rsid w:val="006E26F7"/>
    <w:rsid w:val="006E290E"/>
    <w:rsid w:val="006E3450"/>
    <w:rsid w:val="006E4682"/>
    <w:rsid w:val="006E54E2"/>
    <w:rsid w:val="006F18D1"/>
    <w:rsid w:val="00702175"/>
    <w:rsid w:val="007038A9"/>
    <w:rsid w:val="00704AF5"/>
    <w:rsid w:val="00704DC8"/>
    <w:rsid w:val="00704F57"/>
    <w:rsid w:val="00705F0A"/>
    <w:rsid w:val="007074D6"/>
    <w:rsid w:val="007117BF"/>
    <w:rsid w:val="00711912"/>
    <w:rsid w:val="007120E7"/>
    <w:rsid w:val="00712816"/>
    <w:rsid w:val="00712D40"/>
    <w:rsid w:val="0071313E"/>
    <w:rsid w:val="00713C7D"/>
    <w:rsid w:val="00715FD6"/>
    <w:rsid w:val="00717002"/>
    <w:rsid w:val="0072008E"/>
    <w:rsid w:val="0072081F"/>
    <w:rsid w:val="00721161"/>
    <w:rsid w:val="007262E2"/>
    <w:rsid w:val="007278DA"/>
    <w:rsid w:val="00727A3B"/>
    <w:rsid w:val="0073403A"/>
    <w:rsid w:val="007361F2"/>
    <w:rsid w:val="00742C52"/>
    <w:rsid w:val="00742DF3"/>
    <w:rsid w:val="00743C7C"/>
    <w:rsid w:val="007452CD"/>
    <w:rsid w:val="007454B7"/>
    <w:rsid w:val="00746DEF"/>
    <w:rsid w:val="0074715F"/>
    <w:rsid w:val="00747454"/>
    <w:rsid w:val="00747DDA"/>
    <w:rsid w:val="00747F66"/>
    <w:rsid w:val="007513A7"/>
    <w:rsid w:val="00753893"/>
    <w:rsid w:val="0075466B"/>
    <w:rsid w:val="00756605"/>
    <w:rsid w:val="00756C6C"/>
    <w:rsid w:val="00757759"/>
    <w:rsid w:val="00762F5D"/>
    <w:rsid w:val="007651CB"/>
    <w:rsid w:val="0076734F"/>
    <w:rsid w:val="00773C05"/>
    <w:rsid w:val="0077653A"/>
    <w:rsid w:val="00780F9D"/>
    <w:rsid w:val="007822BC"/>
    <w:rsid w:val="00783DCE"/>
    <w:rsid w:val="0078672B"/>
    <w:rsid w:val="007914C3"/>
    <w:rsid w:val="00791713"/>
    <w:rsid w:val="00791977"/>
    <w:rsid w:val="00792A09"/>
    <w:rsid w:val="00792C9B"/>
    <w:rsid w:val="007936E0"/>
    <w:rsid w:val="007952B4"/>
    <w:rsid w:val="007A04B9"/>
    <w:rsid w:val="007A1B9D"/>
    <w:rsid w:val="007A2838"/>
    <w:rsid w:val="007A661A"/>
    <w:rsid w:val="007A6CA0"/>
    <w:rsid w:val="007B03A4"/>
    <w:rsid w:val="007B14C8"/>
    <w:rsid w:val="007B3307"/>
    <w:rsid w:val="007B3DAB"/>
    <w:rsid w:val="007B45AC"/>
    <w:rsid w:val="007B466A"/>
    <w:rsid w:val="007B46E6"/>
    <w:rsid w:val="007B5632"/>
    <w:rsid w:val="007B77FC"/>
    <w:rsid w:val="007C115F"/>
    <w:rsid w:val="007C1808"/>
    <w:rsid w:val="007C3F97"/>
    <w:rsid w:val="007C4BB6"/>
    <w:rsid w:val="007C6DFA"/>
    <w:rsid w:val="007D055F"/>
    <w:rsid w:val="007D19A8"/>
    <w:rsid w:val="007D38E7"/>
    <w:rsid w:val="007D44FB"/>
    <w:rsid w:val="007D5F0B"/>
    <w:rsid w:val="007D7725"/>
    <w:rsid w:val="007E3B66"/>
    <w:rsid w:val="007E69D7"/>
    <w:rsid w:val="007F1C0A"/>
    <w:rsid w:val="007F2FF6"/>
    <w:rsid w:val="007F49B9"/>
    <w:rsid w:val="007F5708"/>
    <w:rsid w:val="007F5FD5"/>
    <w:rsid w:val="008046B6"/>
    <w:rsid w:val="008058AC"/>
    <w:rsid w:val="008252D5"/>
    <w:rsid w:val="00825EBF"/>
    <w:rsid w:val="00826B97"/>
    <w:rsid w:val="0082701F"/>
    <w:rsid w:val="0082749A"/>
    <w:rsid w:val="00827794"/>
    <w:rsid w:val="008277F4"/>
    <w:rsid w:val="00827DFF"/>
    <w:rsid w:val="00830C7B"/>
    <w:rsid w:val="00834D97"/>
    <w:rsid w:val="00835F4D"/>
    <w:rsid w:val="00837D29"/>
    <w:rsid w:val="0084068B"/>
    <w:rsid w:val="00842FF5"/>
    <w:rsid w:val="0084631F"/>
    <w:rsid w:val="00846C81"/>
    <w:rsid w:val="0085045B"/>
    <w:rsid w:val="00850B61"/>
    <w:rsid w:val="00851C13"/>
    <w:rsid w:val="0085229F"/>
    <w:rsid w:val="00853CB5"/>
    <w:rsid w:val="008557D8"/>
    <w:rsid w:val="00857884"/>
    <w:rsid w:val="00862B88"/>
    <w:rsid w:val="008639CE"/>
    <w:rsid w:val="0086584D"/>
    <w:rsid w:val="0086592F"/>
    <w:rsid w:val="00870E64"/>
    <w:rsid w:val="00870F54"/>
    <w:rsid w:val="00874886"/>
    <w:rsid w:val="00874898"/>
    <w:rsid w:val="00881183"/>
    <w:rsid w:val="00882C64"/>
    <w:rsid w:val="008866BE"/>
    <w:rsid w:val="00886784"/>
    <w:rsid w:val="00886B2A"/>
    <w:rsid w:val="00887245"/>
    <w:rsid w:val="008923DC"/>
    <w:rsid w:val="0089402A"/>
    <w:rsid w:val="008950E7"/>
    <w:rsid w:val="00895255"/>
    <w:rsid w:val="008974D3"/>
    <w:rsid w:val="008A0422"/>
    <w:rsid w:val="008A3D48"/>
    <w:rsid w:val="008A6B20"/>
    <w:rsid w:val="008A743D"/>
    <w:rsid w:val="008B005D"/>
    <w:rsid w:val="008B17D9"/>
    <w:rsid w:val="008B3129"/>
    <w:rsid w:val="008B3DB7"/>
    <w:rsid w:val="008B4080"/>
    <w:rsid w:val="008C387F"/>
    <w:rsid w:val="008C56AB"/>
    <w:rsid w:val="008C5C8C"/>
    <w:rsid w:val="008C67F1"/>
    <w:rsid w:val="008C6897"/>
    <w:rsid w:val="008D0F34"/>
    <w:rsid w:val="008D4B51"/>
    <w:rsid w:val="008D7160"/>
    <w:rsid w:val="008E04F5"/>
    <w:rsid w:val="008E099A"/>
    <w:rsid w:val="008E1019"/>
    <w:rsid w:val="008E423E"/>
    <w:rsid w:val="008E44CB"/>
    <w:rsid w:val="008E4818"/>
    <w:rsid w:val="008E584B"/>
    <w:rsid w:val="008E7E8B"/>
    <w:rsid w:val="008F0DAF"/>
    <w:rsid w:val="008F0E74"/>
    <w:rsid w:val="008F13AA"/>
    <w:rsid w:val="008F1DC3"/>
    <w:rsid w:val="008F4AB2"/>
    <w:rsid w:val="008F5D22"/>
    <w:rsid w:val="008F6235"/>
    <w:rsid w:val="00903FA7"/>
    <w:rsid w:val="009050BC"/>
    <w:rsid w:val="00905FF2"/>
    <w:rsid w:val="00906F18"/>
    <w:rsid w:val="009153FF"/>
    <w:rsid w:val="009155AF"/>
    <w:rsid w:val="00915ABE"/>
    <w:rsid w:val="009162F0"/>
    <w:rsid w:val="009179DE"/>
    <w:rsid w:val="00922391"/>
    <w:rsid w:val="0092398D"/>
    <w:rsid w:val="00925D0E"/>
    <w:rsid w:val="009261D8"/>
    <w:rsid w:val="009267D9"/>
    <w:rsid w:val="00927A6A"/>
    <w:rsid w:val="00930B46"/>
    <w:rsid w:val="00931B9D"/>
    <w:rsid w:val="0093291B"/>
    <w:rsid w:val="00932A47"/>
    <w:rsid w:val="00932C78"/>
    <w:rsid w:val="00934DC0"/>
    <w:rsid w:val="00942CAF"/>
    <w:rsid w:val="00943D75"/>
    <w:rsid w:val="0094466C"/>
    <w:rsid w:val="00945734"/>
    <w:rsid w:val="00947722"/>
    <w:rsid w:val="00951DC2"/>
    <w:rsid w:val="009547F8"/>
    <w:rsid w:val="009548A6"/>
    <w:rsid w:val="00955A69"/>
    <w:rsid w:val="009567AA"/>
    <w:rsid w:val="0095696C"/>
    <w:rsid w:val="009571DD"/>
    <w:rsid w:val="00960012"/>
    <w:rsid w:val="00960673"/>
    <w:rsid w:val="0096687B"/>
    <w:rsid w:val="00967094"/>
    <w:rsid w:val="00970524"/>
    <w:rsid w:val="0097198E"/>
    <w:rsid w:val="00972576"/>
    <w:rsid w:val="00973507"/>
    <w:rsid w:val="0097418B"/>
    <w:rsid w:val="009775EF"/>
    <w:rsid w:val="009779FF"/>
    <w:rsid w:val="00977C68"/>
    <w:rsid w:val="00980CFA"/>
    <w:rsid w:val="009820D0"/>
    <w:rsid w:val="00983716"/>
    <w:rsid w:val="0098488F"/>
    <w:rsid w:val="00984B0A"/>
    <w:rsid w:val="009870B3"/>
    <w:rsid w:val="00987881"/>
    <w:rsid w:val="00990297"/>
    <w:rsid w:val="009938F4"/>
    <w:rsid w:val="009A293C"/>
    <w:rsid w:val="009A380B"/>
    <w:rsid w:val="009A3DCB"/>
    <w:rsid w:val="009A4677"/>
    <w:rsid w:val="009A5F35"/>
    <w:rsid w:val="009A6536"/>
    <w:rsid w:val="009A77F8"/>
    <w:rsid w:val="009B03B6"/>
    <w:rsid w:val="009B155E"/>
    <w:rsid w:val="009B348C"/>
    <w:rsid w:val="009B55FC"/>
    <w:rsid w:val="009C07EA"/>
    <w:rsid w:val="009C1A2F"/>
    <w:rsid w:val="009C4102"/>
    <w:rsid w:val="009C4258"/>
    <w:rsid w:val="009C4F16"/>
    <w:rsid w:val="009C5336"/>
    <w:rsid w:val="009D03D8"/>
    <w:rsid w:val="009D05C2"/>
    <w:rsid w:val="009D0651"/>
    <w:rsid w:val="009D0C4C"/>
    <w:rsid w:val="009D2609"/>
    <w:rsid w:val="009D4AB3"/>
    <w:rsid w:val="009D6FD0"/>
    <w:rsid w:val="009D7320"/>
    <w:rsid w:val="009D7872"/>
    <w:rsid w:val="009E2FC2"/>
    <w:rsid w:val="009E3A74"/>
    <w:rsid w:val="009E40E5"/>
    <w:rsid w:val="009F0395"/>
    <w:rsid w:val="009F05D8"/>
    <w:rsid w:val="009F45CD"/>
    <w:rsid w:val="009F74EF"/>
    <w:rsid w:val="009F7CD4"/>
    <w:rsid w:val="00A0090E"/>
    <w:rsid w:val="00A0129D"/>
    <w:rsid w:val="00A01558"/>
    <w:rsid w:val="00A03D0A"/>
    <w:rsid w:val="00A03D35"/>
    <w:rsid w:val="00A04554"/>
    <w:rsid w:val="00A04903"/>
    <w:rsid w:val="00A068A5"/>
    <w:rsid w:val="00A06EE8"/>
    <w:rsid w:val="00A07995"/>
    <w:rsid w:val="00A142B6"/>
    <w:rsid w:val="00A15394"/>
    <w:rsid w:val="00A17504"/>
    <w:rsid w:val="00A2066B"/>
    <w:rsid w:val="00A22617"/>
    <w:rsid w:val="00A229E5"/>
    <w:rsid w:val="00A302EF"/>
    <w:rsid w:val="00A30B99"/>
    <w:rsid w:val="00A31135"/>
    <w:rsid w:val="00A32991"/>
    <w:rsid w:val="00A32D77"/>
    <w:rsid w:val="00A32F23"/>
    <w:rsid w:val="00A37808"/>
    <w:rsid w:val="00A4240E"/>
    <w:rsid w:val="00A433A8"/>
    <w:rsid w:val="00A43B31"/>
    <w:rsid w:val="00A44229"/>
    <w:rsid w:val="00A4630E"/>
    <w:rsid w:val="00A46A29"/>
    <w:rsid w:val="00A50F22"/>
    <w:rsid w:val="00A51FA4"/>
    <w:rsid w:val="00A52746"/>
    <w:rsid w:val="00A541DB"/>
    <w:rsid w:val="00A55612"/>
    <w:rsid w:val="00A55901"/>
    <w:rsid w:val="00A56ABE"/>
    <w:rsid w:val="00A56EB1"/>
    <w:rsid w:val="00A60B60"/>
    <w:rsid w:val="00A61334"/>
    <w:rsid w:val="00A63D68"/>
    <w:rsid w:val="00A64605"/>
    <w:rsid w:val="00A729CB"/>
    <w:rsid w:val="00A744F8"/>
    <w:rsid w:val="00A74699"/>
    <w:rsid w:val="00A7479B"/>
    <w:rsid w:val="00A75763"/>
    <w:rsid w:val="00A76240"/>
    <w:rsid w:val="00A81A07"/>
    <w:rsid w:val="00A81F3F"/>
    <w:rsid w:val="00A82A82"/>
    <w:rsid w:val="00A8573E"/>
    <w:rsid w:val="00A875FF"/>
    <w:rsid w:val="00A87665"/>
    <w:rsid w:val="00A87785"/>
    <w:rsid w:val="00A901D1"/>
    <w:rsid w:val="00A927D2"/>
    <w:rsid w:val="00A97344"/>
    <w:rsid w:val="00AA371F"/>
    <w:rsid w:val="00AA4E35"/>
    <w:rsid w:val="00AA62DB"/>
    <w:rsid w:val="00AB01F8"/>
    <w:rsid w:val="00AB0A18"/>
    <w:rsid w:val="00AB159C"/>
    <w:rsid w:val="00AB3AED"/>
    <w:rsid w:val="00AB4799"/>
    <w:rsid w:val="00AB7EE8"/>
    <w:rsid w:val="00AC0D84"/>
    <w:rsid w:val="00AC3FCC"/>
    <w:rsid w:val="00AC44E1"/>
    <w:rsid w:val="00AC53ED"/>
    <w:rsid w:val="00AC6CE9"/>
    <w:rsid w:val="00AD0852"/>
    <w:rsid w:val="00AD2C89"/>
    <w:rsid w:val="00AD350E"/>
    <w:rsid w:val="00AD4381"/>
    <w:rsid w:val="00AD474B"/>
    <w:rsid w:val="00AD5606"/>
    <w:rsid w:val="00AD7682"/>
    <w:rsid w:val="00AD7E35"/>
    <w:rsid w:val="00AE03D6"/>
    <w:rsid w:val="00AE232A"/>
    <w:rsid w:val="00AE2FDF"/>
    <w:rsid w:val="00AE534F"/>
    <w:rsid w:val="00AE63A5"/>
    <w:rsid w:val="00AF03E8"/>
    <w:rsid w:val="00AF2DD3"/>
    <w:rsid w:val="00AF47D6"/>
    <w:rsid w:val="00AF4843"/>
    <w:rsid w:val="00AF7510"/>
    <w:rsid w:val="00B0280F"/>
    <w:rsid w:val="00B033E8"/>
    <w:rsid w:val="00B048E2"/>
    <w:rsid w:val="00B06298"/>
    <w:rsid w:val="00B117B7"/>
    <w:rsid w:val="00B145FD"/>
    <w:rsid w:val="00B16569"/>
    <w:rsid w:val="00B171EC"/>
    <w:rsid w:val="00B17A60"/>
    <w:rsid w:val="00B246DF"/>
    <w:rsid w:val="00B25108"/>
    <w:rsid w:val="00B263B7"/>
    <w:rsid w:val="00B31AAF"/>
    <w:rsid w:val="00B32773"/>
    <w:rsid w:val="00B32E4A"/>
    <w:rsid w:val="00B354CE"/>
    <w:rsid w:val="00B408D7"/>
    <w:rsid w:val="00B41705"/>
    <w:rsid w:val="00B4178F"/>
    <w:rsid w:val="00B42673"/>
    <w:rsid w:val="00B43937"/>
    <w:rsid w:val="00B44AB2"/>
    <w:rsid w:val="00B44DED"/>
    <w:rsid w:val="00B45ED8"/>
    <w:rsid w:val="00B46DB7"/>
    <w:rsid w:val="00B4739A"/>
    <w:rsid w:val="00B503BE"/>
    <w:rsid w:val="00B533A1"/>
    <w:rsid w:val="00B54AE0"/>
    <w:rsid w:val="00B656AD"/>
    <w:rsid w:val="00B66567"/>
    <w:rsid w:val="00B670F0"/>
    <w:rsid w:val="00B67EEF"/>
    <w:rsid w:val="00B72194"/>
    <w:rsid w:val="00B72BC2"/>
    <w:rsid w:val="00B76C2F"/>
    <w:rsid w:val="00B82FC4"/>
    <w:rsid w:val="00B83282"/>
    <w:rsid w:val="00B84B81"/>
    <w:rsid w:val="00B84FD5"/>
    <w:rsid w:val="00B86072"/>
    <w:rsid w:val="00B90BA6"/>
    <w:rsid w:val="00B93805"/>
    <w:rsid w:val="00B93FD2"/>
    <w:rsid w:val="00B942A5"/>
    <w:rsid w:val="00B95F74"/>
    <w:rsid w:val="00BA3A6A"/>
    <w:rsid w:val="00BA53D1"/>
    <w:rsid w:val="00BA57C0"/>
    <w:rsid w:val="00BA6FE3"/>
    <w:rsid w:val="00BC042C"/>
    <w:rsid w:val="00BC1D62"/>
    <w:rsid w:val="00BC2339"/>
    <w:rsid w:val="00BC3C15"/>
    <w:rsid w:val="00BC4B81"/>
    <w:rsid w:val="00BC68C9"/>
    <w:rsid w:val="00BC7A9D"/>
    <w:rsid w:val="00BD3AFC"/>
    <w:rsid w:val="00BD5367"/>
    <w:rsid w:val="00BE2B62"/>
    <w:rsid w:val="00BE3965"/>
    <w:rsid w:val="00BE5403"/>
    <w:rsid w:val="00BE5726"/>
    <w:rsid w:val="00BE5CB7"/>
    <w:rsid w:val="00BE64B0"/>
    <w:rsid w:val="00BE7168"/>
    <w:rsid w:val="00BF142C"/>
    <w:rsid w:val="00BF2AAB"/>
    <w:rsid w:val="00BF5856"/>
    <w:rsid w:val="00BF6110"/>
    <w:rsid w:val="00BF7DC6"/>
    <w:rsid w:val="00C0095D"/>
    <w:rsid w:val="00C00B2F"/>
    <w:rsid w:val="00C02908"/>
    <w:rsid w:val="00C02A27"/>
    <w:rsid w:val="00C032A0"/>
    <w:rsid w:val="00C06564"/>
    <w:rsid w:val="00C07F76"/>
    <w:rsid w:val="00C10514"/>
    <w:rsid w:val="00C10B19"/>
    <w:rsid w:val="00C10CFF"/>
    <w:rsid w:val="00C14972"/>
    <w:rsid w:val="00C156CD"/>
    <w:rsid w:val="00C16D72"/>
    <w:rsid w:val="00C176B5"/>
    <w:rsid w:val="00C17D56"/>
    <w:rsid w:val="00C22D35"/>
    <w:rsid w:val="00C239E2"/>
    <w:rsid w:val="00C247D7"/>
    <w:rsid w:val="00C27DAE"/>
    <w:rsid w:val="00C31B6D"/>
    <w:rsid w:val="00C3365D"/>
    <w:rsid w:val="00C33987"/>
    <w:rsid w:val="00C342A7"/>
    <w:rsid w:val="00C36B92"/>
    <w:rsid w:val="00C40C0C"/>
    <w:rsid w:val="00C41A42"/>
    <w:rsid w:val="00C43737"/>
    <w:rsid w:val="00C4403F"/>
    <w:rsid w:val="00C457B9"/>
    <w:rsid w:val="00C4616D"/>
    <w:rsid w:val="00C46283"/>
    <w:rsid w:val="00C4707B"/>
    <w:rsid w:val="00C52FC1"/>
    <w:rsid w:val="00C53894"/>
    <w:rsid w:val="00C55F84"/>
    <w:rsid w:val="00C560F2"/>
    <w:rsid w:val="00C5704C"/>
    <w:rsid w:val="00C57B0D"/>
    <w:rsid w:val="00C622B4"/>
    <w:rsid w:val="00C62C8B"/>
    <w:rsid w:val="00C62D40"/>
    <w:rsid w:val="00C72739"/>
    <w:rsid w:val="00C775A8"/>
    <w:rsid w:val="00C824E8"/>
    <w:rsid w:val="00C82C63"/>
    <w:rsid w:val="00C850A5"/>
    <w:rsid w:val="00C861BB"/>
    <w:rsid w:val="00C86238"/>
    <w:rsid w:val="00C86CB1"/>
    <w:rsid w:val="00C90D59"/>
    <w:rsid w:val="00C91A41"/>
    <w:rsid w:val="00C9484A"/>
    <w:rsid w:val="00C94A14"/>
    <w:rsid w:val="00C97112"/>
    <w:rsid w:val="00CA0405"/>
    <w:rsid w:val="00CA2EF4"/>
    <w:rsid w:val="00CA2FD4"/>
    <w:rsid w:val="00CA35B7"/>
    <w:rsid w:val="00CA45A5"/>
    <w:rsid w:val="00CB0683"/>
    <w:rsid w:val="00CB0DA8"/>
    <w:rsid w:val="00CB1DA4"/>
    <w:rsid w:val="00CB4179"/>
    <w:rsid w:val="00CB4C26"/>
    <w:rsid w:val="00CC19FC"/>
    <w:rsid w:val="00CC2BAD"/>
    <w:rsid w:val="00CC2E98"/>
    <w:rsid w:val="00CC60C0"/>
    <w:rsid w:val="00CD0230"/>
    <w:rsid w:val="00CD07B5"/>
    <w:rsid w:val="00CD354E"/>
    <w:rsid w:val="00CD499A"/>
    <w:rsid w:val="00CD5073"/>
    <w:rsid w:val="00CD6377"/>
    <w:rsid w:val="00CD7F22"/>
    <w:rsid w:val="00CE04BD"/>
    <w:rsid w:val="00CE3D87"/>
    <w:rsid w:val="00CE3EFD"/>
    <w:rsid w:val="00CE4111"/>
    <w:rsid w:val="00CE45A4"/>
    <w:rsid w:val="00CE45C4"/>
    <w:rsid w:val="00CE5CDA"/>
    <w:rsid w:val="00CE7892"/>
    <w:rsid w:val="00CF04D8"/>
    <w:rsid w:val="00CF0E5A"/>
    <w:rsid w:val="00CF1D07"/>
    <w:rsid w:val="00CF1F66"/>
    <w:rsid w:val="00CF326F"/>
    <w:rsid w:val="00CF366E"/>
    <w:rsid w:val="00CF46B5"/>
    <w:rsid w:val="00CF70BC"/>
    <w:rsid w:val="00D00026"/>
    <w:rsid w:val="00D025E3"/>
    <w:rsid w:val="00D04210"/>
    <w:rsid w:val="00D06680"/>
    <w:rsid w:val="00D12BD1"/>
    <w:rsid w:val="00D13262"/>
    <w:rsid w:val="00D13ECC"/>
    <w:rsid w:val="00D14DCB"/>
    <w:rsid w:val="00D15F93"/>
    <w:rsid w:val="00D1616E"/>
    <w:rsid w:val="00D20081"/>
    <w:rsid w:val="00D2152A"/>
    <w:rsid w:val="00D2509C"/>
    <w:rsid w:val="00D26177"/>
    <w:rsid w:val="00D26934"/>
    <w:rsid w:val="00D2778D"/>
    <w:rsid w:val="00D27D86"/>
    <w:rsid w:val="00D303AD"/>
    <w:rsid w:val="00D34230"/>
    <w:rsid w:val="00D35B12"/>
    <w:rsid w:val="00D36A2E"/>
    <w:rsid w:val="00D4132B"/>
    <w:rsid w:val="00D413DD"/>
    <w:rsid w:val="00D42A5D"/>
    <w:rsid w:val="00D44716"/>
    <w:rsid w:val="00D47B87"/>
    <w:rsid w:val="00D47DEA"/>
    <w:rsid w:val="00D511D2"/>
    <w:rsid w:val="00D52466"/>
    <w:rsid w:val="00D52A2A"/>
    <w:rsid w:val="00D5491E"/>
    <w:rsid w:val="00D55E1A"/>
    <w:rsid w:val="00D57864"/>
    <w:rsid w:val="00D607A4"/>
    <w:rsid w:val="00D62900"/>
    <w:rsid w:val="00D62F4F"/>
    <w:rsid w:val="00D62FEB"/>
    <w:rsid w:val="00D63021"/>
    <w:rsid w:val="00D65737"/>
    <w:rsid w:val="00D65C50"/>
    <w:rsid w:val="00D723E1"/>
    <w:rsid w:val="00D7265F"/>
    <w:rsid w:val="00D729AD"/>
    <w:rsid w:val="00D72CE1"/>
    <w:rsid w:val="00D7446B"/>
    <w:rsid w:val="00D77B1E"/>
    <w:rsid w:val="00D8300D"/>
    <w:rsid w:val="00D83C7E"/>
    <w:rsid w:val="00D85151"/>
    <w:rsid w:val="00D86072"/>
    <w:rsid w:val="00D86BCD"/>
    <w:rsid w:val="00D87B33"/>
    <w:rsid w:val="00D90334"/>
    <w:rsid w:val="00D913B6"/>
    <w:rsid w:val="00D92F5C"/>
    <w:rsid w:val="00D94789"/>
    <w:rsid w:val="00D949E8"/>
    <w:rsid w:val="00D96214"/>
    <w:rsid w:val="00D96994"/>
    <w:rsid w:val="00D96FAC"/>
    <w:rsid w:val="00DA09A3"/>
    <w:rsid w:val="00DA336C"/>
    <w:rsid w:val="00DA3522"/>
    <w:rsid w:val="00DA4AD3"/>
    <w:rsid w:val="00DA65CA"/>
    <w:rsid w:val="00DA6646"/>
    <w:rsid w:val="00DB09DA"/>
    <w:rsid w:val="00DB1502"/>
    <w:rsid w:val="00DB1BA9"/>
    <w:rsid w:val="00DB2316"/>
    <w:rsid w:val="00DB24B9"/>
    <w:rsid w:val="00DB39CE"/>
    <w:rsid w:val="00DB47E1"/>
    <w:rsid w:val="00DB755D"/>
    <w:rsid w:val="00DC097C"/>
    <w:rsid w:val="00DC5A8E"/>
    <w:rsid w:val="00DC6F3A"/>
    <w:rsid w:val="00DC7E41"/>
    <w:rsid w:val="00DD16A7"/>
    <w:rsid w:val="00DD4331"/>
    <w:rsid w:val="00DD4652"/>
    <w:rsid w:val="00DD4A3E"/>
    <w:rsid w:val="00DD5531"/>
    <w:rsid w:val="00DD67FB"/>
    <w:rsid w:val="00DD71A0"/>
    <w:rsid w:val="00DD7BBE"/>
    <w:rsid w:val="00DE014B"/>
    <w:rsid w:val="00DE1873"/>
    <w:rsid w:val="00DE1FDA"/>
    <w:rsid w:val="00DE4F01"/>
    <w:rsid w:val="00DE66A1"/>
    <w:rsid w:val="00DF0962"/>
    <w:rsid w:val="00DF0A51"/>
    <w:rsid w:val="00DF1358"/>
    <w:rsid w:val="00DF4116"/>
    <w:rsid w:val="00DF6223"/>
    <w:rsid w:val="00DF6948"/>
    <w:rsid w:val="00E01764"/>
    <w:rsid w:val="00E02FBA"/>
    <w:rsid w:val="00E04810"/>
    <w:rsid w:val="00E064D0"/>
    <w:rsid w:val="00E1097E"/>
    <w:rsid w:val="00E1168F"/>
    <w:rsid w:val="00E1404F"/>
    <w:rsid w:val="00E14147"/>
    <w:rsid w:val="00E14D43"/>
    <w:rsid w:val="00E1517E"/>
    <w:rsid w:val="00E20527"/>
    <w:rsid w:val="00E2080E"/>
    <w:rsid w:val="00E212BF"/>
    <w:rsid w:val="00E21D4B"/>
    <w:rsid w:val="00E236DA"/>
    <w:rsid w:val="00E245D3"/>
    <w:rsid w:val="00E2565D"/>
    <w:rsid w:val="00E272BE"/>
    <w:rsid w:val="00E34643"/>
    <w:rsid w:val="00E34B43"/>
    <w:rsid w:val="00E37623"/>
    <w:rsid w:val="00E4248E"/>
    <w:rsid w:val="00E4391A"/>
    <w:rsid w:val="00E4557B"/>
    <w:rsid w:val="00E46ABA"/>
    <w:rsid w:val="00E46ACA"/>
    <w:rsid w:val="00E46AD7"/>
    <w:rsid w:val="00E536F4"/>
    <w:rsid w:val="00E55579"/>
    <w:rsid w:val="00E55AE4"/>
    <w:rsid w:val="00E55C53"/>
    <w:rsid w:val="00E61A16"/>
    <w:rsid w:val="00E62DA0"/>
    <w:rsid w:val="00E64C8C"/>
    <w:rsid w:val="00E668BC"/>
    <w:rsid w:val="00E7059A"/>
    <w:rsid w:val="00E70966"/>
    <w:rsid w:val="00E710B1"/>
    <w:rsid w:val="00E72DAB"/>
    <w:rsid w:val="00E73C40"/>
    <w:rsid w:val="00E74F00"/>
    <w:rsid w:val="00E759E6"/>
    <w:rsid w:val="00E75AF2"/>
    <w:rsid w:val="00E819D8"/>
    <w:rsid w:val="00E81A15"/>
    <w:rsid w:val="00E84BC5"/>
    <w:rsid w:val="00E85B98"/>
    <w:rsid w:val="00E86CB8"/>
    <w:rsid w:val="00E87C60"/>
    <w:rsid w:val="00E90657"/>
    <w:rsid w:val="00E90A10"/>
    <w:rsid w:val="00E934FE"/>
    <w:rsid w:val="00E93D43"/>
    <w:rsid w:val="00E93ED1"/>
    <w:rsid w:val="00E9B768"/>
    <w:rsid w:val="00EA0893"/>
    <w:rsid w:val="00EA1174"/>
    <w:rsid w:val="00EA1375"/>
    <w:rsid w:val="00EA3A23"/>
    <w:rsid w:val="00EA474C"/>
    <w:rsid w:val="00EB082F"/>
    <w:rsid w:val="00EB29F9"/>
    <w:rsid w:val="00EB62F7"/>
    <w:rsid w:val="00EB74F0"/>
    <w:rsid w:val="00EC079B"/>
    <w:rsid w:val="00EC1EF0"/>
    <w:rsid w:val="00EC4339"/>
    <w:rsid w:val="00EC609B"/>
    <w:rsid w:val="00EC6397"/>
    <w:rsid w:val="00ED15D7"/>
    <w:rsid w:val="00ED206C"/>
    <w:rsid w:val="00ED21F1"/>
    <w:rsid w:val="00ED2871"/>
    <w:rsid w:val="00ED2895"/>
    <w:rsid w:val="00ED28B5"/>
    <w:rsid w:val="00ED2F96"/>
    <w:rsid w:val="00ED3DDE"/>
    <w:rsid w:val="00ED4640"/>
    <w:rsid w:val="00ED4EED"/>
    <w:rsid w:val="00ED5E5B"/>
    <w:rsid w:val="00ED65E0"/>
    <w:rsid w:val="00EE4804"/>
    <w:rsid w:val="00EF14DE"/>
    <w:rsid w:val="00EF19D1"/>
    <w:rsid w:val="00EF58BD"/>
    <w:rsid w:val="00EF643D"/>
    <w:rsid w:val="00F00C79"/>
    <w:rsid w:val="00F0283D"/>
    <w:rsid w:val="00F03422"/>
    <w:rsid w:val="00F06813"/>
    <w:rsid w:val="00F07FF0"/>
    <w:rsid w:val="00F13C8A"/>
    <w:rsid w:val="00F13E2C"/>
    <w:rsid w:val="00F14BBC"/>
    <w:rsid w:val="00F159D8"/>
    <w:rsid w:val="00F16DA7"/>
    <w:rsid w:val="00F219FF"/>
    <w:rsid w:val="00F22D31"/>
    <w:rsid w:val="00F2428F"/>
    <w:rsid w:val="00F244C0"/>
    <w:rsid w:val="00F2496F"/>
    <w:rsid w:val="00F25133"/>
    <w:rsid w:val="00F26085"/>
    <w:rsid w:val="00F26605"/>
    <w:rsid w:val="00F279EE"/>
    <w:rsid w:val="00F343BE"/>
    <w:rsid w:val="00F352BE"/>
    <w:rsid w:val="00F3578B"/>
    <w:rsid w:val="00F35B48"/>
    <w:rsid w:val="00F411F5"/>
    <w:rsid w:val="00F440DA"/>
    <w:rsid w:val="00F4784E"/>
    <w:rsid w:val="00F50F14"/>
    <w:rsid w:val="00F52886"/>
    <w:rsid w:val="00F5470B"/>
    <w:rsid w:val="00F548BB"/>
    <w:rsid w:val="00F6131F"/>
    <w:rsid w:val="00F64F20"/>
    <w:rsid w:val="00F65223"/>
    <w:rsid w:val="00F6748F"/>
    <w:rsid w:val="00F715FA"/>
    <w:rsid w:val="00F73858"/>
    <w:rsid w:val="00F84300"/>
    <w:rsid w:val="00F85EF3"/>
    <w:rsid w:val="00F87D6B"/>
    <w:rsid w:val="00F912A9"/>
    <w:rsid w:val="00F9236B"/>
    <w:rsid w:val="00F9291D"/>
    <w:rsid w:val="00F92F4F"/>
    <w:rsid w:val="00F94714"/>
    <w:rsid w:val="00F94825"/>
    <w:rsid w:val="00F96124"/>
    <w:rsid w:val="00F97D28"/>
    <w:rsid w:val="00FA1CEB"/>
    <w:rsid w:val="00FA2856"/>
    <w:rsid w:val="00FA34F0"/>
    <w:rsid w:val="00FA3FB2"/>
    <w:rsid w:val="00FA4AE5"/>
    <w:rsid w:val="00FA50AE"/>
    <w:rsid w:val="00FA5558"/>
    <w:rsid w:val="00FA5CCA"/>
    <w:rsid w:val="00FB0E77"/>
    <w:rsid w:val="00FB3EAA"/>
    <w:rsid w:val="00FB4296"/>
    <w:rsid w:val="00FB57BE"/>
    <w:rsid w:val="00FB5838"/>
    <w:rsid w:val="00FB6319"/>
    <w:rsid w:val="00FC3759"/>
    <w:rsid w:val="00FC504B"/>
    <w:rsid w:val="00FC6159"/>
    <w:rsid w:val="00FC62C6"/>
    <w:rsid w:val="00FC65F2"/>
    <w:rsid w:val="00FC6B19"/>
    <w:rsid w:val="00FC6C46"/>
    <w:rsid w:val="00FC729F"/>
    <w:rsid w:val="00FD3C02"/>
    <w:rsid w:val="00FD5C24"/>
    <w:rsid w:val="00FD61A3"/>
    <w:rsid w:val="00FD6506"/>
    <w:rsid w:val="00FE043C"/>
    <w:rsid w:val="00FE2759"/>
    <w:rsid w:val="00FE3737"/>
    <w:rsid w:val="00FE3EBE"/>
    <w:rsid w:val="00FF0570"/>
    <w:rsid w:val="00FF07A9"/>
    <w:rsid w:val="00FF0EC8"/>
    <w:rsid w:val="00FF2610"/>
    <w:rsid w:val="00FF3C6B"/>
    <w:rsid w:val="00FF7155"/>
    <w:rsid w:val="038DB4FB"/>
    <w:rsid w:val="04E675F4"/>
    <w:rsid w:val="09EB2013"/>
    <w:rsid w:val="0BEAD5B5"/>
    <w:rsid w:val="0F07C7D8"/>
    <w:rsid w:val="181AE5FF"/>
    <w:rsid w:val="267EA8A4"/>
    <w:rsid w:val="3F727B9F"/>
    <w:rsid w:val="40AE833D"/>
    <w:rsid w:val="4CDBC017"/>
    <w:rsid w:val="4ED0BB57"/>
    <w:rsid w:val="6D4F29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29174"/>
  <w15:chartTrackingRefBased/>
  <w15:docId w15:val="{8E80B8B8-3A76-492B-832E-A51D5EA1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6C76"/>
  </w:style>
  <w:style w:type="paragraph" w:styleId="Heading2">
    <w:name w:val="heading 2"/>
    <w:basedOn w:val="Normal"/>
    <w:next w:val="Normal"/>
    <w:link w:val="Heading2Char"/>
    <w:uiPriority w:val="9"/>
    <w:unhideWhenUsed/>
    <w:qFormat/>
    <w:rsid w:val="006E4682"/>
    <w:pPr>
      <w:spacing w:after="0" w:line="240" w:lineRule="auto"/>
      <w:outlineLvl w:val="1"/>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C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C76"/>
    <w:pPr>
      <w:ind w:left="720"/>
      <w:contextualSpacing/>
    </w:pPr>
  </w:style>
  <w:style w:type="paragraph" w:styleId="Header">
    <w:name w:val="header"/>
    <w:basedOn w:val="Normal"/>
    <w:link w:val="HeaderChar"/>
    <w:uiPriority w:val="99"/>
    <w:unhideWhenUsed/>
    <w:rsid w:val="0067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78"/>
  </w:style>
  <w:style w:type="paragraph" w:styleId="Footer">
    <w:name w:val="footer"/>
    <w:basedOn w:val="Normal"/>
    <w:link w:val="FooterChar"/>
    <w:uiPriority w:val="99"/>
    <w:unhideWhenUsed/>
    <w:rsid w:val="0067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78"/>
  </w:style>
  <w:style w:type="paragraph" w:styleId="BalloonText">
    <w:name w:val="Balloon Text"/>
    <w:basedOn w:val="Normal"/>
    <w:link w:val="BalloonTextChar"/>
    <w:uiPriority w:val="99"/>
    <w:semiHidden/>
    <w:unhideWhenUsed/>
    <w:rsid w:val="00CB0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A8"/>
    <w:rPr>
      <w:rFonts w:ascii="Segoe UI" w:hAnsi="Segoe UI" w:cs="Segoe UI"/>
      <w:sz w:val="18"/>
      <w:szCs w:val="18"/>
    </w:rPr>
  </w:style>
  <w:style w:type="character" w:customStyle="1" w:styleId="Heading2Char">
    <w:name w:val="Heading 2 Char"/>
    <w:basedOn w:val="DefaultParagraphFont"/>
    <w:link w:val="Heading2"/>
    <w:uiPriority w:val="9"/>
    <w:rsid w:val="006E468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6B7A718F69FA41A9C17EDAC7BFDA84" ma:contentTypeVersion="11" ma:contentTypeDescription="Create a new document." ma:contentTypeScope="" ma:versionID="13b14f9b579b1ed1834b29e099609f3a">
  <xsd:schema xmlns:xsd="http://www.w3.org/2001/XMLSchema" xmlns:xs="http://www.w3.org/2001/XMLSchema" xmlns:p="http://schemas.microsoft.com/office/2006/metadata/properties" xmlns:ns3="094c0d37-fd1c-464c-8a22-849a0545630f" xmlns:ns4="da609951-432d-42ab-b1d6-19e1fa0a9737" targetNamespace="http://schemas.microsoft.com/office/2006/metadata/properties" ma:root="true" ma:fieldsID="6d33c3d2801ee0d2ec62d398a1bdea81" ns3:_="" ns4:_="">
    <xsd:import namespace="094c0d37-fd1c-464c-8a22-849a0545630f"/>
    <xsd:import namespace="da609951-432d-42ab-b1d6-19e1fa0a973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c0d37-fd1c-464c-8a22-849a054563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609951-432d-42ab-b1d6-19e1fa0a973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B0273-B37C-4706-B164-E3CB19AF45A7}">
  <ds:schemaRefs>
    <ds:schemaRef ds:uri="http://schemas.microsoft.com/sharepoint/v3/contenttype/forms"/>
  </ds:schemaRefs>
</ds:datastoreItem>
</file>

<file path=customXml/itemProps2.xml><?xml version="1.0" encoding="utf-8"?>
<ds:datastoreItem xmlns:ds="http://schemas.openxmlformats.org/officeDocument/2006/customXml" ds:itemID="{B338CA31-B263-402F-A585-F71F1A9777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3F9A1A-993D-4D4B-ACBA-03B9721BF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c0d37-fd1c-464c-8a22-849a0545630f"/>
    <ds:schemaRef ds:uri="da609951-432d-42ab-b1d6-19e1fa0a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Helen McIntosh</cp:lastModifiedBy>
  <cp:revision>3</cp:revision>
  <cp:lastPrinted>2019-08-20T08:10:00Z</cp:lastPrinted>
  <dcterms:created xsi:type="dcterms:W3CDTF">2020-06-22T15:39:00Z</dcterms:created>
  <dcterms:modified xsi:type="dcterms:W3CDTF">2020-06-22T15:40:00Z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0x010100A86B7A718F69FA41A9C17EDAC7BFDA84</vt:lpwstr>
  </property>
</Properties>
</file>