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727F" w14:textId="77777777" w:rsidR="00AA017C" w:rsidRPr="007877FD" w:rsidRDefault="0046431C" w:rsidP="007877FD">
      <w:pPr>
        <w:tabs>
          <w:tab w:val="left" w:pos="567"/>
          <w:tab w:val="left" w:pos="1134"/>
          <w:tab w:val="left" w:pos="1701"/>
          <w:tab w:val="left" w:pos="2268"/>
          <w:tab w:val="right" w:pos="9070"/>
        </w:tabs>
        <w:spacing w:line="360" w:lineRule="auto"/>
        <w:jc w:val="center"/>
        <w:rPr>
          <w:rFonts w:asciiTheme="minorHAnsi" w:hAnsiTheme="minorHAnsi" w:cs="Arial"/>
          <w:b/>
          <w:sz w:val="22"/>
          <w:szCs w:val="22"/>
        </w:rPr>
      </w:pPr>
      <w:bookmarkStart w:id="0" w:name="_GoBack"/>
      <w:bookmarkEnd w:id="0"/>
      <w:r w:rsidRPr="007877FD">
        <w:rPr>
          <w:rFonts w:asciiTheme="minorHAnsi" w:hAnsiTheme="minorHAnsi" w:cs="Arial"/>
          <w:b/>
          <w:noProof/>
          <w:sz w:val="24"/>
          <w:szCs w:val="24"/>
        </w:rPr>
        <w:t xml:space="preserve">Minutes of the </w:t>
      </w:r>
      <w:r w:rsidR="00F73263" w:rsidRPr="007877FD">
        <w:rPr>
          <w:rFonts w:asciiTheme="minorHAnsi" w:hAnsiTheme="minorHAnsi" w:cs="Arial"/>
          <w:b/>
          <w:sz w:val="24"/>
          <w:szCs w:val="24"/>
        </w:rPr>
        <w:t>Obstetrics &amp; Gynaecology and Paediatrics Specialty Training Board</w:t>
      </w:r>
      <w:r w:rsidRPr="007877FD">
        <w:rPr>
          <w:rFonts w:asciiTheme="minorHAnsi" w:hAnsiTheme="minorHAnsi" w:cs="Arial"/>
          <w:b/>
          <w:sz w:val="24"/>
          <w:szCs w:val="24"/>
        </w:rPr>
        <w:t xml:space="preserve"> held on </w:t>
      </w:r>
      <w:r w:rsidR="009F12C5" w:rsidRPr="007877FD">
        <w:rPr>
          <w:rFonts w:asciiTheme="minorHAnsi" w:hAnsiTheme="minorHAnsi" w:cs="Arial"/>
          <w:b/>
          <w:sz w:val="22"/>
          <w:szCs w:val="22"/>
        </w:rPr>
        <w:t>Thursday</w:t>
      </w:r>
      <w:r w:rsidR="00EA0309" w:rsidRPr="007877FD">
        <w:rPr>
          <w:rFonts w:asciiTheme="minorHAnsi" w:hAnsiTheme="minorHAnsi" w:cs="Arial"/>
          <w:b/>
          <w:sz w:val="22"/>
          <w:szCs w:val="22"/>
        </w:rPr>
        <w:t xml:space="preserve"> </w:t>
      </w:r>
      <w:r w:rsidR="00661305" w:rsidRPr="007877FD">
        <w:rPr>
          <w:rFonts w:asciiTheme="minorHAnsi" w:hAnsiTheme="minorHAnsi" w:cs="Arial"/>
          <w:b/>
          <w:sz w:val="22"/>
          <w:szCs w:val="22"/>
        </w:rPr>
        <w:t>0</w:t>
      </w:r>
      <w:r w:rsidR="009F12C5" w:rsidRPr="007877FD">
        <w:rPr>
          <w:rFonts w:asciiTheme="minorHAnsi" w:hAnsiTheme="minorHAnsi" w:cs="Arial"/>
          <w:b/>
          <w:sz w:val="22"/>
          <w:szCs w:val="22"/>
        </w:rPr>
        <w:t>2</w:t>
      </w:r>
      <w:r w:rsidR="00661305" w:rsidRPr="007877FD">
        <w:rPr>
          <w:rFonts w:asciiTheme="minorHAnsi" w:hAnsiTheme="minorHAnsi" w:cs="Arial"/>
          <w:b/>
          <w:sz w:val="22"/>
          <w:szCs w:val="22"/>
        </w:rPr>
        <w:t xml:space="preserve"> </w:t>
      </w:r>
      <w:r w:rsidR="009F12C5" w:rsidRPr="007877FD">
        <w:rPr>
          <w:rFonts w:asciiTheme="minorHAnsi" w:hAnsiTheme="minorHAnsi" w:cs="Arial"/>
          <w:b/>
          <w:sz w:val="22"/>
          <w:szCs w:val="22"/>
        </w:rPr>
        <w:t>Ma</w:t>
      </w:r>
      <w:r w:rsidR="00661305" w:rsidRPr="007877FD">
        <w:rPr>
          <w:rFonts w:asciiTheme="minorHAnsi" w:hAnsiTheme="minorHAnsi" w:cs="Arial"/>
          <w:b/>
          <w:sz w:val="22"/>
          <w:szCs w:val="22"/>
        </w:rPr>
        <w:t>y 2019</w:t>
      </w:r>
      <w:r w:rsidRPr="007877FD">
        <w:rPr>
          <w:rFonts w:asciiTheme="minorHAnsi" w:hAnsiTheme="minorHAnsi" w:cs="Arial"/>
          <w:b/>
          <w:sz w:val="22"/>
          <w:szCs w:val="22"/>
        </w:rPr>
        <w:t xml:space="preserve"> at </w:t>
      </w:r>
      <w:r w:rsidR="009E33E8" w:rsidRPr="007877FD">
        <w:rPr>
          <w:rFonts w:asciiTheme="minorHAnsi" w:hAnsiTheme="minorHAnsi" w:cs="Arial"/>
          <w:b/>
          <w:sz w:val="22"/>
          <w:szCs w:val="22"/>
        </w:rPr>
        <w:t>1pm</w:t>
      </w:r>
      <w:r w:rsidRPr="007877FD">
        <w:rPr>
          <w:rFonts w:asciiTheme="minorHAnsi" w:hAnsiTheme="minorHAnsi" w:cs="Arial"/>
          <w:b/>
          <w:sz w:val="22"/>
          <w:szCs w:val="22"/>
        </w:rPr>
        <w:t xml:space="preserve"> in </w:t>
      </w:r>
      <w:r w:rsidR="008F104C" w:rsidRPr="007877FD">
        <w:rPr>
          <w:rFonts w:asciiTheme="minorHAnsi" w:hAnsiTheme="minorHAnsi" w:cs="Arial"/>
          <w:b/>
          <w:sz w:val="22"/>
          <w:szCs w:val="22"/>
        </w:rPr>
        <w:t>Room</w:t>
      </w:r>
      <w:r w:rsidR="00661305" w:rsidRPr="007877FD">
        <w:rPr>
          <w:rFonts w:asciiTheme="minorHAnsi" w:hAnsiTheme="minorHAnsi" w:cs="Arial"/>
          <w:b/>
          <w:sz w:val="22"/>
          <w:szCs w:val="22"/>
        </w:rPr>
        <w:t xml:space="preserve"> </w:t>
      </w:r>
      <w:r w:rsidR="009F12C5" w:rsidRPr="007877FD">
        <w:rPr>
          <w:rFonts w:asciiTheme="minorHAnsi" w:hAnsiTheme="minorHAnsi" w:cs="Arial"/>
          <w:b/>
          <w:sz w:val="22"/>
          <w:szCs w:val="22"/>
        </w:rPr>
        <w:t>5</w:t>
      </w:r>
      <w:r w:rsidR="00661305" w:rsidRPr="007877FD">
        <w:rPr>
          <w:rFonts w:asciiTheme="minorHAnsi" w:hAnsiTheme="minorHAnsi" w:cs="Arial"/>
          <w:b/>
          <w:sz w:val="22"/>
          <w:szCs w:val="22"/>
        </w:rPr>
        <w:t>, Westport, Edinburgh</w:t>
      </w:r>
    </w:p>
    <w:p w14:paraId="2824642E" w14:textId="77777777" w:rsidR="001F71F8" w:rsidRDefault="001F71F8" w:rsidP="000F7CAB">
      <w:pPr>
        <w:tabs>
          <w:tab w:val="left" w:pos="567"/>
          <w:tab w:val="left" w:pos="1701"/>
          <w:tab w:val="left" w:pos="2268"/>
          <w:tab w:val="right" w:pos="9070"/>
        </w:tabs>
        <w:rPr>
          <w:rFonts w:asciiTheme="minorHAnsi" w:hAnsiTheme="minorHAnsi" w:cs="Arial"/>
          <w:b/>
          <w:sz w:val="22"/>
          <w:szCs w:val="22"/>
        </w:rPr>
      </w:pPr>
    </w:p>
    <w:p w14:paraId="1723FDDF" w14:textId="77777777" w:rsidR="001E35DF" w:rsidRDefault="0046431C" w:rsidP="000F7CAB">
      <w:pPr>
        <w:tabs>
          <w:tab w:val="left" w:pos="567"/>
          <w:tab w:val="left" w:pos="1701"/>
          <w:tab w:val="left" w:pos="2268"/>
          <w:tab w:val="right" w:pos="9070"/>
        </w:tabs>
        <w:rPr>
          <w:rFonts w:asciiTheme="minorHAnsi" w:hAnsiTheme="minorHAnsi" w:cs="Arial"/>
          <w:sz w:val="22"/>
          <w:szCs w:val="22"/>
        </w:rPr>
      </w:pPr>
      <w:r>
        <w:rPr>
          <w:rFonts w:asciiTheme="minorHAnsi" w:hAnsiTheme="minorHAnsi" w:cs="Arial"/>
          <w:b/>
          <w:sz w:val="22"/>
          <w:szCs w:val="22"/>
        </w:rPr>
        <w:t xml:space="preserve">Present: </w:t>
      </w:r>
      <w:r w:rsidR="00221572">
        <w:rPr>
          <w:rFonts w:asciiTheme="minorHAnsi" w:hAnsiTheme="minorHAnsi" w:cs="Arial"/>
          <w:sz w:val="22"/>
          <w:szCs w:val="22"/>
        </w:rPr>
        <w:t xml:space="preserve">Peter MacDonald (PMD), </w:t>
      </w:r>
      <w:r w:rsidR="00574D2A">
        <w:rPr>
          <w:rFonts w:asciiTheme="minorHAnsi" w:hAnsiTheme="minorHAnsi" w:cs="Arial"/>
          <w:sz w:val="22"/>
          <w:szCs w:val="22"/>
        </w:rPr>
        <w:t>Claire Alexander (CA),</w:t>
      </w:r>
      <w:r w:rsidR="008F7D06">
        <w:rPr>
          <w:rFonts w:asciiTheme="minorHAnsi" w:hAnsiTheme="minorHAnsi" w:cs="Arial"/>
          <w:sz w:val="22"/>
          <w:szCs w:val="22"/>
        </w:rPr>
        <w:t xml:space="preserve"> Dave Beattie (DB),</w:t>
      </w:r>
      <w:r w:rsidR="00574D2A">
        <w:rPr>
          <w:rFonts w:asciiTheme="minorHAnsi" w:hAnsiTheme="minorHAnsi" w:cs="Arial"/>
          <w:sz w:val="22"/>
          <w:szCs w:val="22"/>
        </w:rPr>
        <w:t xml:space="preserve"> Helen Freeman (HF), Ailsa Gebbie (</w:t>
      </w:r>
      <w:proofErr w:type="spellStart"/>
      <w:r w:rsidR="00574D2A">
        <w:rPr>
          <w:rFonts w:asciiTheme="minorHAnsi" w:hAnsiTheme="minorHAnsi" w:cs="Arial"/>
          <w:sz w:val="22"/>
          <w:szCs w:val="22"/>
        </w:rPr>
        <w:t>AGe</w:t>
      </w:r>
      <w:proofErr w:type="spellEnd"/>
      <w:r w:rsidR="00574D2A">
        <w:rPr>
          <w:rFonts w:asciiTheme="minorHAnsi" w:hAnsiTheme="minorHAnsi" w:cs="Arial"/>
          <w:sz w:val="22"/>
          <w:szCs w:val="22"/>
        </w:rPr>
        <w:t xml:space="preserve">), </w:t>
      </w:r>
      <w:r w:rsidR="008F7D06">
        <w:rPr>
          <w:rFonts w:asciiTheme="minorHAnsi" w:hAnsiTheme="minorHAnsi" w:cs="Arial"/>
          <w:sz w:val="22"/>
          <w:szCs w:val="22"/>
        </w:rPr>
        <w:t xml:space="preserve">Laura Jones (LJ), Chris Lilley (CL), </w:t>
      </w:r>
      <w:r w:rsidR="00574D2A">
        <w:rPr>
          <w:rFonts w:asciiTheme="minorHAnsi" w:hAnsiTheme="minorHAnsi" w:cs="Arial"/>
          <w:sz w:val="22"/>
          <w:szCs w:val="22"/>
        </w:rPr>
        <w:t xml:space="preserve">Katherine </w:t>
      </w:r>
      <w:proofErr w:type="spellStart"/>
      <w:r w:rsidR="00574D2A">
        <w:rPr>
          <w:rFonts w:asciiTheme="minorHAnsi" w:hAnsiTheme="minorHAnsi" w:cs="Arial"/>
          <w:sz w:val="22"/>
          <w:szCs w:val="22"/>
        </w:rPr>
        <w:t>M</w:t>
      </w:r>
      <w:r w:rsidR="008F7D06">
        <w:rPr>
          <w:rFonts w:asciiTheme="minorHAnsi" w:hAnsiTheme="minorHAnsi" w:cs="Arial"/>
          <w:sz w:val="22"/>
          <w:szCs w:val="22"/>
        </w:rPr>
        <w:t>a</w:t>
      </w:r>
      <w:r w:rsidR="00574D2A">
        <w:rPr>
          <w:rFonts w:asciiTheme="minorHAnsi" w:hAnsiTheme="minorHAnsi" w:cs="Arial"/>
          <w:sz w:val="22"/>
          <w:szCs w:val="22"/>
        </w:rPr>
        <w:t>cGill</w:t>
      </w:r>
      <w:proofErr w:type="spellEnd"/>
      <w:r w:rsidR="00574D2A">
        <w:rPr>
          <w:rFonts w:asciiTheme="minorHAnsi" w:hAnsiTheme="minorHAnsi" w:cs="Arial"/>
          <w:sz w:val="22"/>
          <w:szCs w:val="22"/>
        </w:rPr>
        <w:t xml:space="preserve"> (KMG), </w:t>
      </w:r>
      <w:r w:rsidR="008F7D06">
        <w:rPr>
          <w:rFonts w:asciiTheme="minorHAnsi" w:hAnsiTheme="minorHAnsi" w:cs="Arial"/>
          <w:sz w:val="22"/>
          <w:szCs w:val="22"/>
        </w:rPr>
        <w:t xml:space="preserve">Ailsa McLellan (AML), </w:t>
      </w:r>
      <w:r w:rsidR="00574D2A">
        <w:rPr>
          <w:rFonts w:asciiTheme="minorHAnsi" w:hAnsiTheme="minorHAnsi" w:cs="Arial"/>
          <w:sz w:val="22"/>
          <w:szCs w:val="22"/>
        </w:rPr>
        <w:t xml:space="preserve">Daniel McQueen (DMQ), </w:t>
      </w:r>
      <w:r w:rsidR="008F7D06">
        <w:rPr>
          <w:rFonts w:asciiTheme="minorHAnsi" w:hAnsiTheme="minorHAnsi" w:cs="Arial"/>
          <w:sz w:val="22"/>
          <w:szCs w:val="22"/>
        </w:rPr>
        <w:t>Rowan Parks (RP), Kate Patrick (KP), Francesca Ritchie (FR)</w:t>
      </w:r>
    </w:p>
    <w:p w14:paraId="5ACF2096" w14:textId="77777777" w:rsidR="008F7D06" w:rsidRDefault="008F7D06" w:rsidP="000F7CAB">
      <w:pPr>
        <w:tabs>
          <w:tab w:val="left" w:pos="567"/>
          <w:tab w:val="left" w:pos="1701"/>
          <w:tab w:val="left" w:pos="2268"/>
          <w:tab w:val="right" w:pos="9070"/>
        </w:tabs>
        <w:rPr>
          <w:rFonts w:asciiTheme="minorHAnsi" w:hAnsiTheme="minorHAnsi" w:cs="Arial"/>
          <w:sz w:val="22"/>
          <w:szCs w:val="22"/>
        </w:rPr>
      </w:pPr>
    </w:p>
    <w:p w14:paraId="57220CC2" w14:textId="77777777" w:rsidR="008F7D06" w:rsidRDefault="008F7D06" w:rsidP="000F7CAB">
      <w:pPr>
        <w:tabs>
          <w:tab w:val="left" w:pos="567"/>
          <w:tab w:val="left" w:pos="1701"/>
          <w:tab w:val="left" w:pos="2268"/>
          <w:tab w:val="right" w:pos="9070"/>
        </w:tabs>
        <w:rPr>
          <w:rFonts w:asciiTheme="minorHAnsi" w:hAnsiTheme="minorHAnsi" w:cs="Arial"/>
          <w:sz w:val="22"/>
          <w:szCs w:val="22"/>
        </w:rPr>
      </w:pPr>
      <w:r w:rsidRPr="002D0B2B">
        <w:rPr>
          <w:rFonts w:asciiTheme="minorHAnsi" w:hAnsiTheme="minorHAnsi" w:cs="Arial"/>
          <w:b/>
          <w:sz w:val="22"/>
          <w:szCs w:val="22"/>
        </w:rPr>
        <w:t>Apologies</w:t>
      </w:r>
      <w:r>
        <w:rPr>
          <w:rFonts w:asciiTheme="minorHAnsi" w:hAnsiTheme="minorHAnsi" w:cs="Arial"/>
          <w:sz w:val="22"/>
          <w:szCs w:val="22"/>
        </w:rPr>
        <w:t>: Alison Graham (</w:t>
      </w:r>
      <w:proofErr w:type="spellStart"/>
      <w:r>
        <w:rPr>
          <w:rFonts w:asciiTheme="minorHAnsi" w:hAnsiTheme="minorHAnsi" w:cs="Arial"/>
          <w:sz w:val="22"/>
          <w:szCs w:val="22"/>
        </w:rPr>
        <w:t>AGa</w:t>
      </w:r>
      <w:proofErr w:type="spellEnd"/>
      <w:r>
        <w:rPr>
          <w:rFonts w:asciiTheme="minorHAnsi" w:hAnsiTheme="minorHAnsi" w:cs="Arial"/>
          <w:sz w:val="22"/>
          <w:szCs w:val="22"/>
        </w:rPr>
        <w:t>), Ian Hunter (IH), Amjad Khan (AK), Corinne Love (</w:t>
      </w:r>
      <w:proofErr w:type="spellStart"/>
      <w:r>
        <w:rPr>
          <w:rFonts w:asciiTheme="minorHAnsi" w:hAnsiTheme="minorHAnsi" w:cs="Arial"/>
          <w:sz w:val="22"/>
          <w:szCs w:val="22"/>
        </w:rPr>
        <w:t>CLo</w:t>
      </w:r>
      <w:proofErr w:type="spellEnd"/>
      <w:r>
        <w:rPr>
          <w:rFonts w:asciiTheme="minorHAnsi" w:hAnsiTheme="minorHAnsi" w:cs="Arial"/>
          <w:sz w:val="22"/>
          <w:szCs w:val="22"/>
        </w:rPr>
        <w:t xml:space="preserve">), Judith Roberts (JR), Ashleigh Stewart (AS), </w:t>
      </w:r>
      <w:r w:rsidR="00667656">
        <w:rPr>
          <w:rFonts w:asciiTheme="minorHAnsi" w:hAnsiTheme="minorHAnsi" w:cs="Arial"/>
          <w:sz w:val="22"/>
          <w:szCs w:val="22"/>
        </w:rPr>
        <w:t>Ben Smith (</w:t>
      </w:r>
      <w:proofErr w:type="spellStart"/>
      <w:r w:rsidR="00667656">
        <w:rPr>
          <w:rFonts w:asciiTheme="minorHAnsi" w:hAnsiTheme="minorHAnsi" w:cs="Arial"/>
          <w:sz w:val="22"/>
          <w:szCs w:val="22"/>
        </w:rPr>
        <w:t>BSm</w:t>
      </w:r>
      <w:proofErr w:type="spellEnd"/>
      <w:r w:rsidR="00667656">
        <w:rPr>
          <w:rFonts w:asciiTheme="minorHAnsi" w:hAnsiTheme="minorHAnsi" w:cs="Arial"/>
          <w:sz w:val="22"/>
          <w:szCs w:val="22"/>
        </w:rPr>
        <w:t xml:space="preserve">), </w:t>
      </w:r>
      <w:r>
        <w:rPr>
          <w:rFonts w:asciiTheme="minorHAnsi" w:hAnsiTheme="minorHAnsi" w:cs="Arial"/>
          <w:sz w:val="22"/>
          <w:szCs w:val="22"/>
        </w:rPr>
        <w:t>Barbara Stewart (</w:t>
      </w:r>
      <w:proofErr w:type="spellStart"/>
      <w:r>
        <w:rPr>
          <w:rFonts w:asciiTheme="minorHAnsi" w:hAnsiTheme="minorHAnsi" w:cs="Arial"/>
          <w:sz w:val="22"/>
          <w:szCs w:val="22"/>
        </w:rPr>
        <w:t>BS</w:t>
      </w:r>
      <w:r w:rsidR="00667656">
        <w:rPr>
          <w:rFonts w:asciiTheme="minorHAnsi" w:hAnsiTheme="minorHAnsi" w:cs="Arial"/>
          <w:sz w:val="22"/>
          <w:szCs w:val="22"/>
        </w:rPr>
        <w:t>t</w:t>
      </w:r>
      <w:proofErr w:type="spellEnd"/>
      <w:r>
        <w:rPr>
          <w:rFonts w:asciiTheme="minorHAnsi" w:hAnsiTheme="minorHAnsi" w:cs="Arial"/>
          <w:sz w:val="22"/>
          <w:szCs w:val="22"/>
        </w:rPr>
        <w:t>)</w:t>
      </w:r>
    </w:p>
    <w:p w14:paraId="50504864" w14:textId="77777777" w:rsidR="002D0B2B" w:rsidRDefault="002D0B2B" w:rsidP="000F7CAB">
      <w:pPr>
        <w:tabs>
          <w:tab w:val="left" w:pos="567"/>
          <w:tab w:val="left" w:pos="1701"/>
          <w:tab w:val="left" w:pos="2268"/>
          <w:tab w:val="right" w:pos="9070"/>
        </w:tabs>
        <w:rPr>
          <w:rFonts w:asciiTheme="minorHAnsi" w:hAnsiTheme="minorHAnsi" w:cs="Arial"/>
          <w:sz w:val="22"/>
          <w:szCs w:val="22"/>
        </w:rPr>
      </w:pPr>
    </w:p>
    <w:p w14:paraId="32F5FCF8" w14:textId="77777777" w:rsidR="002D0B2B" w:rsidRPr="0046431C" w:rsidRDefault="002D0B2B" w:rsidP="000F7CAB">
      <w:pPr>
        <w:tabs>
          <w:tab w:val="left" w:pos="567"/>
          <w:tab w:val="left" w:pos="1701"/>
          <w:tab w:val="left" w:pos="2268"/>
          <w:tab w:val="right" w:pos="9070"/>
        </w:tabs>
        <w:rPr>
          <w:rFonts w:asciiTheme="minorHAnsi" w:hAnsiTheme="minorHAnsi" w:cs="Arial"/>
          <w:sz w:val="22"/>
          <w:szCs w:val="22"/>
        </w:rPr>
      </w:pPr>
      <w:r w:rsidRPr="002D0B2B">
        <w:rPr>
          <w:rFonts w:asciiTheme="minorHAnsi" w:hAnsiTheme="minorHAnsi" w:cs="Arial"/>
          <w:b/>
          <w:sz w:val="22"/>
          <w:szCs w:val="22"/>
        </w:rPr>
        <w:t>In attendance:</w:t>
      </w:r>
      <w:r>
        <w:rPr>
          <w:rFonts w:asciiTheme="minorHAnsi" w:hAnsiTheme="minorHAnsi" w:cs="Arial"/>
          <w:sz w:val="22"/>
          <w:szCs w:val="22"/>
        </w:rPr>
        <w:t xml:space="preserve"> Paola Solar (PS)</w:t>
      </w:r>
    </w:p>
    <w:p w14:paraId="21F68B5D" w14:textId="77777777" w:rsidR="00D4331F" w:rsidRDefault="00580603" w:rsidP="00580603">
      <w:pPr>
        <w:tabs>
          <w:tab w:val="left" w:pos="567"/>
          <w:tab w:val="left" w:pos="3588"/>
        </w:tabs>
        <w:spacing w:line="360" w:lineRule="auto"/>
        <w:rPr>
          <w:rFonts w:asciiTheme="minorHAnsi" w:hAnsiTheme="minorHAnsi" w:cs="Arial"/>
          <w:b/>
          <w:sz w:val="22"/>
          <w:szCs w:val="22"/>
        </w:rPr>
      </w:pPr>
      <w:r>
        <w:rPr>
          <w:rFonts w:asciiTheme="minorHAnsi" w:hAnsiTheme="minorHAnsi" w:cs="Arial"/>
          <w:b/>
          <w:sz w:val="22"/>
          <w:szCs w:val="22"/>
        </w:rPr>
        <w:tab/>
      </w:r>
    </w:p>
    <w:p w14:paraId="0A4D3D63" w14:textId="77777777" w:rsidR="008E4005" w:rsidRPr="00766C01" w:rsidRDefault="008E4005" w:rsidP="00580603">
      <w:pPr>
        <w:tabs>
          <w:tab w:val="left" w:pos="567"/>
          <w:tab w:val="left" w:pos="3588"/>
        </w:tabs>
        <w:spacing w:line="360" w:lineRule="auto"/>
        <w:rPr>
          <w:rFonts w:asciiTheme="minorHAnsi" w:hAnsiTheme="minorHAnsi" w:cs="Arial"/>
          <w:b/>
          <w:sz w:val="22"/>
          <w:szCs w:val="22"/>
        </w:rPr>
      </w:pPr>
    </w:p>
    <w:tbl>
      <w:tblPr>
        <w:tblW w:w="9913" w:type="dxa"/>
        <w:tblLook w:val="00A0" w:firstRow="1" w:lastRow="0" w:firstColumn="1" w:lastColumn="0" w:noHBand="0" w:noVBand="0"/>
      </w:tblPr>
      <w:tblGrid>
        <w:gridCol w:w="1134"/>
        <w:gridCol w:w="1124"/>
        <w:gridCol w:w="6531"/>
        <w:gridCol w:w="1124"/>
      </w:tblGrid>
      <w:tr w:rsidR="0046431C" w:rsidRPr="00766C01" w14:paraId="2366C7FA" w14:textId="77777777" w:rsidTr="0046431C">
        <w:tc>
          <w:tcPr>
            <w:tcW w:w="1134" w:type="dxa"/>
          </w:tcPr>
          <w:p w14:paraId="5038C732" w14:textId="77777777" w:rsidR="0046431C" w:rsidRPr="00766C01" w:rsidRDefault="0046431C" w:rsidP="004B76FB">
            <w:pPr>
              <w:spacing w:after="120"/>
              <w:rPr>
                <w:rFonts w:asciiTheme="minorHAnsi" w:hAnsiTheme="minorHAnsi" w:cs="Arial"/>
                <w:b/>
                <w:sz w:val="22"/>
                <w:szCs w:val="22"/>
              </w:rPr>
            </w:pPr>
            <w:r w:rsidRPr="00766C01">
              <w:rPr>
                <w:rFonts w:asciiTheme="minorHAnsi" w:hAnsiTheme="minorHAnsi" w:cs="Arial"/>
                <w:b/>
                <w:sz w:val="22"/>
                <w:szCs w:val="22"/>
              </w:rPr>
              <w:t>Item</w:t>
            </w:r>
          </w:p>
        </w:tc>
        <w:tc>
          <w:tcPr>
            <w:tcW w:w="7655" w:type="dxa"/>
            <w:gridSpan w:val="2"/>
          </w:tcPr>
          <w:p w14:paraId="2D3EA6E7" w14:textId="77777777" w:rsidR="0046431C" w:rsidRPr="00766C01" w:rsidRDefault="0046431C" w:rsidP="004B76FB">
            <w:pPr>
              <w:tabs>
                <w:tab w:val="left" w:pos="567"/>
                <w:tab w:val="left" w:pos="1134"/>
                <w:tab w:val="left" w:pos="1701"/>
                <w:tab w:val="left" w:pos="2268"/>
                <w:tab w:val="right" w:pos="9072"/>
              </w:tabs>
              <w:spacing w:after="120"/>
              <w:rPr>
                <w:rFonts w:asciiTheme="minorHAnsi" w:hAnsiTheme="minorHAnsi" w:cs="Arial"/>
                <w:b/>
                <w:sz w:val="22"/>
                <w:szCs w:val="22"/>
              </w:rPr>
            </w:pPr>
          </w:p>
        </w:tc>
        <w:tc>
          <w:tcPr>
            <w:tcW w:w="1124" w:type="dxa"/>
          </w:tcPr>
          <w:p w14:paraId="5795A84F" w14:textId="77777777" w:rsidR="0046431C" w:rsidRPr="00766C01" w:rsidRDefault="0046431C"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766C01">
              <w:rPr>
                <w:rFonts w:asciiTheme="minorHAnsi" w:hAnsiTheme="minorHAnsi" w:cs="Arial"/>
                <w:b/>
                <w:sz w:val="22"/>
                <w:szCs w:val="22"/>
              </w:rPr>
              <w:t>Lead</w:t>
            </w:r>
          </w:p>
        </w:tc>
      </w:tr>
      <w:tr w:rsidR="0046431C" w:rsidRPr="00766C01" w14:paraId="3BA7B8F8" w14:textId="77777777" w:rsidTr="0046431C">
        <w:tc>
          <w:tcPr>
            <w:tcW w:w="1134" w:type="dxa"/>
          </w:tcPr>
          <w:p w14:paraId="39127D2A" w14:textId="77777777" w:rsidR="0046431C" w:rsidRPr="00766C01" w:rsidRDefault="0046431C" w:rsidP="004B76FB">
            <w:pPr>
              <w:numPr>
                <w:ilvl w:val="0"/>
                <w:numId w:val="5"/>
              </w:numPr>
              <w:spacing w:after="120"/>
              <w:rPr>
                <w:rFonts w:asciiTheme="minorHAnsi" w:hAnsiTheme="minorHAnsi" w:cs="Arial"/>
                <w:sz w:val="22"/>
                <w:szCs w:val="22"/>
              </w:rPr>
            </w:pPr>
          </w:p>
        </w:tc>
        <w:tc>
          <w:tcPr>
            <w:tcW w:w="7655" w:type="dxa"/>
            <w:gridSpan w:val="2"/>
          </w:tcPr>
          <w:p w14:paraId="155888B4" w14:textId="77777777" w:rsidR="0046431C" w:rsidRDefault="0046431C"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Welcome and apologies</w:t>
            </w:r>
          </w:p>
          <w:p w14:paraId="00813012" w14:textId="77777777" w:rsidR="002D0B2B" w:rsidRDefault="002D0B2B"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group introduced themselves and were welcomed to the meeting.</w:t>
            </w:r>
          </w:p>
          <w:p w14:paraId="771DCB5F" w14:textId="77777777" w:rsidR="002D0B2B" w:rsidRDefault="002D0B2B"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apologies were noted.</w:t>
            </w:r>
          </w:p>
          <w:p w14:paraId="4D0FFB7D" w14:textId="77777777" w:rsidR="002D0B2B" w:rsidRPr="002D0B2B" w:rsidRDefault="002D0B2B"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792FD913" w14:textId="77777777" w:rsidR="0046431C" w:rsidRPr="00766C01" w:rsidRDefault="0046431C" w:rsidP="004B76FB">
            <w:pPr>
              <w:tabs>
                <w:tab w:val="left" w:pos="567"/>
                <w:tab w:val="left" w:pos="1134"/>
                <w:tab w:val="left" w:pos="1701"/>
                <w:tab w:val="left" w:pos="2268"/>
                <w:tab w:val="right" w:pos="9072"/>
              </w:tabs>
              <w:spacing w:after="120"/>
              <w:rPr>
                <w:rFonts w:asciiTheme="minorHAnsi" w:hAnsiTheme="minorHAnsi" w:cs="Arial"/>
                <w:b/>
                <w:sz w:val="22"/>
                <w:szCs w:val="22"/>
              </w:rPr>
            </w:pPr>
          </w:p>
        </w:tc>
      </w:tr>
      <w:tr w:rsidR="0046431C" w:rsidRPr="00766C01" w14:paraId="6B70CF47" w14:textId="77777777" w:rsidTr="0046431C">
        <w:tc>
          <w:tcPr>
            <w:tcW w:w="1134" w:type="dxa"/>
          </w:tcPr>
          <w:p w14:paraId="2C6FE0BB" w14:textId="77777777" w:rsidR="0046431C" w:rsidRPr="00766C01" w:rsidRDefault="0046431C" w:rsidP="004B76FB">
            <w:pPr>
              <w:numPr>
                <w:ilvl w:val="0"/>
                <w:numId w:val="5"/>
              </w:numPr>
              <w:spacing w:after="120"/>
              <w:rPr>
                <w:rFonts w:asciiTheme="minorHAnsi" w:hAnsiTheme="minorHAnsi" w:cs="Arial"/>
                <w:sz w:val="22"/>
                <w:szCs w:val="22"/>
              </w:rPr>
            </w:pPr>
          </w:p>
        </w:tc>
        <w:tc>
          <w:tcPr>
            <w:tcW w:w="7655" w:type="dxa"/>
            <w:gridSpan w:val="2"/>
          </w:tcPr>
          <w:p w14:paraId="5B0D2938" w14:textId="77777777" w:rsidR="0046431C" w:rsidRDefault="0046431C" w:rsidP="00D6639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 xml:space="preserve">Minutes of meeting held </w:t>
            </w:r>
            <w:r>
              <w:rPr>
                <w:rFonts w:asciiTheme="minorHAnsi" w:hAnsiTheme="minorHAnsi" w:cs="Arial"/>
                <w:b/>
                <w:sz w:val="22"/>
                <w:szCs w:val="22"/>
              </w:rPr>
              <w:t>on 04 February</w:t>
            </w:r>
            <w:r w:rsidR="00FE0744">
              <w:rPr>
                <w:rFonts w:asciiTheme="minorHAnsi" w:hAnsiTheme="minorHAnsi" w:cs="Arial"/>
                <w:b/>
                <w:sz w:val="22"/>
                <w:szCs w:val="22"/>
              </w:rPr>
              <w:t xml:space="preserve"> 2019</w:t>
            </w:r>
          </w:p>
          <w:p w14:paraId="22F32788" w14:textId="77777777" w:rsidR="002D0B2B" w:rsidRDefault="00FE0744"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minutes of the previous meeting were approved as a correct record.</w:t>
            </w:r>
          </w:p>
          <w:p w14:paraId="65404C3E" w14:textId="77777777" w:rsidR="00FE0744" w:rsidRPr="00FE0744" w:rsidRDefault="00FE0744"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6EB9DD6F" w14:textId="77777777" w:rsidR="0046431C" w:rsidRPr="00AA57F0"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321D7C8C" w14:textId="77777777" w:rsidTr="0046431C">
        <w:tc>
          <w:tcPr>
            <w:tcW w:w="1134" w:type="dxa"/>
          </w:tcPr>
          <w:p w14:paraId="61CCBC9E" w14:textId="77777777" w:rsidR="0046431C" w:rsidRPr="00766C01" w:rsidRDefault="0046431C" w:rsidP="004B76FB">
            <w:pPr>
              <w:numPr>
                <w:ilvl w:val="0"/>
                <w:numId w:val="5"/>
              </w:numPr>
              <w:spacing w:after="120"/>
              <w:rPr>
                <w:rFonts w:asciiTheme="minorHAnsi" w:hAnsiTheme="minorHAnsi" w:cs="Arial"/>
                <w:sz w:val="22"/>
                <w:szCs w:val="22"/>
              </w:rPr>
            </w:pPr>
          </w:p>
        </w:tc>
        <w:tc>
          <w:tcPr>
            <w:tcW w:w="7655" w:type="dxa"/>
            <w:gridSpan w:val="2"/>
          </w:tcPr>
          <w:p w14:paraId="066CF3E9" w14:textId="77777777" w:rsidR="0046431C" w:rsidRDefault="0046431C" w:rsidP="00D6639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Action points from previous meeting</w:t>
            </w:r>
          </w:p>
          <w:p w14:paraId="1CD5E473" w14:textId="77777777" w:rsidR="0059548F" w:rsidRDefault="0059548F"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4.1. Establishment numbers. This </w:t>
            </w:r>
            <w:r w:rsidR="009358E9">
              <w:rPr>
                <w:rFonts w:asciiTheme="minorHAnsi" w:hAnsiTheme="minorHAnsi" w:cs="Arial"/>
                <w:sz w:val="22"/>
                <w:szCs w:val="22"/>
              </w:rPr>
              <w:t>has been</w:t>
            </w:r>
            <w:r>
              <w:rPr>
                <w:rFonts w:asciiTheme="minorHAnsi" w:hAnsiTheme="minorHAnsi" w:cs="Arial"/>
                <w:sz w:val="22"/>
                <w:szCs w:val="22"/>
              </w:rPr>
              <w:t xml:space="preserve"> discussed at length by PMD with RP, AK and Anne Dickson. </w:t>
            </w:r>
          </w:p>
          <w:p w14:paraId="54A9C919" w14:textId="77777777" w:rsidR="0059548F" w:rsidRDefault="0059548F"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9. Trainee report. All members sending apologies are asked to send a written report, including trainees.</w:t>
            </w:r>
          </w:p>
          <w:p w14:paraId="10949C33" w14:textId="77777777" w:rsidR="00FE0744" w:rsidRDefault="0059548F"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12. QM/QI. PMD has asked that visits’ initial feedback is distributed to local TPDs.</w:t>
            </w:r>
          </w:p>
          <w:p w14:paraId="30391B62" w14:textId="77777777" w:rsidR="0059548F" w:rsidRPr="00FE0744" w:rsidRDefault="0059548F" w:rsidP="00D6639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19DC43B0" w14:textId="77777777" w:rsidR="0046431C" w:rsidRPr="00AA57F0"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16746C89" w14:textId="77777777" w:rsidTr="0046431C">
        <w:tc>
          <w:tcPr>
            <w:tcW w:w="1134" w:type="dxa"/>
          </w:tcPr>
          <w:p w14:paraId="303FD6E2"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1C2375A5" w14:textId="77777777" w:rsidR="0046431C" w:rsidRPr="00766C01" w:rsidRDefault="0046431C"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766C01">
              <w:rPr>
                <w:rFonts w:asciiTheme="minorHAnsi" w:hAnsiTheme="minorHAnsi" w:cs="Arial"/>
                <w:b/>
                <w:sz w:val="22"/>
                <w:szCs w:val="22"/>
              </w:rPr>
              <w:t>Matters Arising /Action points</w:t>
            </w:r>
          </w:p>
        </w:tc>
        <w:tc>
          <w:tcPr>
            <w:tcW w:w="1124" w:type="dxa"/>
          </w:tcPr>
          <w:p w14:paraId="1764F0BE" w14:textId="77777777" w:rsidR="0046431C" w:rsidRPr="00766C01"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10965B49" w14:textId="77777777" w:rsidTr="0046431C">
        <w:tc>
          <w:tcPr>
            <w:tcW w:w="1134" w:type="dxa"/>
          </w:tcPr>
          <w:p w14:paraId="0B749080" w14:textId="77777777" w:rsidR="0046431C" w:rsidRPr="00AA57F0" w:rsidRDefault="0046431C" w:rsidP="00D931C4">
            <w:pPr>
              <w:numPr>
                <w:ilvl w:val="1"/>
                <w:numId w:val="5"/>
              </w:numPr>
              <w:spacing w:after="120"/>
              <w:rPr>
                <w:rFonts w:asciiTheme="minorHAnsi" w:hAnsiTheme="minorHAnsi" w:cs="Arial"/>
                <w:b/>
                <w:sz w:val="22"/>
                <w:szCs w:val="22"/>
              </w:rPr>
            </w:pPr>
          </w:p>
        </w:tc>
        <w:tc>
          <w:tcPr>
            <w:tcW w:w="7655" w:type="dxa"/>
            <w:gridSpan w:val="2"/>
          </w:tcPr>
          <w:p w14:paraId="11D831FB" w14:textId="77777777" w:rsidR="0046431C" w:rsidRDefault="0046431C" w:rsidP="00AC07A3">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sidRPr="00D931C4">
              <w:rPr>
                <w:rFonts w:asciiTheme="minorHAnsi" w:hAnsiTheme="minorHAnsi" w:cs="Arial"/>
                <w:sz w:val="22"/>
                <w:szCs w:val="22"/>
              </w:rPr>
              <w:t xml:space="preserve">Training Establishment </w:t>
            </w:r>
            <w:r>
              <w:rPr>
                <w:rFonts w:asciiTheme="minorHAnsi" w:hAnsiTheme="minorHAnsi" w:cs="Arial"/>
                <w:sz w:val="22"/>
                <w:szCs w:val="22"/>
              </w:rPr>
              <w:t xml:space="preserve">update </w:t>
            </w:r>
          </w:p>
          <w:p w14:paraId="2E02157E" w14:textId="77777777" w:rsidR="0046431C" w:rsidRDefault="00893219"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training establishment for Paediatrics is 246. The specialty will be working towards WTE this year.</w:t>
            </w:r>
          </w:p>
          <w:p w14:paraId="20FF5C2A" w14:textId="77777777" w:rsidR="00893219" w:rsidRDefault="00893219"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establishment for O&amp;G is 171. The move towards WTE is aspirational at the moment. 171 WTE is the </w:t>
            </w:r>
            <w:r w:rsidR="00F20948">
              <w:rPr>
                <w:rFonts w:asciiTheme="minorHAnsi" w:hAnsiTheme="minorHAnsi" w:cs="Arial"/>
                <w:sz w:val="22"/>
                <w:szCs w:val="22"/>
              </w:rPr>
              <w:t xml:space="preserve">baseline </w:t>
            </w:r>
            <w:r>
              <w:rPr>
                <w:rFonts w:asciiTheme="minorHAnsi" w:hAnsiTheme="minorHAnsi" w:cs="Arial"/>
                <w:sz w:val="22"/>
                <w:szCs w:val="22"/>
              </w:rPr>
              <w:t>establishment as funded by the SG. 7 were added by NES a couple of years a</w:t>
            </w:r>
            <w:r w:rsidR="00F20948">
              <w:rPr>
                <w:rFonts w:asciiTheme="minorHAnsi" w:hAnsiTheme="minorHAnsi" w:cs="Arial"/>
                <w:sz w:val="22"/>
                <w:szCs w:val="22"/>
              </w:rPr>
              <w:t xml:space="preserve">go with LTFT fractions but without additional funding to increase the </w:t>
            </w:r>
            <w:r w:rsidR="00B71ECA">
              <w:rPr>
                <w:rFonts w:asciiTheme="minorHAnsi" w:hAnsiTheme="minorHAnsi" w:cs="Arial"/>
                <w:sz w:val="22"/>
                <w:szCs w:val="22"/>
              </w:rPr>
              <w:t>WTE. T</w:t>
            </w:r>
            <w:r w:rsidR="00F20948">
              <w:rPr>
                <w:rFonts w:asciiTheme="minorHAnsi" w:hAnsiTheme="minorHAnsi" w:cs="Arial"/>
                <w:sz w:val="22"/>
                <w:szCs w:val="22"/>
              </w:rPr>
              <w:t xml:space="preserve">his has given a headcount of </w:t>
            </w:r>
            <w:r>
              <w:rPr>
                <w:rFonts w:asciiTheme="minorHAnsi" w:hAnsiTheme="minorHAnsi" w:cs="Arial"/>
                <w:sz w:val="22"/>
                <w:szCs w:val="22"/>
              </w:rPr>
              <w:t>178</w:t>
            </w:r>
            <w:r w:rsidR="00F20948">
              <w:rPr>
                <w:rFonts w:asciiTheme="minorHAnsi" w:hAnsiTheme="minorHAnsi" w:cs="Arial"/>
                <w:sz w:val="22"/>
                <w:szCs w:val="22"/>
              </w:rPr>
              <w:t>.</w:t>
            </w:r>
            <w:r>
              <w:rPr>
                <w:rFonts w:asciiTheme="minorHAnsi" w:hAnsiTheme="minorHAnsi" w:cs="Arial"/>
                <w:sz w:val="22"/>
                <w:szCs w:val="22"/>
              </w:rPr>
              <w:t xml:space="preserve"> </w:t>
            </w:r>
            <w:r w:rsidR="00F20948">
              <w:rPr>
                <w:rFonts w:asciiTheme="minorHAnsi" w:hAnsiTheme="minorHAnsi" w:cs="Arial"/>
                <w:sz w:val="22"/>
                <w:szCs w:val="22"/>
              </w:rPr>
              <w:t xml:space="preserve">Due to varying practices between regions some regions have exceeded their headcount by recruiting to an expanded </w:t>
            </w:r>
            <w:r w:rsidR="00B71ECA">
              <w:rPr>
                <w:rFonts w:asciiTheme="minorHAnsi" w:hAnsiTheme="minorHAnsi" w:cs="Arial"/>
                <w:sz w:val="22"/>
                <w:szCs w:val="22"/>
              </w:rPr>
              <w:t>WTE</w:t>
            </w:r>
            <w:r w:rsidR="00F20948">
              <w:rPr>
                <w:rFonts w:asciiTheme="minorHAnsi" w:hAnsiTheme="minorHAnsi" w:cs="Arial"/>
                <w:sz w:val="22"/>
                <w:szCs w:val="22"/>
              </w:rPr>
              <w:t xml:space="preserve"> establishment. This year the establishment has been restricted to 171 </w:t>
            </w:r>
            <w:r w:rsidR="00B71ECA">
              <w:rPr>
                <w:rFonts w:asciiTheme="minorHAnsi" w:hAnsiTheme="minorHAnsi" w:cs="Arial"/>
                <w:sz w:val="22"/>
                <w:szCs w:val="22"/>
              </w:rPr>
              <w:t>WTE</w:t>
            </w:r>
            <w:r w:rsidR="00F20948">
              <w:rPr>
                <w:rFonts w:asciiTheme="minorHAnsi" w:hAnsiTheme="minorHAnsi" w:cs="Arial"/>
                <w:sz w:val="22"/>
                <w:szCs w:val="22"/>
              </w:rPr>
              <w:t xml:space="preserve"> across Scotland.</w:t>
            </w:r>
          </w:p>
          <w:p w14:paraId="7F7F857B" w14:textId="77777777" w:rsidR="00893219" w:rsidRDefault="00F20948"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As a result of trying to rebalance the establishment t</w:t>
            </w:r>
            <w:r w:rsidR="00893219">
              <w:rPr>
                <w:rFonts w:asciiTheme="minorHAnsi" w:hAnsiTheme="minorHAnsi" w:cs="Arial"/>
                <w:sz w:val="22"/>
                <w:szCs w:val="22"/>
              </w:rPr>
              <w:t>here</w:t>
            </w:r>
            <w:r>
              <w:rPr>
                <w:rFonts w:asciiTheme="minorHAnsi" w:hAnsiTheme="minorHAnsi" w:cs="Arial"/>
                <w:sz w:val="22"/>
                <w:szCs w:val="22"/>
              </w:rPr>
              <w:t xml:space="preserve"> has been </w:t>
            </w:r>
            <w:r w:rsidR="00893219">
              <w:rPr>
                <w:rFonts w:asciiTheme="minorHAnsi" w:hAnsiTheme="minorHAnsi" w:cs="Arial"/>
                <w:sz w:val="22"/>
                <w:szCs w:val="22"/>
              </w:rPr>
              <w:t xml:space="preserve">no recruitment to ST1 in the North or the East this year. There is concern amongst TPDs regarding the quality of training, morale and the increase in attrition rates. </w:t>
            </w:r>
          </w:p>
          <w:p w14:paraId="5A30B1CC" w14:textId="77777777" w:rsidR="00893219" w:rsidRDefault="00893219"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It is acknowledged that there is a funding gap between the move to WTE establishment as approved by the Scottish Government. RP indicated that this was an ongoing discussion at senior level at the Government. </w:t>
            </w:r>
          </w:p>
          <w:p w14:paraId="1921D187" w14:textId="77777777" w:rsidR="00E00FD5" w:rsidRDefault="00893219"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are baseline differences around the four regions regarding the management of numbers. There has to be a transition period to re-align distribution.</w:t>
            </w:r>
            <w:r w:rsidR="00E00FD5">
              <w:rPr>
                <w:rFonts w:asciiTheme="minorHAnsi" w:hAnsiTheme="minorHAnsi" w:cs="Arial"/>
                <w:sz w:val="22"/>
                <w:szCs w:val="22"/>
              </w:rPr>
              <w:t xml:space="preserve"> Next year’s distribution is expected to be 85-44-25-17.</w:t>
            </w:r>
          </w:p>
          <w:p w14:paraId="416FE988" w14:textId="77777777" w:rsidR="00E00FD5" w:rsidRDefault="00E00FD5"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DMQ asked for the basis of the West 50 - South East 25 - </w:t>
            </w:r>
            <w:r w:rsidR="00B71ECA">
              <w:rPr>
                <w:rFonts w:asciiTheme="minorHAnsi" w:hAnsiTheme="minorHAnsi" w:cs="Arial"/>
                <w:sz w:val="22"/>
                <w:szCs w:val="22"/>
              </w:rPr>
              <w:t>North</w:t>
            </w:r>
            <w:r>
              <w:rPr>
                <w:rFonts w:asciiTheme="minorHAnsi" w:hAnsiTheme="minorHAnsi" w:cs="Arial"/>
                <w:sz w:val="22"/>
                <w:szCs w:val="22"/>
              </w:rPr>
              <w:t xml:space="preserve"> 15 - </w:t>
            </w:r>
            <w:r w:rsidR="00B71ECA">
              <w:rPr>
                <w:rFonts w:asciiTheme="minorHAnsi" w:hAnsiTheme="minorHAnsi" w:cs="Arial"/>
                <w:sz w:val="22"/>
                <w:szCs w:val="22"/>
              </w:rPr>
              <w:t>East</w:t>
            </w:r>
            <w:r>
              <w:rPr>
                <w:rFonts w:asciiTheme="minorHAnsi" w:hAnsiTheme="minorHAnsi" w:cs="Arial"/>
                <w:sz w:val="22"/>
                <w:szCs w:val="22"/>
              </w:rPr>
              <w:t xml:space="preserve"> 10 distribution. RP replied that it is based on regional population and was agreed by SG and Chief Execs of all regions. </w:t>
            </w:r>
          </w:p>
          <w:p w14:paraId="7D5ED6CD" w14:textId="77777777" w:rsidR="00893219" w:rsidRDefault="00E00FD5"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Scottish Government will send their annual letter asking for numbers for 2020 recruitment in May/June. The STB can start working on them now for the Transitions Group. Colin Tilly in NES can provide data regarding consultant workforce. Colleges and own networks are also sources of workforce information. </w:t>
            </w:r>
          </w:p>
          <w:p w14:paraId="3A6372DB" w14:textId="77777777" w:rsidR="00B71ECA" w:rsidRPr="00893219" w:rsidRDefault="00B71ECA" w:rsidP="00893219">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143A031E" w14:textId="77777777" w:rsidR="0046431C" w:rsidRPr="00766C01" w:rsidRDefault="0046431C" w:rsidP="00AC07A3">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7CEC035B" w14:textId="77777777" w:rsidTr="0046431C">
        <w:tc>
          <w:tcPr>
            <w:tcW w:w="1134" w:type="dxa"/>
          </w:tcPr>
          <w:p w14:paraId="7338BAA3" w14:textId="77777777" w:rsidR="0046431C" w:rsidRPr="00AA57F0" w:rsidRDefault="0046431C" w:rsidP="00D931C4">
            <w:pPr>
              <w:numPr>
                <w:ilvl w:val="1"/>
                <w:numId w:val="5"/>
              </w:numPr>
              <w:spacing w:after="120"/>
              <w:rPr>
                <w:rFonts w:asciiTheme="minorHAnsi" w:hAnsiTheme="minorHAnsi" w:cs="Arial"/>
                <w:b/>
                <w:sz w:val="22"/>
                <w:szCs w:val="22"/>
              </w:rPr>
            </w:pPr>
          </w:p>
        </w:tc>
        <w:tc>
          <w:tcPr>
            <w:tcW w:w="7655" w:type="dxa"/>
            <w:gridSpan w:val="2"/>
          </w:tcPr>
          <w:p w14:paraId="625CE51E" w14:textId="77777777" w:rsidR="0046431C" w:rsidRDefault="0046431C" w:rsidP="00B84174">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Recruitment f</w:t>
            </w:r>
            <w:r w:rsidRPr="00AC07A3">
              <w:rPr>
                <w:rFonts w:asciiTheme="minorHAnsi" w:hAnsiTheme="minorHAnsi" w:cs="Arial"/>
                <w:sz w:val="22"/>
                <w:szCs w:val="22"/>
              </w:rPr>
              <w:t xml:space="preserve">ill </w:t>
            </w:r>
            <w:r>
              <w:rPr>
                <w:rFonts w:asciiTheme="minorHAnsi" w:hAnsiTheme="minorHAnsi" w:cs="Arial"/>
                <w:sz w:val="22"/>
                <w:szCs w:val="22"/>
              </w:rPr>
              <w:t>r</w:t>
            </w:r>
            <w:r w:rsidRPr="00AC07A3">
              <w:rPr>
                <w:rFonts w:asciiTheme="minorHAnsi" w:hAnsiTheme="minorHAnsi" w:cs="Arial"/>
                <w:sz w:val="22"/>
                <w:szCs w:val="22"/>
              </w:rPr>
              <w:t>ates and effectiveness of process</w:t>
            </w:r>
          </w:p>
          <w:p w14:paraId="20CE8AF0" w14:textId="77777777" w:rsidR="00E00FD5" w:rsidRDefault="00E00FD5" w:rsidP="00E00FD5">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CA noted that </w:t>
            </w:r>
            <w:r w:rsidR="00367CBC">
              <w:rPr>
                <w:rFonts w:asciiTheme="minorHAnsi" w:hAnsiTheme="minorHAnsi" w:cs="Arial"/>
                <w:sz w:val="22"/>
                <w:szCs w:val="22"/>
              </w:rPr>
              <w:t xml:space="preserve">O&amp;G </w:t>
            </w:r>
            <w:r>
              <w:rPr>
                <w:rFonts w:asciiTheme="minorHAnsi" w:hAnsiTheme="minorHAnsi" w:cs="Arial"/>
                <w:sz w:val="22"/>
                <w:szCs w:val="22"/>
              </w:rPr>
              <w:t xml:space="preserve">had a 100% fill rate at ST1, in a highly effective recruitment process. ST3 fill rate was not known yet. This was the first ST3 UK national recruitment organised down south. The general feedback was that it was very poorly organised. </w:t>
            </w:r>
            <w:r w:rsidR="003F0033">
              <w:rPr>
                <w:rFonts w:asciiTheme="minorHAnsi" w:hAnsiTheme="minorHAnsi" w:cs="Arial"/>
                <w:sz w:val="22"/>
                <w:szCs w:val="22"/>
              </w:rPr>
              <w:t xml:space="preserve">RP noted that the Scottish Government had agreed to the recommendation from the MDRS Review report to have more Scottish recruitment centres. He suggested that CA and the O&amp;G Subgroup can look into that possibility once they have the ST3 recruitment feedback. </w:t>
            </w:r>
          </w:p>
          <w:p w14:paraId="2EB4E744" w14:textId="77777777" w:rsidR="003F0033" w:rsidRDefault="00367CBC" w:rsidP="00E00FD5">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CL reported</w:t>
            </w:r>
            <w:r w:rsidR="00CF467C">
              <w:rPr>
                <w:rFonts w:asciiTheme="minorHAnsi" w:hAnsiTheme="minorHAnsi" w:cs="Arial"/>
                <w:sz w:val="22"/>
                <w:szCs w:val="22"/>
              </w:rPr>
              <w:t xml:space="preserve"> that the College now combines the recruitment of ST1 and ST2 Paediatrics. There was a 100% fill rate. ST1 was well run and was successful. However, the initial wording for ST2 was erroneous: candidates had to self-declare whether they were applying for ST1 or ST2 but due to the wording some have not done it correctly. This has not impacted negatively in Scotland but the process to identify the ST2s was not good enough. The Subgroup had decided to continue with the ST2 College process next year but with some reservations. LJ noted that, despite the issues mentioned, the interviews </w:t>
            </w:r>
            <w:r w:rsidR="00072955">
              <w:rPr>
                <w:rFonts w:asciiTheme="minorHAnsi" w:hAnsiTheme="minorHAnsi" w:cs="Arial"/>
                <w:sz w:val="22"/>
                <w:szCs w:val="22"/>
              </w:rPr>
              <w:t xml:space="preserve">for ST3/4 </w:t>
            </w:r>
            <w:r w:rsidR="00CF467C">
              <w:rPr>
                <w:rFonts w:asciiTheme="minorHAnsi" w:hAnsiTheme="minorHAnsi" w:cs="Arial"/>
                <w:sz w:val="22"/>
                <w:szCs w:val="22"/>
              </w:rPr>
              <w:t xml:space="preserve">had run really well and the calibre of candidates was outstanding. </w:t>
            </w:r>
          </w:p>
          <w:p w14:paraId="6D18D984" w14:textId="77777777" w:rsidR="003F0033" w:rsidRDefault="00CF467C" w:rsidP="00CF467C">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CSRH recruitment in the UK had gone well but there were no Scotland posts this year.</w:t>
            </w:r>
          </w:p>
          <w:p w14:paraId="6D5D9789" w14:textId="77777777" w:rsidR="008E4005" w:rsidRPr="00E00FD5" w:rsidRDefault="008E4005" w:rsidP="00CF467C">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3A8B42E7"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B92738F" w14:textId="77777777" w:rsidR="003F0033" w:rsidRDefault="003F003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C67EE0C" w14:textId="77777777" w:rsidR="003F0033" w:rsidRDefault="003F003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A240593" w14:textId="77777777" w:rsidR="003F0033" w:rsidRDefault="003F003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2F68942" w14:textId="77777777" w:rsidR="003F0033" w:rsidRDefault="003F003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6FC6CEF" w14:textId="77777777" w:rsidR="003F0033" w:rsidRPr="008E4005" w:rsidRDefault="003F0033"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8E4005">
              <w:rPr>
                <w:rFonts w:asciiTheme="minorHAnsi" w:hAnsiTheme="minorHAnsi" w:cs="Arial"/>
                <w:b/>
                <w:sz w:val="22"/>
                <w:szCs w:val="22"/>
              </w:rPr>
              <w:t>CA</w:t>
            </w:r>
          </w:p>
        </w:tc>
      </w:tr>
      <w:tr w:rsidR="0046431C" w:rsidRPr="00766C01" w14:paraId="08791343" w14:textId="77777777" w:rsidTr="0046431C">
        <w:tc>
          <w:tcPr>
            <w:tcW w:w="1134" w:type="dxa"/>
          </w:tcPr>
          <w:p w14:paraId="0549C7E7"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7A86968C"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CSRH</w:t>
            </w:r>
          </w:p>
          <w:p w14:paraId="184A6A74" w14:textId="77777777" w:rsidR="00CF467C" w:rsidRDefault="00CF467C"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are 6 trainees in Scotland, with no issues. One is doing a PhD and another doing a NES Fellowship. </w:t>
            </w:r>
            <w:proofErr w:type="spellStart"/>
            <w:r>
              <w:rPr>
                <w:rFonts w:asciiTheme="minorHAnsi" w:hAnsiTheme="minorHAnsi" w:cs="Arial"/>
                <w:sz w:val="22"/>
                <w:szCs w:val="22"/>
              </w:rPr>
              <w:t>AGe</w:t>
            </w:r>
            <w:proofErr w:type="spellEnd"/>
            <w:r>
              <w:rPr>
                <w:rFonts w:asciiTheme="minorHAnsi" w:hAnsiTheme="minorHAnsi" w:cs="Arial"/>
                <w:sz w:val="22"/>
                <w:szCs w:val="22"/>
              </w:rPr>
              <w:t xml:space="preserve"> noted that she was attending a meeting regarding moving trainees around Scotland.</w:t>
            </w:r>
          </w:p>
          <w:p w14:paraId="79E2A5B3" w14:textId="77777777" w:rsidR="00CF467C" w:rsidRDefault="00CF467C"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CSRH trainees felt that the study leave budget is inadequate in Scotland, compared with England where it is uncapped. The same issue has been discussed in the O&amp;G and Paediatrics Subgroups. RP noted that this has been discussed at MDET, where it was acknowledged that there are diff</w:t>
            </w:r>
            <w:r w:rsidR="00671F63">
              <w:rPr>
                <w:rFonts w:asciiTheme="minorHAnsi" w:hAnsiTheme="minorHAnsi" w:cs="Arial"/>
                <w:sz w:val="22"/>
                <w:szCs w:val="22"/>
              </w:rPr>
              <w:t>erences</w:t>
            </w:r>
            <w:r w:rsidR="008E4005">
              <w:rPr>
                <w:rFonts w:asciiTheme="minorHAnsi" w:hAnsiTheme="minorHAnsi" w:cs="Arial"/>
                <w:sz w:val="22"/>
                <w:szCs w:val="22"/>
              </w:rPr>
              <w:t>,</w:t>
            </w:r>
            <w:r w:rsidR="00671F63">
              <w:rPr>
                <w:rFonts w:asciiTheme="minorHAnsi" w:hAnsiTheme="minorHAnsi" w:cs="Arial"/>
                <w:sz w:val="22"/>
                <w:szCs w:val="22"/>
              </w:rPr>
              <w:t xml:space="preserve"> but it had been agreed to keep at the same level for the time being. CL noted that about 25% of the study leave budget goes to mandatory resuscitation training. </w:t>
            </w:r>
            <w:proofErr w:type="spellStart"/>
            <w:r w:rsidR="00671F63">
              <w:rPr>
                <w:rFonts w:asciiTheme="minorHAnsi" w:hAnsiTheme="minorHAnsi" w:cs="Arial"/>
                <w:sz w:val="22"/>
                <w:szCs w:val="22"/>
              </w:rPr>
              <w:t>COPMeD</w:t>
            </w:r>
            <w:proofErr w:type="spellEnd"/>
            <w:r w:rsidR="00671F63">
              <w:rPr>
                <w:rFonts w:asciiTheme="minorHAnsi" w:hAnsiTheme="minorHAnsi" w:cs="Arial"/>
                <w:sz w:val="22"/>
                <w:szCs w:val="22"/>
              </w:rPr>
              <w:t xml:space="preserve"> are looking at what can be considered mandatory courses. Training Management looked into study leave budgets, comparing to the other countries Scotland was in the middle range. RP will bring this to the </w:t>
            </w:r>
            <w:r w:rsidR="008E4005">
              <w:rPr>
                <w:rFonts w:asciiTheme="minorHAnsi" w:hAnsiTheme="minorHAnsi" w:cs="Arial"/>
                <w:sz w:val="22"/>
                <w:szCs w:val="22"/>
              </w:rPr>
              <w:t>attention of MDET</w:t>
            </w:r>
            <w:r w:rsidR="00671F63">
              <w:rPr>
                <w:rFonts w:asciiTheme="minorHAnsi" w:hAnsiTheme="minorHAnsi" w:cs="Arial"/>
                <w:sz w:val="22"/>
                <w:szCs w:val="22"/>
              </w:rPr>
              <w:t xml:space="preserve">. </w:t>
            </w:r>
          </w:p>
          <w:p w14:paraId="06FBC1C3" w14:textId="77777777" w:rsidR="00667656" w:rsidRDefault="0066765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DMQ queried whether trainees are able to apply for other bursaries. There is a small quantity for very specific things, from other organisations.</w:t>
            </w:r>
          </w:p>
          <w:p w14:paraId="03450187" w14:textId="77777777" w:rsidR="00667656" w:rsidRPr="00CF467C" w:rsidRDefault="0066765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0958478D"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ABDA5D9"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8903416"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F2B1EC6"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4486E04"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9B1725C"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77D0446"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3219A488" w14:textId="77777777" w:rsidR="00B71ECA" w:rsidRDefault="00B71ECA"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CC9CA9A"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46E3D95" w14:textId="77777777" w:rsidR="00671F63" w:rsidRDefault="00671F63"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43D231F" w14:textId="77777777" w:rsidR="00671F63" w:rsidRPr="008E4005" w:rsidRDefault="00671F63"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8E4005">
              <w:rPr>
                <w:rFonts w:asciiTheme="minorHAnsi" w:hAnsiTheme="minorHAnsi" w:cs="Arial"/>
                <w:b/>
                <w:sz w:val="22"/>
                <w:szCs w:val="22"/>
              </w:rPr>
              <w:t>RP</w:t>
            </w:r>
          </w:p>
        </w:tc>
      </w:tr>
      <w:tr w:rsidR="0046431C" w:rsidRPr="00766C01" w14:paraId="531A8A4B" w14:textId="77777777" w:rsidTr="0046431C">
        <w:tc>
          <w:tcPr>
            <w:tcW w:w="1134" w:type="dxa"/>
          </w:tcPr>
          <w:p w14:paraId="27E4B141"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0B70E222"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 xml:space="preserve">Report from </w:t>
            </w:r>
            <w:r>
              <w:rPr>
                <w:rFonts w:asciiTheme="minorHAnsi" w:hAnsiTheme="minorHAnsi" w:cs="Arial"/>
                <w:b/>
                <w:sz w:val="22"/>
                <w:szCs w:val="22"/>
              </w:rPr>
              <w:t>Paediatric Cardiology</w:t>
            </w:r>
          </w:p>
          <w:p w14:paraId="049FEBD3" w14:textId="77777777" w:rsidR="00667656" w:rsidRDefault="0066765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roofErr w:type="spellStart"/>
            <w:r>
              <w:rPr>
                <w:rFonts w:asciiTheme="minorHAnsi" w:hAnsiTheme="minorHAnsi" w:cs="Arial"/>
                <w:sz w:val="22"/>
                <w:szCs w:val="22"/>
              </w:rPr>
              <w:t>BSm</w:t>
            </w:r>
            <w:proofErr w:type="spellEnd"/>
            <w:r>
              <w:rPr>
                <w:rFonts w:asciiTheme="minorHAnsi" w:hAnsiTheme="minorHAnsi" w:cs="Arial"/>
                <w:sz w:val="22"/>
                <w:szCs w:val="22"/>
              </w:rPr>
              <w:t xml:space="preserve"> was not able to attend but he had sent a written report indicating that 9 posts had been advertised in the UK, 3 of them for Scotland. The outcomes were not available yet.</w:t>
            </w:r>
          </w:p>
          <w:p w14:paraId="0626BD58" w14:textId="77777777" w:rsidR="00667656" w:rsidRDefault="0066765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He expressed some concern as the new T</w:t>
            </w:r>
            <w:r w:rsidR="008E4005">
              <w:rPr>
                <w:rFonts w:asciiTheme="minorHAnsi" w:hAnsiTheme="minorHAnsi" w:cs="Arial"/>
                <w:sz w:val="22"/>
                <w:szCs w:val="22"/>
              </w:rPr>
              <w:t>P</w:t>
            </w:r>
            <w:r>
              <w:rPr>
                <w:rFonts w:asciiTheme="minorHAnsi" w:hAnsiTheme="minorHAnsi" w:cs="Arial"/>
                <w:sz w:val="22"/>
                <w:szCs w:val="22"/>
              </w:rPr>
              <w:t xml:space="preserve">M Administrator for Paediatric Cardiology will be based in the North region with the other OGP specialties. Paediatric Cardiology is a single centre programme in the West so the new administrator will have no familiarity with it. The group were reassured that ARCPs will take place in Glasgow though. </w:t>
            </w:r>
          </w:p>
          <w:p w14:paraId="173A9B95" w14:textId="77777777" w:rsidR="00667656" w:rsidRPr="00667656" w:rsidRDefault="0066765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3E6F68F6"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349C6989" w14:textId="77777777" w:rsidTr="0046431C">
        <w:tc>
          <w:tcPr>
            <w:tcW w:w="1134" w:type="dxa"/>
          </w:tcPr>
          <w:p w14:paraId="3C3852C9"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57CCC64E"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O&amp;G Subgroup</w:t>
            </w:r>
          </w:p>
          <w:p w14:paraId="65E07DA5" w14:textId="77777777" w:rsidR="00667656" w:rsidRDefault="00667656"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CA reported the morning discussion:</w:t>
            </w:r>
          </w:p>
          <w:p w14:paraId="7040FE93" w14:textId="77777777" w:rsidR="00667656" w:rsidRDefault="00667656" w:rsidP="00667656">
            <w:pPr>
              <w:pStyle w:val="ListParagraph"/>
              <w:numPr>
                <w:ilvl w:val="0"/>
                <w:numId w:val="23"/>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Establishment number, as above.</w:t>
            </w:r>
          </w:p>
          <w:p w14:paraId="0873533A" w14:textId="77777777" w:rsidR="00667656" w:rsidRDefault="00667656" w:rsidP="00667656">
            <w:pPr>
              <w:pStyle w:val="ListParagraph"/>
              <w:numPr>
                <w:ilvl w:val="0"/>
                <w:numId w:val="23"/>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Subspecialty application accessibility to all trainees. There are four posts available but there was no recruitment in April due to a number of factors. They still hope to appoint 2 in the South East for August start. Gyn Oncology in the North is awaiting re-accreditation and the one in the West is due to start in February. These 2 O&amp;G salaries can be used to recruit LATs.</w:t>
            </w:r>
          </w:p>
          <w:p w14:paraId="4B4C9B6E" w14:textId="77777777" w:rsidR="00667656" w:rsidRDefault="00A165A9" w:rsidP="00667656">
            <w:pPr>
              <w:pStyle w:val="ListParagraph"/>
              <w:numPr>
                <w:ilvl w:val="0"/>
                <w:numId w:val="23"/>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 new Curriculum will be implemented in October</w:t>
            </w:r>
            <w:r w:rsidR="00172E22">
              <w:rPr>
                <w:rFonts w:asciiTheme="minorHAnsi" w:hAnsiTheme="minorHAnsi" w:cs="Arial"/>
                <w:sz w:val="22"/>
                <w:szCs w:val="22"/>
              </w:rPr>
              <w:t xml:space="preserve"> and there will be a new Portfolio to align with it. There might be issues around trainer engagement. CA and other TPDs will go to the College to learn about the new curriculum and then disseminate the knowledge in Scotland. </w:t>
            </w:r>
          </w:p>
          <w:p w14:paraId="54F3B01D" w14:textId="77777777" w:rsidR="00172E22" w:rsidRDefault="00172E22" w:rsidP="00667656">
            <w:pPr>
              <w:pStyle w:val="ListParagraph"/>
              <w:numPr>
                <w:ilvl w:val="0"/>
                <w:numId w:val="23"/>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are several mandatory O&amp;G courses which are now delivered in Scotland so there is no need for trainees to go to London.</w:t>
            </w:r>
          </w:p>
          <w:p w14:paraId="23B82A9E" w14:textId="77777777" w:rsidR="00172E22" w:rsidRDefault="00172E22" w:rsidP="00667656">
            <w:pPr>
              <w:pStyle w:val="ListParagraph"/>
              <w:numPr>
                <w:ilvl w:val="0"/>
                <w:numId w:val="23"/>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Simulation has a very enthusiastic faculty that is </w:t>
            </w:r>
            <w:r w:rsidR="00B71ECA">
              <w:rPr>
                <w:rFonts w:asciiTheme="minorHAnsi" w:hAnsiTheme="minorHAnsi" w:cs="Arial"/>
                <w:sz w:val="22"/>
                <w:szCs w:val="22"/>
              </w:rPr>
              <w:t>growing</w:t>
            </w:r>
            <w:r>
              <w:rPr>
                <w:rFonts w:asciiTheme="minorHAnsi" w:hAnsiTheme="minorHAnsi" w:cs="Arial"/>
                <w:sz w:val="22"/>
                <w:szCs w:val="22"/>
              </w:rPr>
              <w:t xml:space="preserve"> as they go along.</w:t>
            </w:r>
          </w:p>
          <w:p w14:paraId="6B47C052" w14:textId="77777777" w:rsidR="00172E22" w:rsidRDefault="00172E22" w:rsidP="00667656">
            <w:pPr>
              <w:pStyle w:val="ListParagraph"/>
              <w:numPr>
                <w:ilvl w:val="0"/>
                <w:numId w:val="23"/>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was a presentation re Trainee to trainer feedback. It was very well received and will be incorporated into the SMEC’s </w:t>
            </w:r>
            <w:proofErr w:type="spellStart"/>
            <w:r>
              <w:rPr>
                <w:rFonts w:asciiTheme="minorHAnsi" w:hAnsiTheme="minorHAnsi" w:cs="Arial"/>
                <w:sz w:val="22"/>
                <w:szCs w:val="22"/>
              </w:rPr>
              <w:t>RoT</w:t>
            </w:r>
            <w:proofErr w:type="spellEnd"/>
            <w:r>
              <w:rPr>
                <w:rFonts w:asciiTheme="minorHAnsi" w:hAnsiTheme="minorHAnsi" w:cs="Arial"/>
                <w:sz w:val="22"/>
                <w:szCs w:val="22"/>
              </w:rPr>
              <w:t xml:space="preserve"> workshop. It is anonymous, but the trainer gets the feedback.</w:t>
            </w:r>
          </w:p>
          <w:p w14:paraId="3AA9EA39" w14:textId="77777777" w:rsidR="008E4005" w:rsidRPr="00667656" w:rsidRDefault="008E4005" w:rsidP="008E4005">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24" w:type="dxa"/>
          </w:tcPr>
          <w:p w14:paraId="238B5DDB"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7555F463" w14:textId="77777777" w:rsidTr="0046431C">
        <w:tc>
          <w:tcPr>
            <w:tcW w:w="1134" w:type="dxa"/>
          </w:tcPr>
          <w:p w14:paraId="6F89717A"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06D344D1"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Paediatric Subgroup</w:t>
            </w:r>
          </w:p>
          <w:p w14:paraId="7203C430" w14:textId="77777777" w:rsidR="00172E22" w:rsidRDefault="008F2F52" w:rsidP="008F2F52">
            <w:pPr>
              <w:pStyle w:val="ListParagraph"/>
              <w:numPr>
                <w:ilvl w:val="0"/>
                <w:numId w:val="2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lastRenderedPageBreak/>
              <w:t xml:space="preserve">Anne Dickson had attended part of the Subgroup meeting to talk about the forthcoming TPM changes. She had clarified that the work has been going on for some time. The group felt more reassured about the process behind the transition. </w:t>
            </w:r>
          </w:p>
          <w:p w14:paraId="158A6378" w14:textId="77777777" w:rsidR="008F2F52" w:rsidRDefault="008F2F52" w:rsidP="008F2F52">
            <w:pPr>
              <w:pStyle w:val="ListParagraph"/>
              <w:numPr>
                <w:ilvl w:val="0"/>
                <w:numId w:val="2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Trying to move towards the 50-25-15-10 model of establishment numbers, the group had agreed to move 2 posts in the West to Forth Valley. </w:t>
            </w:r>
          </w:p>
          <w:p w14:paraId="7916BA26" w14:textId="77777777" w:rsidR="008F2F52" w:rsidRDefault="008F2F52" w:rsidP="008F2F52">
            <w:pPr>
              <w:pStyle w:val="ListParagraph"/>
              <w:numPr>
                <w:ilvl w:val="0"/>
                <w:numId w:val="24"/>
              </w:num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ARCP process. The panels will follow agreed ARCP standards and will discuss any discrepancies for next year.</w:t>
            </w:r>
          </w:p>
          <w:p w14:paraId="77F02F8C" w14:textId="77777777" w:rsidR="008F2F52" w:rsidRDefault="008F2F52" w:rsidP="008F2F52">
            <w:pPr>
              <w:pStyle w:val="ListParagraph"/>
              <w:numPr>
                <w:ilvl w:val="0"/>
                <w:numId w:val="24"/>
              </w:numPr>
              <w:tabs>
                <w:tab w:val="left" w:pos="567"/>
                <w:tab w:val="left" w:pos="1134"/>
                <w:tab w:val="left" w:pos="1701"/>
                <w:tab w:val="left" w:pos="2268"/>
                <w:tab w:val="right" w:pos="9072"/>
              </w:tabs>
              <w:spacing w:after="120" w:line="276" w:lineRule="auto"/>
              <w:rPr>
                <w:rFonts w:asciiTheme="minorHAnsi" w:hAnsiTheme="minorHAnsi" w:cs="Arial"/>
                <w:sz w:val="22"/>
                <w:szCs w:val="22"/>
              </w:rPr>
            </w:pPr>
            <w:proofErr w:type="spellStart"/>
            <w:r>
              <w:rPr>
                <w:rFonts w:asciiTheme="minorHAnsi" w:hAnsiTheme="minorHAnsi" w:cs="Arial"/>
                <w:sz w:val="22"/>
                <w:szCs w:val="22"/>
              </w:rPr>
              <w:t>COPMeD</w:t>
            </w:r>
            <w:proofErr w:type="spellEnd"/>
            <w:r>
              <w:rPr>
                <w:rFonts w:asciiTheme="minorHAnsi" w:hAnsiTheme="minorHAnsi" w:cs="Arial"/>
                <w:sz w:val="22"/>
                <w:szCs w:val="22"/>
              </w:rPr>
              <w:t xml:space="preserve"> guidelines regarding trainees declaring any extra work. Any additional clinical work has to be declared on the SOAR self-declaration. This was not clear to all trainers and trainees, so it will only be implemented after summer ARCPs. If there are any queries about the paper they can be fed back to Rosie Baillie.</w:t>
            </w:r>
            <w:r w:rsidR="00753F4B">
              <w:rPr>
                <w:rFonts w:asciiTheme="minorHAnsi" w:hAnsiTheme="minorHAnsi" w:cs="Arial"/>
                <w:sz w:val="22"/>
                <w:szCs w:val="22"/>
              </w:rPr>
              <w:t xml:space="preserve"> CL will ask Rosie to clarify the guidelines.</w:t>
            </w:r>
          </w:p>
          <w:p w14:paraId="545D15DA" w14:textId="77777777" w:rsidR="008F2F52" w:rsidRPr="008F2F52" w:rsidRDefault="008F2F52" w:rsidP="008F2F52">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sz w:val="22"/>
                <w:szCs w:val="22"/>
              </w:rPr>
            </w:pPr>
          </w:p>
        </w:tc>
        <w:tc>
          <w:tcPr>
            <w:tcW w:w="1124" w:type="dxa"/>
          </w:tcPr>
          <w:p w14:paraId="121C401D"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0D44BEF"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4B7200E4"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6F990856"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CE1BF74"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5B7ABADA"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E5F24C0"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73118E46"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038BF9F0"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2C000BE2"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p w14:paraId="18D4B093" w14:textId="77777777" w:rsidR="00753F4B" w:rsidRPr="00AE4A4F" w:rsidRDefault="00753F4B" w:rsidP="003F02D2">
            <w:pPr>
              <w:tabs>
                <w:tab w:val="left" w:pos="567"/>
                <w:tab w:val="left" w:pos="1134"/>
                <w:tab w:val="left" w:pos="1701"/>
                <w:tab w:val="left" w:pos="2268"/>
                <w:tab w:val="right" w:pos="9072"/>
              </w:tabs>
              <w:spacing w:after="120"/>
              <w:jc w:val="center"/>
              <w:rPr>
                <w:rFonts w:asciiTheme="minorHAnsi" w:hAnsiTheme="minorHAnsi" w:cs="Arial"/>
                <w:b/>
                <w:sz w:val="22"/>
                <w:szCs w:val="22"/>
              </w:rPr>
            </w:pPr>
            <w:r w:rsidRPr="00AE4A4F">
              <w:rPr>
                <w:rFonts w:asciiTheme="minorHAnsi" w:hAnsiTheme="minorHAnsi" w:cs="Arial"/>
                <w:b/>
                <w:sz w:val="22"/>
                <w:szCs w:val="22"/>
              </w:rPr>
              <w:t>CL</w:t>
            </w:r>
          </w:p>
          <w:p w14:paraId="3286B837" w14:textId="77777777" w:rsidR="00753F4B" w:rsidRDefault="00753F4B"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420B04BF" w14:textId="77777777" w:rsidTr="0046431C">
        <w:tc>
          <w:tcPr>
            <w:tcW w:w="1134" w:type="dxa"/>
          </w:tcPr>
          <w:p w14:paraId="7D8D7512"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36D11E2A"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Trainees</w:t>
            </w:r>
          </w:p>
          <w:p w14:paraId="0F7EF705" w14:textId="77777777" w:rsidR="008F2F52" w:rsidRDefault="008F2F52"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Paediatric trainees reported that their </w:t>
            </w:r>
            <w:proofErr w:type="spellStart"/>
            <w:r>
              <w:rPr>
                <w:rFonts w:asciiTheme="minorHAnsi" w:hAnsiTheme="minorHAnsi" w:cs="Arial"/>
                <w:sz w:val="22"/>
                <w:szCs w:val="22"/>
              </w:rPr>
              <w:t>ePortfolio</w:t>
            </w:r>
            <w:proofErr w:type="spellEnd"/>
            <w:r>
              <w:rPr>
                <w:rFonts w:asciiTheme="minorHAnsi" w:hAnsiTheme="minorHAnsi" w:cs="Arial"/>
                <w:sz w:val="22"/>
                <w:szCs w:val="22"/>
              </w:rPr>
              <w:t xml:space="preserve">, Kaizen, </w:t>
            </w:r>
            <w:r w:rsidR="00327A0A">
              <w:rPr>
                <w:rFonts w:asciiTheme="minorHAnsi" w:hAnsiTheme="minorHAnsi" w:cs="Arial"/>
                <w:sz w:val="22"/>
                <w:szCs w:val="22"/>
              </w:rPr>
              <w:t>still has some issues which CL will take to the College again. Study leave was also discussed as above.</w:t>
            </w:r>
          </w:p>
          <w:p w14:paraId="14D7326B" w14:textId="77777777" w:rsidR="00327A0A" w:rsidRPr="008F2F52" w:rsidRDefault="00327A0A"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1EB5DDCF"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0176887A" w14:textId="77777777" w:rsidTr="0046431C">
        <w:tc>
          <w:tcPr>
            <w:tcW w:w="1134" w:type="dxa"/>
          </w:tcPr>
          <w:p w14:paraId="3BC1F638"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1B0F8C3A"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Shape of Training update</w:t>
            </w:r>
          </w:p>
          <w:p w14:paraId="3E83444B" w14:textId="77777777" w:rsidR="00327A0A"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 update.</w:t>
            </w:r>
          </w:p>
          <w:p w14:paraId="4CDFC611" w14:textId="77777777" w:rsidR="008E4005" w:rsidRPr="00327A0A" w:rsidRDefault="008E4005"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3FBE4554"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7715D7D3" w14:textId="77777777" w:rsidTr="0046431C">
        <w:tc>
          <w:tcPr>
            <w:tcW w:w="1134" w:type="dxa"/>
          </w:tcPr>
          <w:p w14:paraId="3B5E6572"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2F6697F0"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F27F23">
              <w:rPr>
                <w:rFonts w:asciiTheme="minorHAnsi" w:hAnsiTheme="minorHAnsi" w:cs="Arial"/>
                <w:b/>
                <w:sz w:val="22"/>
                <w:szCs w:val="22"/>
              </w:rPr>
              <w:t>Maternity &amp; Neonatal Services Review</w:t>
            </w:r>
          </w:p>
          <w:p w14:paraId="0DDFA91C" w14:textId="77777777" w:rsidR="002F64BE"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 update.</w:t>
            </w:r>
          </w:p>
          <w:p w14:paraId="58673F42" w14:textId="77777777" w:rsidR="008E4005" w:rsidRPr="002F64BE" w:rsidRDefault="008E4005"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0BF2A7A3"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6AC71EA2" w14:textId="77777777" w:rsidTr="0046431C">
        <w:tc>
          <w:tcPr>
            <w:tcW w:w="1134" w:type="dxa"/>
          </w:tcPr>
          <w:p w14:paraId="1C05C206"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23F12A23"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4A24FD">
              <w:rPr>
                <w:rFonts w:asciiTheme="minorHAnsi" w:hAnsiTheme="minorHAnsi" w:cs="Arial"/>
                <w:b/>
                <w:sz w:val="22"/>
                <w:szCs w:val="22"/>
              </w:rPr>
              <w:t>Q</w:t>
            </w:r>
            <w:r>
              <w:rPr>
                <w:rFonts w:asciiTheme="minorHAnsi" w:hAnsiTheme="minorHAnsi" w:cs="Arial"/>
                <w:b/>
                <w:sz w:val="22"/>
                <w:szCs w:val="22"/>
              </w:rPr>
              <w:t>M/QI</w:t>
            </w:r>
          </w:p>
          <w:p w14:paraId="75EA3EE7" w14:textId="77777777" w:rsidR="002F64BE"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reports of visits to Neonatal RAH and RIE are finalised and published. </w:t>
            </w:r>
          </w:p>
          <w:p w14:paraId="367C1AFB" w14:textId="77777777" w:rsidR="002F64BE"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O&amp;G Princess Royal, in enhanced monitoring, has shown some progress.</w:t>
            </w:r>
          </w:p>
          <w:p w14:paraId="5223DAC9" w14:textId="77777777" w:rsidR="002F64BE" w:rsidRDefault="00C40F9F"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 report on the </w:t>
            </w:r>
            <w:r w:rsidR="002F64BE">
              <w:rPr>
                <w:rFonts w:asciiTheme="minorHAnsi" w:hAnsiTheme="minorHAnsi" w:cs="Arial"/>
                <w:sz w:val="22"/>
                <w:szCs w:val="22"/>
              </w:rPr>
              <w:t xml:space="preserve">visit </w:t>
            </w:r>
            <w:r>
              <w:rPr>
                <w:rFonts w:asciiTheme="minorHAnsi" w:hAnsiTheme="minorHAnsi" w:cs="Arial"/>
                <w:sz w:val="22"/>
                <w:szCs w:val="22"/>
              </w:rPr>
              <w:t xml:space="preserve">to </w:t>
            </w:r>
            <w:r w:rsidR="002F64BE">
              <w:rPr>
                <w:rFonts w:asciiTheme="minorHAnsi" w:hAnsiTheme="minorHAnsi" w:cs="Arial"/>
                <w:sz w:val="22"/>
                <w:szCs w:val="22"/>
              </w:rPr>
              <w:t>O&amp;G in Kir</w:t>
            </w:r>
            <w:r>
              <w:rPr>
                <w:rFonts w:asciiTheme="minorHAnsi" w:hAnsiTheme="minorHAnsi" w:cs="Arial"/>
                <w:sz w:val="22"/>
                <w:szCs w:val="22"/>
              </w:rPr>
              <w:t>k</w:t>
            </w:r>
            <w:r w:rsidR="002F64BE">
              <w:rPr>
                <w:rFonts w:asciiTheme="minorHAnsi" w:hAnsiTheme="minorHAnsi" w:cs="Arial"/>
                <w:sz w:val="22"/>
                <w:szCs w:val="22"/>
              </w:rPr>
              <w:t xml:space="preserve">caldy is with the DME. </w:t>
            </w:r>
          </w:p>
          <w:p w14:paraId="448D356C" w14:textId="77777777" w:rsidR="002F64BE"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There has been substantial improvement to the Neonatal unit in Aberdeen. Report of this visit is being drafted. CL asked at what point can they plan to put a Grid post back in ARI. RP advised to take a pragmatic approach as the site is still in enhanced monitoring. Once the STB has sight of the report they will be able to decide.</w:t>
            </w:r>
          </w:p>
          <w:p w14:paraId="7847595B" w14:textId="77777777" w:rsidR="002F64BE" w:rsidRPr="002F64BE"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Forthcoming visits programmed to O&amp;G in QE</w:t>
            </w:r>
            <w:r w:rsidR="00C40F9F">
              <w:rPr>
                <w:rFonts w:asciiTheme="minorHAnsi" w:hAnsiTheme="minorHAnsi" w:cs="Arial"/>
                <w:sz w:val="22"/>
                <w:szCs w:val="22"/>
              </w:rPr>
              <w:t>U</w:t>
            </w:r>
            <w:r>
              <w:rPr>
                <w:rFonts w:asciiTheme="minorHAnsi" w:hAnsiTheme="minorHAnsi" w:cs="Arial"/>
                <w:sz w:val="22"/>
                <w:szCs w:val="22"/>
              </w:rPr>
              <w:t xml:space="preserve">H, </w:t>
            </w:r>
            <w:proofErr w:type="spellStart"/>
            <w:r>
              <w:rPr>
                <w:rFonts w:asciiTheme="minorHAnsi" w:hAnsiTheme="minorHAnsi" w:cs="Arial"/>
                <w:sz w:val="22"/>
                <w:szCs w:val="22"/>
              </w:rPr>
              <w:t>Paeds</w:t>
            </w:r>
            <w:proofErr w:type="spellEnd"/>
            <w:r>
              <w:rPr>
                <w:rFonts w:asciiTheme="minorHAnsi" w:hAnsiTheme="minorHAnsi" w:cs="Arial"/>
                <w:sz w:val="22"/>
                <w:szCs w:val="22"/>
              </w:rPr>
              <w:t xml:space="preserve"> in Dumfries, and O&amp;G and </w:t>
            </w:r>
            <w:proofErr w:type="spellStart"/>
            <w:r>
              <w:rPr>
                <w:rFonts w:asciiTheme="minorHAnsi" w:hAnsiTheme="minorHAnsi" w:cs="Arial"/>
                <w:sz w:val="22"/>
                <w:szCs w:val="22"/>
              </w:rPr>
              <w:t>Paeds</w:t>
            </w:r>
            <w:proofErr w:type="spellEnd"/>
            <w:r>
              <w:rPr>
                <w:rFonts w:asciiTheme="minorHAnsi" w:hAnsiTheme="minorHAnsi" w:cs="Arial"/>
                <w:sz w:val="22"/>
                <w:szCs w:val="22"/>
              </w:rPr>
              <w:t xml:space="preserve"> in St Johns.</w:t>
            </w:r>
          </w:p>
        </w:tc>
        <w:tc>
          <w:tcPr>
            <w:tcW w:w="1124" w:type="dxa"/>
          </w:tcPr>
          <w:p w14:paraId="643BF231"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37BFC033" w14:textId="77777777" w:rsidTr="0046431C">
        <w:tc>
          <w:tcPr>
            <w:tcW w:w="1134" w:type="dxa"/>
          </w:tcPr>
          <w:p w14:paraId="73EF2F13" w14:textId="77777777" w:rsidR="0046431C" w:rsidRPr="00AA57F0" w:rsidRDefault="0046431C" w:rsidP="009F12C5">
            <w:pPr>
              <w:numPr>
                <w:ilvl w:val="1"/>
                <w:numId w:val="5"/>
              </w:numPr>
              <w:spacing w:after="120"/>
              <w:rPr>
                <w:rFonts w:asciiTheme="minorHAnsi" w:hAnsiTheme="minorHAnsi" w:cs="Arial"/>
                <w:b/>
                <w:sz w:val="22"/>
                <w:szCs w:val="22"/>
              </w:rPr>
            </w:pPr>
          </w:p>
        </w:tc>
        <w:tc>
          <w:tcPr>
            <w:tcW w:w="7655" w:type="dxa"/>
            <w:gridSpan w:val="2"/>
          </w:tcPr>
          <w:p w14:paraId="39EDE06B" w14:textId="77777777" w:rsidR="0046431C" w:rsidRDefault="0046431C"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Immediate feedback to TPDs</w:t>
            </w:r>
            <w:r w:rsidR="002F64BE">
              <w:rPr>
                <w:rFonts w:asciiTheme="minorHAnsi" w:hAnsiTheme="minorHAnsi" w:cs="Arial"/>
                <w:sz w:val="22"/>
                <w:szCs w:val="22"/>
              </w:rPr>
              <w:t xml:space="preserve"> </w:t>
            </w:r>
          </w:p>
          <w:p w14:paraId="75C72DBA" w14:textId="77777777" w:rsidR="002F64BE"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As above, AML has requested that this is done.</w:t>
            </w:r>
          </w:p>
          <w:p w14:paraId="753235FF" w14:textId="77777777" w:rsidR="002F64BE" w:rsidRPr="009F12C5" w:rsidRDefault="002F64BE" w:rsidP="00765EFD">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224E7A8A"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1183EE9D" w14:textId="77777777" w:rsidTr="0046431C">
        <w:tc>
          <w:tcPr>
            <w:tcW w:w="1134" w:type="dxa"/>
          </w:tcPr>
          <w:p w14:paraId="523D239E"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0E8C3BFE" w14:textId="77777777" w:rsidR="0046431C" w:rsidRDefault="0046431C"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DF2946">
              <w:rPr>
                <w:rFonts w:asciiTheme="minorHAnsi" w:hAnsiTheme="minorHAnsi" w:cs="Arial"/>
                <w:b/>
                <w:sz w:val="22"/>
                <w:szCs w:val="22"/>
              </w:rPr>
              <w:t>Update from MDET / LDD</w:t>
            </w:r>
            <w:r>
              <w:rPr>
                <w:rFonts w:asciiTheme="minorHAnsi" w:hAnsiTheme="minorHAnsi" w:cs="Arial"/>
                <w:b/>
                <w:sz w:val="22"/>
                <w:szCs w:val="22"/>
              </w:rPr>
              <w:t xml:space="preserve"> </w:t>
            </w:r>
          </w:p>
          <w:p w14:paraId="34E63FB6" w14:textId="77777777" w:rsidR="002F64BE" w:rsidRPr="002F64BE" w:rsidRDefault="002F64BE" w:rsidP="002F64BE">
            <w:pPr>
              <w:pStyle w:val="ListParagraph"/>
              <w:numPr>
                <w:ilvl w:val="0"/>
                <w:numId w:val="25"/>
              </w:num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sz w:val="22"/>
                <w:szCs w:val="22"/>
              </w:rPr>
              <w:lastRenderedPageBreak/>
              <w:t xml:space="preserve">The annual Scottish Medical Education Conference will take place next week. 1775 people are registered to attend. </w:t>
            </w:r>
          </w:p>
          <w:p w14:paraId="00270B0D" w14:textId="77777777" w:rsidR="002F64BE" w:rsidRPr="002F64BE" w:rsidRDefault="002F64BE" w:rsidP="002F64BE">
            <w:pPr>
              <w:pStyle w:val="ListParagraph"/>
              <w:numPr>
                <w:ilvl w:val="0"/>
                <w:numId w:val="25"/>
              </w:num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sz w:val="22"/>
                <w:szCs w:val="22"/>
              </w:rPr>
              <w:t>TM Vision – lots of ongoing work.</w:t>
            </w:r>
          </w:p>
          <w:p w14:paraId="74DFB4B5" w14:textId="77777777" w:rsidR="002F64BE" w:rsidRPr="008E4005" w:rsidRDefault="002F64BE" w:rsidP="002F64BE">
            <w:pPr>
              <w:pStyle w:val="ListParagraph"/>
              <w:numPr>
                <w:ilvl w:val="0"/>
                <w:numId w:val="25"/>
              </w:num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sz w:val="22"/>
                <w:szCs w:val="22"/>
              </w:rPr>
              <w:t>Procurement of MDRS system (Oriel). The review had suggested that more Scottish Recruitment centres would be welcome.</w:t>
            </w:r>
          </w:p>
          <w:p w14:paraId="45246C6E" w14:textId="77777777" w:rsidR="008E4005" w:rsidRPr="002F64BE" w:rsidRDefault="008E4005" w:rsidP="008E4005">
            <w:pPr>
              <w:pStyle w:val="ListParagraph"/>
              <w:tabs>
                <w:tab w:val="left" w:pos="567"/>
                <w:tab w:val="left" w:pos="1134"/>
                <w:tab w:val="left" w:pos="1701"/>
                <w:tab w:val="left" w:pos="2268"/>
                <w:tab w:val="right" w:pos="9072"/>
              </w:tabs>
              <w:spacing w:after="120" w:line="276" w:lineRule="auto"/>
              <w:ind w:left="360"/>
              <w:rPr>
                <w:rFonts w:asciiTheme="minorHAnsi" w:hAnsiTheme="minorHAnsi" w:cs="Arial"/>
                <w:b/>
                <w:sz w:val="22"/>
                <w:szCs w:val="22"/>
              </w:rPr>
            </w:pPr>
          </w:p>
        </w:tc>
        <w:tc>
          <w:tcPr>
            <w:tcW w:w="1124" w:type="dxa"/>
          </w:tcPr>
          <w:p w14:paraId="216096BF" w14:textId="77777777" w:rsidR="0046431C" w:rsidRPr="00766C01"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7964FB38" w14:textId="77777777" w:rsidTr="0046431C">
        <w:tc>
          <w:tcPr>
            <w:tcW w:w="1134" w:type="dxa"/>
          </w:tcPr>
          <w:p w14:paraId="0D65AC9E"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109BE9FD" w14:textId="77777777" w:rsidR="0046431C" w:rsidRDefault="0046431C"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 xml:space="preserve">Report from Medical Director </w:t>
            </w:r>
          </w:p>
          <w:p w14:paraId="486C586A" w14:textId="77777777" w:rsidR="002F64BE" w:rsidRDefault="002F64B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 representative.</w:t>
            </w:r>
          </w:p>
          <w:p w14:paraId="7F88BB9C" w14:textId="77777777" w:rsidR="008E4005" w:rsidRPr="002F64BE" w:rsidRDefault="008E4005"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3B925F76"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38ACA98D" w14:textId="77777777" w:rsidTr="0046431C">
        <w:tc>
          <w:tcPr>
            <w:tcW w:w="1134" w:type="dxa"/>
          </w:tcPr>
          <w:p w14:paraId="32068CE1"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40575F31" w14:textId="77777777" w:rsidR="0046431C" w:rsidRDefault="0046431C" w:rsidP="003F02D2">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Report from Director of Medical Education</w:t>
            </w:r>
          </w:p>
          <w:p w14:paraId="72EBB144" w14:textId="77777777" w:rsidR="002F64BE" w:rsidRDefault="002F64BE"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No further update.</w:t>
            </w:r>
          </w:p>
          <w:p w14:paraId="56FC6F12" w14:textId="77777777" w:rsidR="008E4005" w:rsidRPr="002F64BE" w:rsidRDefault="008E4005" w:rsidP="003F02D2">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2D3DD8A3"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7DEFA448" w14:textId="77777777" w:rsidTr="0046431C">
        <w:tc>
          <w:tcPr>
            <w:tcW w:w="1134" w:type="dxa"/>
          </w:tcPr>
          <w:p w14:paraId="52F152E0"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0F052E40" w14:textId="77777777" w:rsidR="0046431C" w:rsidRDefault="0046431C" w:rsidP="00CB3898">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Received for Information</w:t>
            </w:r>
          </w:p>
          <w:p w14:paraId="54CBFCAE" w14:textId="77777777" w:rsidR="002F64BE" w:rsidRDefault="002F64BE" w:rsidP="00CB3898">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No </w:t>
            </w:r>
            <w:r w:rsidR="00E63C36">
              <w:rPr>
                <w:rFonts w:asciiTheme="minorHAnsi" w:hAnsiTheme="minorHAnsi" w:cs="Arial"/>
                <w:sz w:val="22"/>
                <w:szCs w:val="22"/>
              </w:rPr>
              <w:t>papers received for information.</w:t>
            </w:r>
          </w:p>
          <w:p w14:paraId="30A9783A" w14:textId="77777777" w:rsidR="008E4005" w:rsidRPr="002F64BE" w:rsidRDefault="008E4005" w:rsidP="00CB3898">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70761AD0"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3E03AB36" w14:textId="77777777" w:rsidTr="0046431C">
        <w:tc>
          <w:tcPr>
            <w:tcW w:w="1134" w:type="dxa"/>
          </w:tcPr>
          <w:p w14:paraId="6D7E4EC5"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21A0DC12" w14:textId="77777777" w:rsidR="0046431C" w:rsidRDefault="0046431C" w:rsidP="00A84557">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Pr>
                <w:rFonts w:asciiTheme="minorHAnsi" w:hAnsiTheme="minorHAnsi" w:cs="Arial"/>
                <w:b/>
                <w:sz w:val="22"/>
                <w:szCs w:val="22"/>
              </w:rPr>
              <w:t>AOCB</w:t>
            </w:r>
          </w:p>
          <w:p w14:paraId="332765CC" w14:textId="77777777" w:rsidR="00E63C36" w:rsidRDefault="00E63C36" w:rsidP="00A84557">
            <w:pPr>
              <w:tabs>
                <w:tab w:val="left" w:pos="567"/>
                <w:tab w:val="left" w:pos="1134"/>
                <w:tab w:val="left" w:pos="1701"/>
                <w:tab w:val="left" w:pos="2268"/>
                <w:tab w:val="right" w:pos="9072"/>
              </w:tabs>
              <w:spacing w:after="120" w:line="276" w:lineRule="auto"/>
              <w:rPr>
                <w:rFonts w:asciiTheme="minorHAnsi" w:hAnsiTheme="minorHAnsi" w:cs="Arial"/>
                <w:sz w:val="22"/>
                <w:szCs w:val="22"/>
              </w:rPr>
            </w:pPr>
            <w:r>
              <w:rPr>
                <w:rFonts w:asciiTheme="minorHAnsi" w:hAnsiTheme="minorHAnsi" w:cs="Arial"/>
                <w:sz w:val="22"/>
                <w:szCs w:val="22"/>
              </w:rPr>
              <w:t xml:space="preserve">There were no other businesses. </w:t>
            </w:r>
          </w:p>
          <w:p w14:paraId="097912FD" w14:textId="77777777" w:rsidR="008E4005" w:rsidRPr="00E63C36" w:rsidRDefault="008E4005" w:rsidP="00A84557">
            <w:pPr>
              <w:tabs>
                <w:tab w:val="left" w:pos="567"/>
                <w:tab w:val="left" w:pos="1134"/>
                <w:tab w:val="left" w:pos="1701"/>
                <w:tab w:val="left" w:pos="2268"/>
                <w:tab w:val="right" w:pos="9072"/>
              </w:tabs>
              <w:spacing w:after="120" w:line="276" w:lineRule="auto"/>
              <w:rPr>
                <w:rFonts w:asciiTheme="minorHAnsi" w:hAnsiTheme="minorHAnsi" w:cs="Arial"/>
                <w:sz w:val="22"/>
                <w:szCs w:val="22"/>
              </w:rPr>
            </w:pPr>
          </w:p>
        </w:tc>
        <w:tc>
          <w:tcPr>
            <w:tcW w:w="1124" w:type="dxa"/>
          </w:tcPr>
          <w:p w14:paraId="04DA1927"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68DA9E23" w14:textId="77777777" w:rsidTr="0046431C">
        <w:tc>
          <w:tcPr>
            <w:tcW w:w="1134" w:type="dxa"/>
          </w:tcPr>
          <w:p w14:paraId="2DCBF961" w14:textId="77777777" w:rsidR="0046431C" w:rsidRPr="00AA57F0" w:rsidRDefault="0046431C" w:rsidP="004B76FB">
            <w:pPr>
              <w:numPr>
                <w:ilvl w:val="0"/>
                <w:numId w:val="5"/>
              </w:numPr>
              <w:spacing w:after="120"/>
              <w:rPr>
                <w:rFonts w:asciiTheme="minorHAnsi" w:hAnsiTheme="minorHAnsi" w:cs="Arial"/>
                <w:b/>
                <w:sz w:val="22"/>
                <w:szCs w:val="22"/>
              </w:rPr>
            </w:pPr>
          </w:p>
        </w:tc>
        <w:tc>
          <w:tcPr>
            <w:tcW w:w="7655" w:type="dxa"/>
            <w:gridSpan w:val="2"/>
          </w:tcPr>
          <w:p w14:paraId="052AD203" w14:textId="77777777" w:rsidR="0046431C" w:rsidRDefault="0046431C" w:rsidP="0046431C">
            <w:pPr>
              <w:tabs>
                <w:tab w:val="left" w:pos="567"/>
                <w:tab w:val="left" w:pos="1134"/>
                <w:tab w:val="left" w:pos="1701"/>
                <w:tab w:val="left" w:pos="2268"/>
                <w:tab w:val="right" w:pos="9072"/>
              </w:tabs>
              <w:spacing w:line="360" w:lineRule="auto"/>
              <w:rPr>
                <w:rFonts w:asciiTheme="minorHAnsi" w:hAnsiTheme="minorHAnsi" w:cs="Arial"/>
                <w:b/>
                <w:sz w:val="22"/>
                <w:szCs w:val="22"/>
              </w:rPr>
            </w:pPr>
            <w:r w:rsidRPr="00BB4981">
              <w:rPr>
                <w:rFonts w:asciiTheme="minorHAnsi" w:hAnsiTheme="minorHAnsi" w:cs="Arial"/>
                <w:b/>
                <w:sz w:val="22"/>
                <w:szCs w:val="22"/>
              </w:rPr>
              <w:t xml:space="preserve">Date of next meetings:  </w:t>
            </w:r>
          </w:p>
          <w:p w14:paraId="56C77369" w14:textId="77777777" w:rsidR="0046431C" w:rsidRPr="00635679" w:rsidRDefault="0046431C" w:rsidP="0046431C">
            <w:pPr>
              <w:tabs>
                <w:tab w:val="left" w:pos="567"/>
                <w:tab w:val="left" w:pos="1134"/>
                <w:tab w:val="left" w:pos="1701"/>
                <w:tab w:val="left" w:pos="2268"/>
                <w:tab w:val="right" w:pos="9072"/>
              </w:tabs>
              <w:rPr>
                <w:rFonts w:asciiTheme="minorHAnsi" w:hAnsiTheme="minorHAnsi" w:cs="Arial"/>
                <w:sz w:val="22"/>
                <w:szCs w:val="22"/>
              </w:rPr>
            </w:pPr>
            <w:r w:rsidRPr="00635679">
              <w:rPr>
                <w:rFonts w:asciiTheme="minorHAnsi" w:hAnsiTheme="minorHAnsi" w:cs="Arial"/>
                <w:sz w:val="22"/>
                <w:szCs w:val="22"/>
              </w:rPr>
              <w:t>Thursday 5 Sep 2019, 1pm, Room 5, 2CQ, Glasgow</w:t>
            </w:r>
          </w:p>
          <w:p w14:paraId="3CA3776F" w14:textId="77777777" w:rsidR="0046431C" w:rsidRDefault="0046431C" w:rsidP="0046431C">
            <w:pPr>
              <w:tabs>
                <w:tab w:val="left" w:pos="567"/>
                <w:tab w:val="left" w:pos="1134"/>
                <w:tab w:val="left" w:pos="1701"/>
                <w:tab w:val="left" w:pos="2268"/>
                <w:tab w:val="right" w:pos="9072"/>
              </w:tabs>
              <w:spacing w:after="120" w:line="276" w:lineRule="auto"/>
              <w:rPr>
                <w:rFonts w:asciiTheme="minorHAnsi" w:hAnsiTheme="minorHAnsi" w:cs="Arial"/>
                <w:b/>
                <w:sz w:val="22"/>
                <w:szCs w:val="22"/>
              </w:rPr>
            </w:pPr>
            <w:r w:rsidRPr="00635679">
              <w:rPr>
                <w:rFonts w:asciiTheme="minorHAnsi" w:hAnsiTheme="minorHAnsi" w:cs="Arial"/>
                <w:sz w:val="22"/>
                <w:szCs w:val="22"/>
              </w:rPr>
              <w:t xml:space="preserve">Monday 18 Nov 2019, 1pm, Room </w:t>
            </w:r>
            <w:r>
              <w:rPr>
                <w:rFonts w:asciiTheme="minorHAnsi" w:hAnsiTheme="minorHAnsi" w:cs="Arial"/>
                <w:sz w:val="22"/>
                <w:szCs w:val="22"/>
              </w:rPr>
              <w:t>6</w:t>
            </w:r>
            <w:r w:rsidRPr="00635679">
              <w:rPr>
                <w:rFonts w:asciiTheme="minorHAnsi" w:hAnsiTheme="minorHAnsi" w:cs="Arial"/>
                <w:sz w:val="22"/>
                <w:szCs w:val="22"/>
              </w:rPr>
              <w:t xml:space="preserve">, </w:t>
            </w:r>
            <w:r>
              <w:rPr>
                <w:rFonts w:asciiTheme="minorHAnsi" w:hAnsiTheme="minorHAnsi" w:cs="Arial"/>
                <w:sz w:val="22"/>
                <w:szCs w:val="22"/>
              </w:rPr>
              <w:t>Edinburgh</w:t>
            </w:r>
          </w:p>
        </w:tc>
        <w:tc>
          <w:tcPr>
            <w:tcW w:w="1124" w:type="dxa"/>
          </w:tcPr>
          <w:p w14:paraId="6629B391" w14:textId="77777777" w:rsidR="0046431C" w:rsidRDefault="0046431C" w:rsidP="003F02D2">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r w:rsidR="0046431C" w:rsidRPr="00766C01" w14:paraId="7D2C5C46" w14:textId="77777777" w:rsidTr="0046431C">
        <w:trPr>
          <w:gridAfter w:val="2"/>
          <w:wAfter w:w="7655" w:type="dxa"/>
        </w:trPr>
        <w:tc>
          <w:tcPr>
            <w:tcW w:w="1134" w:type="dxa"/>
          </w:tcPr>
          <w:p w14:paraId="25F1841A" w14:textId="77777777" w:rsidR="0046431C" w:rsidRPr="00AA57F0" w:rsidRDefault="0046431C" w:rsidP="0046431C">
            <w:pPr>
              <w:spacing w:after="120"/>
              <w:rPr>
                <w:rFonts w:asciiTheme="minorHAnsi" w:hAnsiTheme="minorHAnsi" w:cs="Arial"/>
                <w:b/>
                <w:sz w:val="22"/>
                <w:szCs w:val="22"/>
              </w:rPr>
            </w:pPr>
          </w:p>
        </w:tc>
        <w:tc>
          <w:tcPr>
            <w:tcW w:w="1124" w:type="dxa"/>
          </w:tcPr>
          <w:p w14:paraId="3D6595B0" w14:textId="77777777" w:rsidR="0046431C" w:rsidRDefault="0046431C" w:rsidP="00F27F23">
            <w:pPr>
              <w:tabs>
                <w:tab w:val="left" w:pos="567"/>
                <w:tab w:val="left" w:pos="1134"/>
                <w:tab w:val="left" w:pos="1701"/>
                <w:tab w:val="left" w:pos="2268"/>
                <w:tab w:val="right" w:pos="9072"/>
              </w:tabs>
              <w:spacing w:after="120"/>
              <w:jc w:val="center"/>
              <w:rPr>
                <w:rFonts w:asciiTheme="minorHAnsi" w:hAnsiTheme="minorHAnsi" w:cs="Arial"/>
                <w:sz w:val="22"/>
                <w:szCs w:val="22"/>
              </w:rPr>
            </w:pPr>
          </w:p>
        </w:tc>
      </w:tr>
    </w:tbl>
    <w:p w14:paraId="29DCD361" w14:textId="77777777" w:rsidR="00766C01" w:rsidRDefault="008E4005" w:rsidP="00744ED7">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Action points</w:t>
      </w:r>
    </w:p>
    <w:tbl>
      <w:tblPr>
        <w:tblStyle w:val="TableGrid"/>
        <w:tblW w:w="9635" w:type="dxa"/>
        <w:tblLook w:val="04A0" w:firstRow="1" w:lastRow="0" w:firstColumn="1" w:lastColumn="0" w:noHBand="0" w:noVBand="1"/>
      </w:tblPr>
      <w:tblGrid>
        <w:gridCol w:w="1413"/>
        <w:gridCol w:w="3373"/>
        <w:gridCol w:w="3431"/>
        <w:gridCol w:w="1418"/>
      </w:tblGrid>
      <w:tr w:rsidR="008E4005" w14:paraId="572D4781" w14:textId="77777777" w:rsidTr="00C40F9F">
        <w:tc>
          <w:tcPr>
            <w:tcW w:w="1413" w:type="dxa"/>
          </w:tcPr>
          <w:p w14:paraId="17A60416" w14:textId="77777777" w:rsidR="008E4005" w:rsidRDefault="008E4005" w:rsidP="00744ED7">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Item No</w:t>
            </w:r>
          </w:p>
        </w:tc>
        <w:tc>
          <w:tcPr>
            <w:tcW w:w="3373" w:type="dxa"/>
          </w:tcPr>
          <w:p w14:paraId="56F77D48" w14:textId="77777777" w:rsidR="008E4005" w:rsidRDefault="008E4005" w:rsidP="00744ED7">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Item Name</w:t>
            </w:r>
          </w:p>
        </w:tc>
        <w:tc>
          <w:tcPr>
            <w:tcW w:w="3431" w:type="dxa"/>
          </w:tcPr>
          <w:p w14:paraId="6F8E2352" w14:textId="77777777" w:rsidR="008E4005" w:rsidRDefault="008E4005" w:rsidP="00744ED7">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Action</w:t>
            </w:r>
          </w:p>
        </w:tc>
        <w:tc>
          <w:tcPr>
            <w:tcW w:w="1418" w:type="dxa"/>
          </w:tcPr>
          <w:p w14:paraId="3AEDFDC5" w14:textId="77777777" w:rsidR="008E4005" w:rsidRDefault="008E4005" w:rsidP="00744ED7">
            <w:pPr>
              <w:tabs>
                <w:tab w:val="left" w:pos="567"/>
                <w:tab w:val="left" w:pos="1276"/>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Lead</w:t>
            </w:r>
          </w:p>
        </w:tc>
      </w:tr>
      <w:tr w:rsidR="00C40F9F" w14:paraId="7B9FA44C" w14:textId="77777777" w:rsidTr="00C40F9F">
        <w:tc>
          <w:tcPr>
            <w:tcW w:w="1413" w:type="dxa"/>
          </w:tcPr>
          <w:p w14:paraId="7F1D1100" w14:textId="77777777" w:rsidR="00C40F9F" w:rsidRPr="008E4005" w:rsidRDefault="00C40F9F" w:rsidP="00744ED7">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4.1</w:t>
            </w:r>
          </w:p>
        </w:tc>
        <w:tc>
          <w:tcPr>
            <w:tcW w:w="3373" w:type="dxa"/>
          </w:tcPr>
          <w:p w14:paraId="192237D8" w14:textId="77777777" w:rsidR="00C40F9F" w:rsidRPr="008E4005" w:rsidRDefault="00C40F9F" w:rsidP="00C40F9F">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Training Establishment</w:t>
            </w:r>
          </w:p>
        </w:tc>
        <w:tc>
          <w:tcPr>
            <w:tcW w:w="3431" w:type="dxa"/>
          </w:tcPr>
          <w:p w14:paraId="50C52346" w14:textId="77777777" w:rsidR="00C40F9F" w:rsidRPr="008E4005" w:rsidRDefault="00C40F9F" w:rsidP="00C40F9F">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consider whether the STB should make a case to the Transitions Group arguing for an increased establishment in O&amp;G</w:t>
            </w:r>
          </w:p>
        </w:tc>
        <w:tc>
          <w:tcPr>
            <w:tcW w:w="1418" w:type="dxa"/>
          </w:tcPr>
          <w:p w14:paraId="35E70B0C" w14:textId="77777777" w:rsidR="00C40F9F" w:rsidRPr="008E4005" w:rsidRDefault="00C40F9F" w:rsidP="00744ED7">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CA (&amp; Subgroup workforce leads)</w:t>
            </w:r>
          </w:p>
        </w:tc>
      </w:tr>
      <w:tr w:rsidR="008E4005" w14:paraId="6AF0D6BF" w14:textId="77777777" w:rsidTr="00C40F9F">
        <w:tc>
          <w:tcPr>
            <w:tcW w:w="1413" w:type="dxa"/>
          </w:tcPr>
          <w:p w14:paraId="366EE8C1"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4.2</w:t>
            </w:r>
          </w:p>
        </w:tc>
        <w:tc>
          <w:tcPr>
            <w:tcW w:w="3373" w:type="dxa"/>
          </w:tcPr>
          <w:p w14:paraId="57E3F261"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Recruitment fill rates and process</w:t>
            </w:r>
          </w:p>
        </w:tc>
        <w:tc>
          <w:tcPr>
            <w:tcW w:w="3431" w:type="dxa"/>
          </w:tcPr>
          <w:p w14:paraId="5ED64AE7"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To consider a Scottish Recruitment Centre for O&amp;G next year</w:t>
            </w:r>
          </w:p>
        </w:tc>
        <w:tc>
          <w:tcPr>
            <w:tcW w:w="1418" w:type="dxa"/>
          </w:tcPr>
          <w:p w14:paraId="5E046DB0"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CA</w:t>
            </w:r>
          </w:p>
        </w:tc>
      </w:tr>
      <w:tr w:rsidR="008E4005" w14:paraId="03D3657C" w14:textId="77777777" w:rsidTr="00C40F9F">
        <w:tc>
          <w:tcPr>
            <w:tcW w:w="1413" w:type="dxa"/>
          </w:tcPr>
          <w:p w14:paraId="346B471D"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5</w:t>
            </w:r>
          </w:p>
        </w:tc>
        <w:tc>
          <w:tcPr>
            <w:tcW w:w="3373" w:type="dxa"/>
          </w:tcPr>
          <w:p w14:paraId="1293E267"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CSRH Report</w:t>
            </w:r>
          </w:p>
        </w:tc>
        <w:tc>
          <w:tcPr>
            <w:tcW w:w="3431" w:type="dxa"/>
          </w:tcPr>
          <w:p w14:paraId="4E614C1B"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To bring up study leave budget with MDET</w:t>
            </w:r>
          </w:p>
        </w:tc>
        <w:tc>
          <w:tcPr>
            <w:tcW w:w="1418" w:type="dxa"/>
          </w:tcPr>
          <w:p w14:paraId="05B1749D" w14:textId="77777777" w:rsidR="008E4005" w:rsidRPr="008E4005" w:rsidRDefault="008E4005" w:rsidP="00744ED7">
            <w:pPr>
              <w:tabs>
                <w:tab w:val="left" w:pos="567"/>
                <w:tab w:val="left" w:pos="1276"/>
                <w:tab w:val="left" w:pos="1701"/>
                <w:tab w:val="left" w:pos="2268"/>
                <w:tab w:val="right" w:pos="9072"/>
              </w:tabs>
              <w:rPr>
                <w:rFonts w:asciiTheme="minorHAnsi" w:hAnsiTheme="minorHAnsi" w:cs="Arial"/>
                <w:sz w:val="22"/>
                <w:szCs w:val="22"/>
              </w:rPr>
            </w:pPr>
            <w:r w:rsidRPr="008E4005">
              <w:rPr>
                <w:rFonts w:asciiTheme="minorHAnsi" w:hAnsiTheme="minorHAnsi" w:cs="Arial"/>
                <w:sz w:val="22"/>
                <w:szCs w:val="22"/>
              </w:rPr>
              <w:t>RP</w:t>
            </w:r>
          </w:p>
        </w:tc>
      </w:tr>
      <w:tr w:rsidR="00753F4B" w14:paraId="6EA2F694" w14:textId="77777777" w:rsidTr="00C40F9F">
        <w:tc>
          <w:tcPr>
            <w:tcW w:w="1413" w:type="dxa"/>
          </w:tcPr>
          <w:p w14:paraId="5FE8ED3C" w14:textId="77777777" w:rsidR="00753F4B" w:rsidRPr="008E4005" w:rsidRDefault="00753F4B" w:rsidP="00744ED7">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8</w:t>
            </w:r>
          </w:p>
        </w:tc>
        <w:tc>
          <w:tcPr>
            <w:tcW w:w="3373" w:type="dxa"/>
          </w:tcPr>
          <w:p w14:paraId="05E1F091" w14:textId="77777777" w:rsidR="00753F4B" w:rsidRPr="008E4005" w:rsidRDefault="00753F4B" w:rsidP="00744ED7">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Paediatrics Subgroup report</w:t>
            </w:r>
          </w:p>
        </w:tc>
        <w:tc>
          <w:tcPr>
            <w:tcW w:w="3431" w:type="dxa"/>
          </w:tcPr>
          <w:p w14:paraId="47D68F04" w14:textId="77777777" w:rsidR="00753F4B" w:rsidRPr="008E4005" w:rsidRDefault="00753F4B" w:rsidP="00744ED7">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To clarify guidelines</w:t>
            </w:r>
            <w:r w:rsidR="00AE4A4F">
              <w:rPr>
                <w:rFonts w:asciiTheme="minorHAnsi" w:hAnsiTheme="minorHAnsi" w:cs="Arial"/>
                <w:sz w:val="22"/>
                <w:szCs w:val="22"/>
              </w:rPr>
              <w:t xml:space="preserve"> with Rosie Baillie re declaring additional work on SOAR</w:t>
            </w:r>
          </w:p>
        </w:tc>
        <w:tc>
          <w:tcPr>
            <w:tcW w:w="1418" w:type="dxa"/>
          </w:tcPr>
          <w:p w14:paraId="0D3969F8" w14:textId="77777777" w:rsidR="00753F4B" w:rsidRPr="008E4005" w:rsidRDefault="00AE4A4F" w:rsidP="00744ED7">
            <w:pPr>
              <w:tabs>
                <w:tab w:val="left" w:pos="567"/>
                <w:tab w:val="left" w:pos="1276"/>
                <w:tab w:val="left" w:pos="1701"/>
                <w:tab w:val="left" w:pos="2268"/>
                <w:tab w:val="right" w:pos="9072"/>
              </w:tabs>
              <w:rPr>
                <w:rFonts w:asciiTheme="minorHAnsi" w:hAnsiTheme="minorHAnsi" w:cs="Arial"/>
                <w:sz w:val="22"/>
                <w:szCs w:val="22"/>
              </w:rPr>
            </w:pPr>
            <w:r>
              <w:rPr>
                <w:rFonts w:asciiTheme="minorHAnsi" w:hAnsiTheme="minorHAnsi" w:cs="Arial"/>
                <w:sz w:val="22"/>
                <w:szCs w:val="22"/>
              </w:rPr>
              <w:t>CL</w:t>
            </w:r>
          </w:p>
        </w:tc>
      </w:tr>
    </w:tbl>
    <w:p w14:paraId="7CDA8166" w14:textId="77777777" w:rsidR="008E4005" w:rsidRPr="00691927" w:rsidRDefault="008E4005" w:rsidP="00744ED7">
      <w:pPr>
        <w:tabs>
          <w:tab w:val="left" w:pos="567"/>
          <w:tab w:val="left" w:pos="1276"/>
          <w:tab w:val="left" w:pos="1701"/>
          <w:tab w:val="left" w:pos="2268"/>
          <w:tab w:val="right" w:pos="9072"/>
        </w:tabs>
        <w:rPr>
          <w:rFonts w:asciiTheme="minorHAnsi" w:hAnsiTheme="minorHAnsi" w:cs="Arial"/>
          <w:b/>
          <w:sz w:val="22"/>
          <w:szCs w:val="22"/>
        </w:rPr>
      </w:pPr>
    </w:p>
    <w:sectPr w:rsidR="008E4005" w:rsidRPr="00691927" w:rsidSect="000F7CAB">
      <w:headerReference w:type="default" r:id="rId10"/>
      <w:footerReference w:type="default" r:id="rId11"/>
      <w:pgSz w:w="11906" w:h="16838" w:code="9"/>
      <w:pgMar w:top="1134" w:right="1418" w:bottom="1134"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22D8" w14:textId="77777777" w:rsidR="0093495D" w:rsidRDefault="0093495D">
      <w:r>
        <w:separator/>
      </w:r>
    </w:p>
  </w:endnote>
  <w:endnote w:type="continuationSeparator" w:id="0">
    <w:p w14:paraId="24F0C828" w14:textId="77777777" w:rsidR="0093495D" w:rsidRDefault="0093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049C" w14:textId="77777777" w:rsidR="00CF467C" w:rsidRDefault="00CF467C" w:rsidP="00CF467C">
    <w:pPr>
      <w:pStyle w:val="Footer"/>
    </w:pPr>
    <w:r>
      <w:t>OGP STB 02.05.2019</w:t>
    </w:r>
    <w:r>
      <w:tab/>
    </w:r>
    <w:r>
      <w:tab/>
    </w:r>
    <w:sdt>
      <w:sdtPr>
        <w:id w:val="-148286870"/>
        <w:docPartObj>
          <w:docPartGallery w:val="Page Numbers (Bottom of Page)"/>
          <w:docPartUnique/>
        </w:docPartObj>
      </w:sdtPr>
      <w:sdtEndPr>
        <w:rPr>
          <w:noProof/>
        </w:rPr>
      </w:sdtEndPr>
      <w:sdtContent>
        <w:r w:rsidR="002E014C">
          <w:fldChar w:fldCharType="begin"/>
        </w:r>
        <w:r>
          <w:instrText xml:space="preserve"> PAGE   \* MERGEFORMAT </w:instrText>
        </w:r>
        <w:r w:rsidR="002E014C">
          <w:fldChar w:fldCharType="separate"/>
        </w:r>
        <w:r w:rsidR="00072955">
          <w:rPr>
            <w:noProof/>
          </w:rPr>
          <w:t>5</w:t>
        </w:r>
        <w:r w:rsidR="002E014C">
          <w:rPr>
            <w:noProof/>
          </w:rPr>
          <w:fldChar w:fldCharType="end"/>
        </w:r>
      </w:sdtContent>
    </w:sdt>
  </w:p>
  <w:p w14:paraId="0D86BBA0" w14:textId="77777777" w:rsidR="00C5784B" w:rsidRPr="00D86607" w:rsidRDefault="00C5784B"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4E510" w14:textId="77777777" w:rsidR="0093495D" w:rsidRDefault="0093495D">
      <w:r>
        <w:separator/>
      </w:r>
    </w:p>
  </w:footnote>
  <w:footnote w:type="continuationSeparator" w:id="0">
    <w:p w14:paraId="7772DF5B" w14:textId="77777777" w:rsidR="0093495D" w:rsidRDefault="00934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6067" w14:textId="3ECC07AF" w:rsidR="00EA0309" w:rsidRDefault="00EA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43"/>
    <w:multiLevelType w:val="hybridMultilevel"/>
    <w:tmpl w:val="2326E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40E0"/>
    <w:multiLevelType w:val="hybridMultilevel"/>
    <w:tmpl w:val="28083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B7DD5"/>
    <w:multiLevelType w:val="hybridMultilevel"/>
    <w:tmpl w:val="68A0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4BA8"/>
    <w:multiLevelType w:val="hybridMultilevel"/>
    <w:tmpl w:val="660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92246"/>
    <w:multiLevelType w:val="hybridMultilevel"/>
    <w:tmpl w:val="2C34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9401F"/>
    <w:multiLevelType w:val="hybridMultilevel"/>
    <w:tmpl w:val="63AC4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A3718"/>
    <w:multiLevelType w:val="hybridMultilevel"/>
    <w:tmpl w:val="C2083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4811B5"/>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6C5B7B"/>
    <w:multiLevelType w:val="singleLevel"/>
    <w:tmpl w:val="0809000F"/>
    <w:lvl w:ilvl="0">
      <w:start w:val="9"/>
      <w:numFmt w:val="decimal"/>
      <w:lvlText w:val="%1."/>
      <w:lvlJc w:val="left"/>
      <w:pPr>
        <w:tabs>
          <w:tab w:val="num" w:pos="360"/>
        </w:tabs>
        <w:ind w:left="360" w:hanging="360"/>
      </w:pPr>
      <w:rPr>
        <w:rFonts w:hint="default"/>
      </w:rPr>
    </w:lvl>
  </w:abstractNum>
  <w:abstractNum w:abstractNumId="9" w15:restartNumberingAfterBreak="0">
    <w:nsid w:val="36976A90"/>
    <w:multiLevelType w:val="hybridMultilevel"/>
    <w:tmpl w:val="C256D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AD062B"/>
    <w:multiLevelType w:val="singleLevel"/>
    <w:tmpl w:val="0809000F"/>
    <w:lvl w:ilvl="0">
      <w:start w:val="7"/>
      <w:numFmt w:val="decimal"/>
      <w:lvlText w:val="%1."/>
      <w:lvlJc w:val="left"/>
      <w:pPr>
        <w:tabs>
          <w:tab w:val="num" w:pos="360"/>
        </w:tabs>
        <w:ind w:left="360" w:hanging="360"/>
      </w:pPr>
      <w:rPr>
        <w:rFonts w:hint="default"/>
      </w:rPr>
    </w:lvl>
  </w:abstractNum>
  <w:abstractNum w:abstractNumId="11" w15:restartNumberingAfterBreak="0">
    <w:nsid w:val="3F8D5039"/>
    <w:multiLevelType w:val="hybridMultilevel"/>
    <w:tmpl w:val="E2EC32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CE1043"/>
    <w:multiLevelType w:val="multilevel"/>
    <w:tmpl w:val="F39EB8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273F21"/>
    <w:multiLevelType w:val="hybridMultilevel"/>
    <w:tmpl w:val="2326ED8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C0CB1"/>
    <w:multiLevelType w:val="singleLevel"/>
    <w:tmpl w:val="3AF2BCE0"/>
    <w:lvl w:ilvl="0">
      <w:start w:val="1"/>
      <w:numFmt w:val="decimal"/>
      <w:lvlText w:val="%1."/>
      <w:lvlJc w:val="left"/>
      <w:pPr>
        <w:tabs>
          <w:tab w:val="num" w:pos="570"/>
        </w:tabs>
        <w:ind w:left="570" w:hanging="570"/>
      </w:pPr>
      <w:rPr>
        <w:rFonts w:hint="default"/>
      </w:rPr>
    </w:lvl>
  </w:abstractNum>
  <w:abstractNum w:abstractNumId="15" w15:restartNumberingAfterBreak="0">
    <w:nsid w:val="5410376B"/>
    <w:multiLevelType w:val="singleLevel"/>
    <w:tmpl w:val="0809000F"/>
    <w:lvl w:ilvl="0">
      <w:start w:val="8"/>
      <w:numFmt w:val="decimal"/>
      <w:lvlText w:val="%1."/>
      <w:lvlJc w:val="left"/>
      <w:pPr>
        <w:tabs>
          <w:tab w:val="num" w:pos="360"/>
        </w:tabs>
        <w:ind w:left="360" w:hanging="360"/>
      </w:pPr>
      <w:rPr>
        <w:rFonts w:hint="default"/>
      </w:rPr>
    </w:lvl>
  </w:abstractNum>
  <w:abstractNum w:abstractNumId="16" w15:restartNumberingAfterBreak="0">
    <w:nsid w:val="54DD7822"/>
    <w:multiLevelType w:val="hybridMultilevel"/>
    <w:tmpl w:val="F3C67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6679A8"/>
    <w:multiLevelType w:val="hybridMultilevel"/>
    <w:tmpl w:val="69D0B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113B5D"/>
    <w:multiLevelType w:val="hybridMultilevel"/>
    <w:tmpl w:val="3EFE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0D7AB4"/>
    <w:multiLevelType w:val="hybridMultilevel"/>
    <w:tmpl w:val="5BB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C6106"/>
    <w:multiLevelType w:val="hybridMultilevel"/>
    <w:tmpl w:val="E7485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9A63A2"/>
    <w:multiLevelType w:val="hybridMultilevel"/>
    <w:tmpl w:val="76D6714A"/>
    <w:lvl w:ilvl="0" w:tplc="B75A9D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F15B9"/>
    <w:multiLevelType w:val="hybridMultilevel"/>
    <w:tmpl w:val="FBE2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DB0602"/>
    <w:multiLevelType w:val="multilevel"/>
    <w:tmpl w:val="093461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B443566"/>
    <w:multiLevelType w:val="hybridMultilevel"/>
    <w:tmpl w:val="B658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5"/>
  </w:num>
  <w:num w:numId="4">
    <w:abstractNumId w:val="10"/>
  </w:num>
  <w:num w:numId="5">
    <w:abstractNumId w:val="7"/>
  </w:num>
  <w:num w:numId="6">
    <w:abstractNumId w:val="23"/>
  </w:num>
  <w:num w:numId="7">
    <w:abstractNumId w:val="11"/>
  </w:num>
  <w:num w:numId="8">
    <w:abstractNumId w:val="24"/>
  </w:num>
  <w:num w:numId="9">
    <w:abstractNumId w:val="0"/>
  </w:num>
  <w:num w:numId="10">
    <w:abstractNumId w:val="13"/>
  </w:num>
  <w:num w:numId="11">
    <w:abstractNumId w:val="22"/>
  </w:num>
  <w:num w:numId="12">
    <w:abstractNumId w:val="21"/>
  </w:num>
  <w:num w:numId="13">
    <w:abstractNumId w:val="5"/>
  </w:num>
  <w:num w:numId="14">
    <w:abstractNumId w:val="17"/>
  </w:num>
  <w:num w:numId="15">
    <w:abstractNumId w:val="1"/>
  </w:num>
  <w:num w:numId="16">
    <w:abstractNumId w:val="6"/>
  </w:num>
  <w:num w:numId="17">
    <w:abstractNumId w:val="12"/>
  </w:num>
  <w:num w:numId="18">
    <w:abstractNumId w:val="20"/>
  </w:num>
  <w:num w:numId="19">
    <w:abstractNumId w:val="3"/>
  </w:num>
  <w:num w:numId="20">
    <w:abstractNumId w:val="9"/>
  </w:num>
  <w:num w:numId="21">
    <w:abstractNumId w:val="2"/>
  </w:num>
  <w:num w:numId="22">
    <w:abstractNumId w:val="19"/>
  </w:num>
  <w:num w:numId="23">
    <w:abstractNumId w:val="4"/>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00"/>
    <w:rsid w:val="00001E44"/>
    <w:rsid w:val="0001453F"/>
    <w:rsid w:val="00014DB5"/>
    <w:rsid w:val="000262CB"/>
    <w:rsid w:val="00043994"/>
    <w:rsid w:val="00044D95"/>
    <w:rsid w:val="00056CE0"/>
    <w:rsid w:val="0006781F"/>
    <w:rsid w:val="00070955"/>
    <w:rsid w:val="00072955"/>
    <w:rsid w:val="0008204C"/>
    <w:rsid w:val="00083703"/>
    <w:rsid w:val="00092420"/>
    <w:rsid w:val="00093C08"/>
    <w:rsid w:val="00096B72"/>
    <w:rsid w:val="000A0FB7"/>
    <w:rsid w:val="000A2CA7"/>
    <w:rsid w:val="000A33C3"/>
    <w:rsid w:val="000B2268"/>
    <w:rsid w:val="000B2C88"/>
    <w:rsid w:val="000B3483"/>
    <w:rsid w:val="000C23E2"/>
    <w:rsid w:val="000C7762"/>
    <w:rsid w:val="000D0302"/>
    <w:rsid w:val="000D230F"/>
    <w:rsid w:val="000E626A"/>
    <w:rsid w:val="000E7611"/>
    <w:rsid w:val="000F0059"/>
    <w:rsid w:val="000F126F"/>
    <w:rsid w:val="000F7CAB"/>
    <w:rsid w:val="00103FB2"/>
    <w:rsid w:val="00104C0A"/>
    <w:rsid w:val="001108A3"/>
    <w:rsid w:val="00111E1B"/>
    <w:rsid w:val="00116FF8"/>
    <w:rsid w:val="00124B6D"/>
    <w:rsid w:val="00125461"/>
    <w:rsid w:val="00133B70"/>
    <w:rsid w:val="00147F07"/>
    <w:rsid w:val="00156D23"/>
    <w:rsid w:val="00172E22"/>
    <w:rsid w:val="00180219"/>
    <w:rsid w:val="001A15A7"/>
    <w:rsid w:val="001A5ADB"/>
    <w:rsid w:val="001B1A19"/>
    <w:rsid w:val="001C1476"/>
    <w:rsid w:val="001C75E3"/>
    <w:rsid w:val="001C7C59"/>
    <w:rsid w:val="001D5B08"/>
    <w:rsid w:val="001D792D"/>
    <w:rsid w:val="001E35DF"/>
    <w:rsid w:val="001F4E16"/>
    <w:rsid w:val="001F71F8"/>
    <w:rsid w:val="00202D15"/>
    <w:rsid w:val="00204583"/>
    <w:rsid w:val="0021610B"/>
    <w:rsid w:val="00221572"/>
    <w:rsid w:val="00225F9B"/>
    <w:rsid w:val="002346C0"/>
    <w:rsid w:val="00240106"/>
    <w:rsid w:val="002658B2"/>
    <w:rsid w:val="002669EC"/>
    <w:rsid w:val="00273B56"/>
    <w:rsid w:val="0028718E"/>
    <w:rsid w:val="00290D2C"/>
    <w:rsid w:val="002A4D18"/>
    <w:rsid w:val="002A69DC"/>
    <w:rsid w:val="002C353B"/>
    <w:rsid w:val="002D0B2B"/>
    <w:rsid w:val="002D2A8C"/>
    <w:rsid w:val="002E014C"/>
    <w:rsid w:val="002F64BE"/>
    <w:rsid w:val="00306355"/>
    <w:rsid w:val="003106C9"/>
    <w:rsid w:val="00323D46"/>
    <w:rsid w:val="00327A0A"/>
    <w:rsid w:val="00332631"/>
    <w:rsid w:val="003345FC"/>
    <w:rsid w:val="00340573"/>
    <w:rsid w:val="003608C5"/>
    <w:rsid w:val="00367CBC"/>
    <w:rsid w:val="00375537"/>
    <w:rsid w:val="00381BC0"/>
    <w:rsid w:val="003C5D2B"/>
    <w:rsid w:val="003D0A91"/>
    <w:rsid w:val="003D2463"/>
    <w:rsid w:val="003E470E"/>
    <w:rsid w:val="003F0033"/>
    <w:rsid w:val="003F02D2"/>
    <w:rsid w:val="003F2155"/>
    <w:rsid w:val="004152FD"/>
    <w:rsid w:val="00455C81"/>
    <w:rsid w:val="00461714"/>
    <w:rsid w:val="0046431C"/>
    <w:rsid w:val="00467470"/>
    <w:rsid w:val="00476ECC"/>
    <w:rsid w:val="00485C36"/>
    <w:rsid w:val="00487D36"/>
    <w:rsid w:val="004A24FD"/>
    <w:rsid w:val="004B33CC"/>
    <w:rsid w:val="004B76FB"/>
    <w:rsid w:val="004D0327"/>
    <w:rsid w:val="004F648B"/>
    <w:rsid w:val="00504D9C"/>
    <w:rsid w:val="0052352D"/>
    <w:rsid w:val="005307EA"/>
    <w:rsid w:val="00557208"/>
    <w:rsid w:val="005720C1"/>
    <w:rsid w:val="00574D2A"/>
    <w:rsid w:val="00580603"/>
    <w:rsid w:val="00580EBC"/>
    <w:rsid w:val="0059548F"/>
    <w:rsid w:val="00597F2E"/>
    <w:rsid w:val="005A1FB3"/>
    <w:rsid w:val="005A58D1"/>
    <w:rsid w:val="005B1E65"/>
    <w:rsid w:val="005B3023"/>
    <w:rsid w:val="005B38D1"/>
    <w:rsid w:val="005B710A"/>
    <w:rsid w:val="005C0F07"/>
    <w:rsid w:val="005D7A0C"/>
    <w:rsid w:val="005E6DD1"/>
    <w:rsid w:val="0061095D"/>
    <w:rsid w:val="0061499B"/>
    <w:rsid w:val="006155C2"/>
    <w:rsid w:val="006179FB"/>
    <w:rsid w:val="00624E53"/>
    <w:rsid w:val="00635679"/>
    <w:rsid w:val="00661305"/>
    <w:rsid w:val="00664A3A"/>
    <w:rsid w:val="00667656"/>
    <w:rsid w:val="00670C7C"/>
    <w:rsid w:val="00671F63"/>
    <w:rsid w:val="0067496E"/>
    <w:rsid w:val="00683585"/>
    <w:rsid w:val="00686D3A"/>
    <w:rsid w:val="00691927"/>
    <w:rsid w:val="006A70EE"/>
    <w:rsid w:val="006B250C"/>
    <w:rsid w:val="006C425D"/>
    <w:rsid w:val="006D3A72"/>
    <w:rsid w:val="006E5BE7"/>
    <w:rsid w:val="006E6E3C"/>
    <w:rsid w:val="0070412D"/>
    <w:rsid w:val="007050A0"/>
    <w:rsid w:val="00705CF8"/>
    <w:rsid w:val="007252C7"/>
    <w:rsid w:val="00725C28"/>
    <w:rsid w:val="0074190C"/>
    <w:rsid w:val="00744ED7"/>
    <w:rsid w:val="00751F80"/>
    <w:rsid w:val="00753F4B"/>
    <w:rsid w:val="007542D5"/>
    <w:rsid w:val="00756668"/>
    <w:rsid w:val="007637CC"/>
    <w:rsid w:val="00765EFD"/>
    <w:rsid w:val="00766C01"/>
    <w:rsid w:val="007761B2"/>
    <w:rsid w:val="00782F56"/>
    <w:rsid w:val="007877FD"/>
    <w:rsid w:val="007A79CA"/>
    <w:rsid w:val="007B01A3"/>
    <w:rsid w:val="007C349B"/>
    <w:rsid w:val="007C4335"/>
    <w:rsid w:val="007D19F0"/>
    <w:rsid w:val="007F0052"/>
    <w:rsid w:val="007F3A10"/>
    <w:rsid w:val="007F73A2"/>
    <w:rsid w:val="00803501"/>
    <w:rsid w:val="008235C2"/>
    <w:rsid w:val="00824FDE"/>
    <w:rsid w:val="00832941"/>
    <w:rsid w:val="0084604A"/>
    <w:rsid w:val="00865EE8"/>
    <w:rsid w:val="008743B9"/>
    <w:rsid w:val="008775A0"/>
    <w:rsid w:val="00883404"/>
    <w:rsid w:val="0089077B"/>
    <w:rsid w:val="00893219"/>
    <w:rsid w:val="008B30A4"/>
    <w:rsid w:val="008C45B1"/>
    <w:rsid w:val="008D0DE3"/>
    <w:rsid w:val="008E4005"/>
    <w:rsid w:val="008F104C"/>
    <w:rsid w:val="008F2F52"/>
    <w:rsid w:val="008F693F"/>
    <w:rsid w:val="008F7D06"/>
    <w:rsid w:val="0090705F"/>
    <w:rsid w:val="009130F4"/>
    <w:rsid w:val="00920A96"/>
    <w:rsid w:val="00920C4D"/>
    <w:rsid w:val="00923714"/>
    <w:rsid w:val="0093255E"/>
    <w:rsid w:val="0093495D"/>
    <w:rsid w:val="009358E9"/>
    <w:rsid w:val="0094591D"/>
    <w:rsid w:val="00960A41"/>
    <w:rsid w:val="00980B41"/>
    <w:rsid w:val="009928D2"/>
    <w:rsid w:val="009A24E5"/>
    <w:rsid w:val="009A2FAA"/>
    <w:rsid w:val="009A43D7"/>
    <w:rsid w:val="009B284E"/>
    <w:rsid w:val="009C228F"/>
    <w:rsid w:val="009C6B00"/>
    <w:rsid w:val="009D67D4"/>
    <w:rsid w:val="009E33E8"/>
    <w:rsid w:val="009E69D7"/>
    <w:rsid w:val="009F12C5"/>
    <w:rsid w:val="009F3E0A"/>
    <w:rsid w:val="00A00D41"/>
    <w:rsid w:val="00A07B0B"/>
    <w:rsid w:val="00A15D7C"/>
    <w:rsid w:val="00A165A9"/>
    <w:rsid w:val="00A31CD6"/>
    <w:rsid w:val="00A356BA"/>
    <w:rsid w:val="00A527C0"/>
    <w:rsid w:val="00A64BCA"/>
    <w:rsid w:val="00A81411"/>
    <w:rsid w:val="00A84557"/>
    <w:rsid w:val="00A84B81"/>
    <w:rsid w:val="00A97347"/>
    <w:rsid w:val="00A97470"/>
    <w:rsid w:val="00AA017C"/>
    <w:rsid w:val="00AA57F0"/>
    <w:rsid w:val="00AA6508"/>
    <w:rsid w:val="00AC07A3"/>
    <w:rsid w:val="00AC33AC"/>
    <w:rsid w:val="00AC451A"/>
    <w:rsid w:val="00AD0BF3"/>
    <w:rsid w:val="00AE4A4F"/>
    <w:rsid w:val="00AF28CB"/>
    <w:rsid w:val="00AF33D2"/>
    <w:rsid w:val="00AF6A08"/>
    <w:rsid w:val="00AF7709"/>
    <w:rsid w:val="00B10203"/>
    <w:rsid w:val="00B13183"/>
    <w:rsid w:val="00B20787"/>
    <w:rsid w:val="00B32FCF"/>
    <w:rsid w:val="00B46DEE"/>
    <w:rsid w:val="00B619C0"/>
    <w:rsid w:val="00B71ECA"/>
    <w:rsid w:val="00B84174"/>
    <w:rsid w:val="00B961B7"/>
    <w:rsid w:val="00BB0144"/>
    <w:rsid w:val="00BB4981"/>
    <w:rsid w:val="00BB5A03"/>
    <w:rsid w:val="00BC2B27"/>
    <w:rsid w:val="00BD6F8D"/>
    <w:rsid w:val="00BE0958"/>
    <w:rsid w:val="00BE2224"/>
    <w:rsid w:val="00BE7596"/>
    <w:rsid w:val="00BF119E"/>
    <w:rsid w:val="00BF2E7B"/>
    <w:rsid w:val="00BF34C0"/>
    <w:rsid w:val="00C04F29"/>
    <w:rsid w:val="00C10666"/>
    <w:rsid w:val="00C15E6A"/>
    <w:rsid w:val="00C22B5C"/>
    <w:rsid w:val="00C24E9E"/>
    <w:rsid w:val="00C25AEE"/>
    <w:rsid w:val="00C40F9F"/>
    <w:rsid w:val="00C4413D"/>
    <w:rsid w:val="00C5784B"/>
    <w:rsid w:val="00C76120"/>
    <w:rsid w:val="00C916D6"/>
    <w:rsid w:val="00C95958"/>
    <w:rsid w:val="00C960C6"/>
    <w:rsid w:val="00CB3898"/>
    <w:rsid w:val="00CC1780"/>
    <w:rsid w:val="00CE2DCE"/>
    <w:rsid w:val="00CE5288"/>
    <w:rsid w:val="00CF03E6"/>
    <w:rsid w:val="00CF467C"/>
    <w:rsid w:val="00D04A70"/>
    <w:rsid w:val="00D1102C"/>
    <w:rsid w:val="00D21661"/>
    <w:rsid w:val="00D34DD5"/>
    <w:rsid w:val="00D34F29"/>
    <w:rsid w:val="00D4331F"/>
    <w:rsid w:val="00D617ED"/>
    <w:rsid w:val="00D66398"/>
    <w:rsid w:val="00D732AB"/>
    <w:rsid w:val="00D85B28"/>
    <w:rsid w:val="00D86607"/>
    <w:rsid w:val="00D931C4"/>
    <w:rsid w:val="00DA74D1"/>
    <w:rsid w:val="00DC0FED"/>
    <w:rsid w:val="00DE268C"/>
    <w:rsid w:val="00DE2F9B"/>
    <w:rsid w:val="00DF2946"/>
    <w:rsid w:val="00E00FD5"/>
    <w:rsid w:val="00E01A58"/>
    <w:rsid w:val="00E05B7A"/>
    <w:rsid w:val="00E335AA"/>
    <w:rsid w:val="00E37874"/>
    <w:rsid w:val="00E44586"/>
    <w:rsid w:val="00E51516"/>
    <w:rsid w:val="00E60126"/>
    <w:rsid w:val="00E61C6D"/>
    <w:rsid w:val="00E6204C"/>
    <w:rsid w:val="00E63C36"/>
    <w:rsid w:val="00E7226B"/>
    <w:rsid w:val="00E817BB"/>
    <w:rsid w:val="00E86163"/>
    <w:rsid w:val="00E90693"/>
    <w:rsid w:val="00E95FC0"/>
    <w:rsid w:val="00EA0309"/>
    <w:rsid w:val="00EA7687"/>
    <w:rsid w:val="00EE2B84"/>
    <w:rsid w:val="00EE557E"/>
    <w:rsid w:val="00EF1841"/>
    <w:rsid w:val="00EF517D"/>
    <w:rsid w:val="00F015D1"/>
    <w:rsid w:val="00F02849"/>
    <w:rsid w:val="00F10B2E"/>
    <w:rsid w:val="00F20948"/>
    <w:rsid w:val="00F27F23"/>
    <w:rsid w:val="00F41020"/>
    <w:rsid w:val="00F42EF1"/>
    <w:rsid w:val="00F72BD8"/>
    <w:rsid w:val="00F73263"/>
    <w:rsid w:val="00F85E5F"/>
    <w:rsid w:val="00F8723A"/>
    <w:rsid w:val="00F87A6F"/>
    <w:rsid w:val="00FA6485"/>
    <w:rsid w:val="00FB0A76"/>
    <w:rsid w:val="00FB0F07"/>
    <w:rsid w:val="00FB5F29"/>
    <w:rsid w:val="00FC57FD"/>
    <w:rsid w:val="00FD0F53"/>
    <w:rsid w:val="00FD541B"/>
    <w:rsid w:val="00FD6F59"/>
    <w:rsid w:val="00FE0744"/>
    <w:rsid w:val="00FE6D81"/>
    <w:rsid w:val="00FF05CC"/>
    <w:rsid w:val="0AAAC621"/>
    <w:rsid w:val="60759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574E9"/>
  <w15:docId w15:val="{18C8B1C4-EFCE-42ED-B6DD-460EBD4A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0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2DCE"/>
    <w:pPr>
      <w:tabs>
        <w:tab w:val="center" w:pos="4153"/>
        <w:tab w:val="right" w:pos="8306"/>
      </w:tabs>
    </w:pPr>
  </w:style>
  <w:style w:type="paragraph" w:styleId="Footer">
    <w:name w:val="footer"/>
    <w:basedOn w:val="Normal"/>
    <w:link w:val="FooterChar"/>
    <w:uiPriority w:val="99"/>
    <w:rsid w:val="00CE2DCE"/>
    <w:pPr>
      <w:tabs>
        <w:tab w:val="center" w:pos="4153"/>
        <w:tab w:val="right" w:pos="8306"/>
      </w:tabs>
    </w:pPr>
  </w:style>
  <w:style w:type="character" w:styleId="PageNumber">
    <w:name w:val="page number"/>
    <w:basedOn w:val="DefaultParagraphFont"/>
    <w:rsid w:val="00CE2DCE"/>
  </w:style>
  <w:style w:type="table" w:styleId="TableGrid">
    <w:name w:val="Table Grid"/>
    <w:basedOn w:val="TableNormal"/>
    <w:rsid w:val="00FE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E7"/>
    <w:pPr>
      <w:ind w:left="720"/>
      <w:contextualSpacing/>
    </w:pPr>
  </w:style>
  <w:style w:type="character" w:styleId="Hyperlink">
    <w:name w:val="Hyperlink"/>
    <w:basedOn w:val="DefaultParagraphFont"/>
    <w:rsid w:val="00FD0F53"/>
    <w:rPr>
      <w:color w:val="0000FF" w:themeColor="hyperlink"/>
      <w:u w:val="single"/>
    </w:rPr>
  </w:style>
  <w:style w:type="paragraph" w:customStyle="1" w:styleId="Default">
    <w:name w:val="Default"/>
    <w:rsid w:val="00DF294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F4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08971">
      <w:bodyDiv w:val="1"/>
      <w:marLeft w:val="0"/>
      <w:marRight w:val="0"/>
      <w:marTop w:val="0"/>
      <w:marBottom w:val="0"/>
      <w:divBdr>
        <w:top w:val="none" w:sz="0" w:space="0" w:color="auto"/>
        <w:left w:val="none" w:sz="0" w:space="0" w:color="auto"/>
        <w:bottom w:val="none" w:sz="0" w:space="0" w:color="auto"/>
        <w:right w:val="none" w:sz="0" w:space="0" w:color="auto"/>
      </w:divBdr>
    </w:div>
    <w:div w:id="135033256">
      <w:bodyDiv w:val="1"/>
      <w:marLeft w:val="0"/>
      <w:marRight w:val="0"/>
      <w:marTop w:val="0"/>
      <w:marBottom w:val="0"/>
      <w:divBdr>
        <w:top w:val="none" w:sz="0" w:space="0" w:color="auto"/>
        <w:left w:val="none" w:sz="0" w:space="0" w:color="auto"/>
        <w:bottom w:val="none" w:sz="0" w:space="0" w:color="auto"/>
        <w:right w:val="none" w:sz="0" w:space="0" w:color="auto"/>
      </w:divBdr>
    </w:div>
    <w:div w:id="842546445">
      <w:bodyDiv w:val="1"/>
      <w:marLeft w:val="0"/>
      <w:marRight w:val="0"/>
      <w:marTop w:val="0"/>
      <w:marBottom w:val="0"/>
      <w:divBdr>
        <w:top w:val="none" w:sz="0" w:space="0" w:color="auto"/>
        <w:left w:val="none" w:sz="0" w:space="0" w:color="auto"/>
        <w:bottom w:val="none" w:sz="0" w:space="0" w:color="auto"/>
        <w:right w:val="none" w:sz="0" w:space="0" w:color="auto"/>
      </w:divBdr>
    </w:div>
    <w:div w:id="1160344794">
      <w:bodyDiv w:val="1"/>
      <w:marLeft w:val="0"/>
      <w:marRight w:val="0"/>
      <w:marTop w:val="0"/>
      <w:marBottom w:val="0"/>
      <w:divBdr>
        <w:top w:val="none" w:sz="0" w:space="0" w:color="auto"/>
        <w:left w:val="none" w:sz="0" w:space="0" w:color="auto"/>
        <w:bottom w:val="none" w:sz="0" w:space="0" w:color="auto"/>
        <w:right w:val="none" w:sz="0" w:space="0" w:color="auto"/>
      </w:divBdr>
    </w:div>
    <w:div w:id="1260681902">
      <w:bodyDiv w:val="1"/>
      <w:marLeft w:val="0"/>
      <w:marRight w:val="0"/>
      <w:marTop w:val="0"/>
      <w:marBottom w:val="0"/>
      <w:divBdr>
        <w:top w:val="none" w:sz="0" w:space="0" w:color="auto"/>
        <w:left w:val="none" w:sz="0" w:space="0" w:color="auto"/>
        <w:bottom w:val="none" w:sz="0" w:space="0" w:color="auto"/>
        <w:right w:val="none" w:sz="0" w:space="0" w:color="auto"/>
      </w:divBdr>
    </w:div>
    <w:div w:id="1403716856">
      <w:bodyDiv w:val="1"/>
      <w:marLeft w:val="0"/>
      <w:marRight w:val="0"/>
      <w:marTop w:val="0"/>
      <w:marBottom w:val="0"/>
      <w:divBdr>
        <w:top w:val="none" w:sz="0" w:space="0" w:color="auto"/>
        <w:left w:val="none" w:sz="0" w:space="0" w:color="auto"/>
        <w:bottom w:val="none" w:sz="0" w:space="0" w:color="auto"/>
        <w:right w:val="none" w:sz="0" w:space="0" w:color="auto"/>
      </w:divBdr>
    </w:div>
    <w:div w:id="2032215873">
      <w:bodyDiv w:val="1"/>
      <w:marLeft w:val="0"/>
      <w:marRight w:val="0"/>
      <w:marTop w:val="0"/>
      <w:marBottom w:val="0"/>
      <w:divBdr>
        <w:top w:val="none" w:sz="0" w:space="0" w:color="auto"/>
        <w:left w:val="none" w:sz="0" w:space="0" w:color="auto"/>
        <w:bottom w:val="none" w:sz="0" w:space="0" w:color="auto"/>
        <w:right w:val="none" w:sz="0" w:space="0" w:color="auto"/>
      </w:divBdr>
    </w:div>
    <w:div w:id="2059239143">
      <w:bodyDiv w:val="1"/>
      <w:marLeft w:val="0"/>
      <w:marRight w:val="0"/>
      <w:marTop w:val="0"/>
      <w:marBottom w:val="0"/>
      <w:divBdr>
        <w:top w:val="none" w:sz="0" w:space="0" w:color="auto"/>
        <w:left w:val="none" w:sz="0" w:space="0" w:color="auto"/>
        <w:bottom w:val="none" w:sz="0" w:space="0" w:color="auto"/>
        <w:right w:val="none" w:sz="0" w:space="0" w:color="auto"/>
      </w:divBdr>
    </w:div>
    <w:div w:id="20821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afd2b31-cb8a-49ff-a752-1488ec8dfdaf">
      <UserInfo>
        <DisplayName>Lilley, Chris</DisplayName>
        <AccountId>996</AccountId>
        <AccountType/>
      </UserInfo>
      <UserInfo>
        <DisplayName>David Bruce</DisplayName>
        <AccountId>70</AccountId>
        <AccountType/>
      </UserInfo>
      <UserInfo>
        <DisplayName>Elaine Martin</DisplayName>
        <AccountId>211</AccountId>
        <AccountType/>
      </UserInfo>
      <UserInfo>
        <DisplayName>Jackie Aitken</DisplayName>
        <AccountId>132</AccountId>
        <AccountType/>
      </UserInfo>
      <UserInfo>
        <DisplayName>Joanna Cuthbert</DisplayName>
        <AccountId>154</AccountId>
        <AccountType/>
      </UserInfo>
      <UserInfo>
        <DisplayName>Laura Armstrong</DisplayName>
        <AccountId>166</AccountId>
        <AccountType/>
      </UserInfo>
      <UserInfo>
        <DisplayName>Liz Sutherland</DisplayName>
        <AccountId>72</AccountId>
        <AccountType/>
      </UserInfo>
      <UserInfo>
        <DisplayName>Peter MacDonald</DisplayName>
        <AccountId>264</AccountId>
        <AccountType/>
      </UserInfo>
      <UserInfo>
        <DisplayName>MacDonald, Peter</DisplayName>
        <AccountId>997</AccountId>
        <AccountType/>
      </UserInfo>
      <UserInfo>
        <DisplayName>Rowan Parks</DisplayName>
        <AccountId>225</AccountId>
        <AccountType/>
      </UserInfo>
      <UserInfo>
        <DisplayName>Theresa Savage</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0" ma:contentTypeDescription="Create a new document." ma:contentTypeScope="" ma:versionID="7c09732e9303b218b878836d3551b251">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ad4fe263940a44b5aec24c2d34d4091d"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6FD6C-65F8-4313-8E20-23531F9C8D55}">
  <ds:schemaRefs>
    <ds:schemaRef ds:uri="http://schemas.microsoft.com/sharepoint/v3/contenttype/forms"/>
  </ds:schemaRefs>
</ds:datastoreItem>
</file>

<file path=customXml/itemProps2.xml><?xml version="1.0" encoding="utf-8"?>
<ds:datastoreItem xmlns:ds="http://schemas.openxmlformats.org/officeDocument/2006/customXml" ds:itemID="{155923CC-549D-47CE-89BF-F5BCA63A4325}">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5c6201ed-3b44-468d-b2c3-39d7db734c43"/>
    <ds:schemaRef ds:uri="http://schemas.openxmlformats.org/package/2006/metadata/core-properties"/>
    <ds:schemaRef ds:uri="http://purl.org/dc/terms/"/>
    <ds:schemaRef ds:uri="5afd2b31-cb8a-49ff-a752-1488ec8dfdaf"/>
    <ds:schemaRef ds:uri="http://purl.org/dc/dcmitype/"/>
  </ds:schemaRefs>
</ds:datastoreItem>
</file>

<file path=customXml/itemProps3.xml><?xml version="1.0" encoding="utf-8"?>
<ds:datastoreItem xmlns:ds="http://schemas.openxmlformats.org/officeDocument/2006/customXml" ds:itemID="{87BD5593-5AA6-4084-9F9F-C808A3B97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Rachel Brand-Smith</cp:lastModifiedBy>
  <cp:revision>2</cp:revision>
  <cp:lastPrinted>2014-09-11T10:24:00Z</cp:lastPrinted>
  <dcterms:created xsi:type="dcterms:W3CDTF">2020-01-15T14:31:00Z</dcterms:created>
  <dcterms:modified xsi:type="dcterms:W3CDTF">2020-01-15T14:31:00Z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y fmtid="{D5CDD505-2E9C-101B-9397-08002B2CF9AE}" pid="3" name="AuthorIds_UIVersion_3072">
    <vt:lpwstr>188</vt:lpwstr>
  </property>
</Properties>
</file>