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B0" w:rsidRDefault="007E61B0" w:rsidP="007E6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Suitability </w:t>
      </w:r>
      <w:r w:rsidR="00E62C84">
        <w:rPr>
          <w:b/>
          <w:sz w:val="28"/>
          <w:szCs w:val="28"/>
        </w:rPr>
        <w:t>of</w:t>
      </w:r>
      <w:r>
        <w:rPr>
          <w:b/>
          <w:sz w:val="28"/>
          <w:szCs w:val="28"/>
        </w:rPr>
        <w:t xml:space="preserve"> Short Induction for returning GPs</w:t>
      </w:r>
    </w:p>
    <w:p w:rsidR="00535BF3" w:rsidRDefault="00A376B9" w:rsidP="007E61B0">
      <w:pPr>
        <w:jc w:val="center"/>
        <w:rPr>
          <w:b/>
          <w:sz w:val="28"/>
          <w:szCs w:val="28"/>
        </w:rPr>
      </w:pPr>
      <w:r w:rsidRPr="007E61B0">
        <w:rPr>
          <w:b/>
          <w:sz w:val="28"/>
          <w:szCs w:val="28"/>
        </w:rPr>
        <w:t>Information for Medical Directors</w:t>
      </w:r>
    </w:p>
    <w:p w:rsidR="007E61B0" w:rsidRPr="007E61B0" w:rsidRDefault="007E61B0" w:rsidP="007E61B0">
      <w:pPr>
        <w:jc w:val="center"/>
        <w:rPr>
          <w:b/>
          <w:sz w:val="28"/>
          <w:szCs w:val="28"/>
        </w:rPr>
      </w:pPr>
    </w:p>
    <w:p w:rsidR="00A376B9" w:rsidRDefault="00A376B9">
      <w:r>
        <w:t>UK trained GPs returning from overseas to Scotland may either be suitable for a short practice-based induction from the Health board or be required to complete the Scotland GP Returner Programme. GPs may be suitable for a short induction if they have been working as a GP in a comparable healthcare system</w:t>
      </w:r>
      <w:r w:rsidR="007E61B0">
        <w:t xml:space="preserve"> recently</w:t>
      </w:r>
      <w:r>
        <w:t xml:space="preserve">. </w:t>
      </w:r>
      <w:r w:rsidR="007E61B0">
        <w:t xml:space="preserve">Below is a guide </w:t>
      </w:r>
      <w:r>
        <w:t>for evidence you may wish to con</w:t>
      </w:r>
      <w:r w:rsidR="007E61B0">
        <w:t>sider when making this decision:</w:t>
      </w:r>
    </w:p>
    <w:p w:rsidR="007E61B0" w:rsidRDefault="00535BF3" w:rsidP="007E61B0">
      <w:pPr>
        <w:pStyle w:val="ListParagraph"/>
        <w:numPr>
          <w:ilvl w:val="0"/>
          <w:numId w:val="4"/>
        </w:numPr>
      </w:pPr>
      <w:r>
        <w:t>Evidence of working in General Practice in a</w:t>
      </w:r>
      <w:r w:rsidR="00042F3B">
        <w:t>n</w:t>
      </w:r>
      <w:r>
        <w:t xml:space="preserve"> equivalent healthcare system:</w:t>
      </w:r>
    </w:p>
    <w:p w:rsidR="007E61B0" w:rsidRDefault="00535BF3" w:rsidP="007E61B0">
      <w:pPr>
        <w:pStyle w:val="ListParagraph"/>
        <w:numPr>
          <w:ilvl w:val="1"/>
          <w:numId w:val="4"/>
        </w:numPr>
      </w:pPr>
      <w:r>
        <w:t>First contact with undifferentiated patients of all ages in a community setting</w:t>
      </w:r>
    </w:p>
    <w:p w:rsidR="007E61B0" w:rsidRDefault="00535BF3" w:rsidP="007E61B0">
      <w:pPr>
        <w:pStyle w:val="ListParagraph"/>
        <w:numPr>
          <w:ilvl w:val="1"/>
          <w:numId w:val="4"/>
        </w:numPr>
      </w:pPr>
      <w:r>
        <w:t>Longitudinal care of a defined population</w:t>
      </w:r>
    </w:p>
    <w:p w:rsidR="007E61B0" w:rsidRDefault="00535BF3" w:rsidP="007E61B0">
      <w:pPr>
        <w:pStyle w:val="ListParagraph"/>
        <w:numPr>
          <w:ilvl w:val="1"/>
          <w:numId w:val="4"/>
        </w:numPr>
      </w:pPr>
      <w:r>
        <w:t>Management of long-term chronic conditions and complex co-morbidity</w:t>
      </w:r>
    </w:p>
    <w:p w:rsidR="007E61B0" w:rsidRDefault="00535BF3" w:rsidP="007E61B0">
      <w:pPr>
        <w:pStyle w:val="ListParagraph"/>
        <w:numPr>
          <w:ilvl w:val="1"/>
          <w:numId w:val="4"/>
        </w:numPr>
      </w:pPr>
      <w:r>
        <w:t>Community focus including health promotion and disease prevention activities</w:t>
      </w:r>
    </w:p>
    <w:p w:rsidR="007E61B0" w:rsidRDefault="00535BF3" w:rsidP="007E61B0">
      <w:pPr>
        <w:pStyle w:val="ListParagraph"/>
        <w:numPr>
          <w:ilvl w:val="0"/>
          <w:numId w:val="4"/>
        </w:numPr>
      </w:pPr>
      <w:r>
        <w:t>Evidence of ongoing CPD</w:t>
      </w:r>
    </w:p>
    <w:p w:rsidR="007E61B0" w:rsidRDefault="00535BF3" w:rsidP="007E61B0">
      <w:pPr>
        <w:pStyle w:val="ListParagraph"/>
        <w:numPr>
          <w:ilvl w:val="1"/>
          <w:numId w:val="4"/>
        </w:numPr>
      </w:pPr>
      <w:r>
        <w:t>Online learning</w:t>
      </w:r>
    </w:p>
    <w:p w:rsidR="007E61B0" w:rsidRDefault="00A376B9" w:rsidP="007E61B0">
      <w:pPr>
        <w:pStyle w:val="ListParagraph"/>
        <w:numPr>
          <w:ilvl w:val="1"/>
          <w:numId w:val="4"/>
        </w:numPr>
      </w:pPr>
      <w:r>
        <w:t>Courses attended</w:t>
      </w:r>
    </w:p>
    <w:p w:rsidR="007E61B0" w:rsidRDefault="00535BF3" w:rsidP="00535BF3">
      <w:pPr>
        <w:pStyle w:val="ListParagraph"/>
        <w:numPr>
          <w:ilvl w:val="1"/>
          <w:numId w:val="4"/>
        </w:numPr>
      </w:pPr>
      <w:r>
        <w:t>UK context</w:t>
      </w:r>
      <w:r w:rsidR="00A376B9">
        <w:t xml:space="preserve">     </w:t>
      </w:r>
    </w:p>
    <w:p w:rsidR="007E61B0" w:rsidRDefault="00535BF3" w:rsidP="00535BF3">
      <w:pPr>
        <w:pStyle w:val="ListParagraph"/>
        <w:numPr>
          <w:ilvl w:val="0"/>
          <w:numId w:val="4"/>
        </w:numPr>
      </w:pPr>
      <w:r>
        <w:t>Evidence of audit / quality improvement work</w:t>
      </w:r>
      <w:r w:rsidR="00042F3B">
        <w:t xml:space="preserve"> / significant event analysis</w:t>
      </w:r>
    </w:p>
    <w:p w:rsidR="007E61B0" w:rsidRDefault="00535BF3" w:rsidP="00535BF3">
      <w:pPr>
        <w:pStyle w:val="ListParagraph"/>
        <w:numPr>
          <w:ilvl w:val="0"/>
          <w:numId w:val="4"/>
        </w:numPr>
      </w:pPr>
      <w:r>
        <w:t>Logbook of cases seen recently</w:t>
      </w:r>
    </w:p>
    <w:p w:rsidR="00A376B9" w:rsidRDefault="00535BF3" w:rsidP="00535BF3">
      <w:pPr>
        <w:pStyle w:val="ListParagraph"/>
        <w:numPr>
          <w:ilvl w:val="0"/>
          <w:numId w:val="4"/>
        </w:numPr>
      </w:pPr>
      <w:r>
        <w:t>Review of referrals, review of complaints, multisource feedback, patient satisfaction questionnaires</w:t>
      </w:r>
    </w:p>
    <w:p w:rsidR="007E61B0" w:rsidRDefault="007E61B0" w:rsidP="00535BF3"/>
    <w:p w:rsidR="00042F3B" w:rsidRDefault="00A376B9" w:rsidP="00535BF3">
      <w:r>
        <w:t>If there is uncertainty or if you think a more extensive review of evidence</w:t>
      </w:r>
      <w:r w:rsidR="007E61B0">
        <w:t xml:space="preserve"> is required</w:t>
      </w:r>
      <w:r>
        <w:t>,</w:t>
      </w:r>
      <w:r w:rsidR="007E61B0">
        <w:t xml:space="preserve"> a</w:t>
      </w:r>
      <w:r w:rsidR="00042F3B">
        <w:t xml:space="preserve"> formalised review of evidence is also available through the RCGP.  For this, the applicants need to provide a formal portfolio of evidence under similar areas as above. This service is provided by the RCGP at a cost of £950 per candidate.</w:t>
      </w:r>
    </w:p>
    <w:p w:rsidR="00042F3B" w:rsidRDefault="00042F3B" w:rsidP="00535BF3"/>
    <w:sectPr w:rsidR="00042F3B" w:rsidSect="00C07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2CE6"/>
    <w:multiLevelType w:val="hybridMultilevel"/>
    <w:tmpl w:val="F6584486"/>
    <w:lvl w:ilvl="0" w:tplc="DDF81668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4A44DF3"/>
    <w:multiLevelType w:val="hybridMultilevel"/>
    <w:tmpl w:val="B240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1DB5"/>
    <w:multiLevelType w:val="hybridMultilevel"/>
    <w:tmpl w:val="D61C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8741B"/>
    <w:multiLevelType w:val="hybridMultilevel"/>
    <w:tmpl w:val="5460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BF3"/>
    <w:rsid w:val="00042F3B"/>
    <w:rsid w:val="00535BF3"/>
    <w:rsid w:val="00734227"/>
    <w:rsid w:val="007E61B0"/>
    <w:rsid w:val="009E6017"/>
    <w:rsid w:val="009F6F34"/>
    <w:rsid w:val="00A376B9"/>
    <w:rsid w:val="00C07911"/>
    <w:rsid w:val="00D26B3F"/>
    <w:rsid w:val="00E6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1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RachaelD</dc:creator>
  <cp:lastModifiedBy>AntheaL</cp:lastModifiedBy>
  <cp:revision>2</cp:revision>
  <dcterms:created xsi:type="dcterms:W3CDTF">2016-03-02T11:19:00Z</dcterms:created>
  <dcterms:modified xsi:type="dcterms:W3CDTF">2016-03-02T11:19:00Z</dcterms:modified>
</cp:coreProperties>
</file>