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D890" w14:textId="3DD417C4" w:rsidR="003041F2" w:rsidRPr="004D76DE" w:rsidRDefault="000C5947" w:rsidP="0A5382B3">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bookmarkStart w:id="0" w:name="_GoBack"/>
      <w:bookmarkEnd w:id="0"/>
      <w:r>
        <w:rPr>
          <w:rFonts w:ascii="Calibri" w:eastAsia="Calibri" w:hAnsi="Calibri" w:cs="Calibri"/>
          <w:b/>
          <w:bCs/>
          <w:sz w:val="24"/>
          <w:szCs w:val="24"/>
        </w:rPr>
        <w:t xml:space="preserve">Minutes of the </w:t>
      </w:r>
      <w:r w:rsidR="0A5382B3" w:rsidRPr="0A5382B3">
        <w:rPr>
          <w:rFonts w:ascii="Calibri" w:eastAsia="Calibri" w:hAnsi="Calibri" w:cs="Calibri"/>
          <w:b/>
          <w:bCs/>
          <w:sz w:val="24"/>
          <w:szCs w:val="24"/>
        </w:rPr>
        <w:t>Mental Health Specialty Training Board meeting held on Monday 03 September 2018, at 10.45am, Room 2, Westport, Edinburgh</w:t>
      </w:r>
    </w:p>
    <w:p w14:paraId="3920E04F" w14:textId="0CA086B5"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055C92B1" w14:textId="4B7447F9" w:rsidR="000C5947" w:rsidRDefault="000C5947" w:rsidP="000135A8">
      <w:pPr>
        <w:tabs>
          <w:tab w:val="left" w:pos="567"/>
          <w:tab w:val="left" w:pos="1134"/>
          <w:tab w:val="left" w:pos="1701"/>
          <w:tab w:val="left" w:pos="2268"/>
          <w:tab w:val="right" w:pos="9072"/>
        </w:tabs>
        <w:rPr>
          <w:rFonts w:ascii="Calibri" w:hAnsi="Calibri" w:cs="Calibri"/>
          <w:b/>
          <w:bCs/>
          <w:sz w:val="22"/>
          <w:szCs w:val="22"/>
        </w:rPr>
      </w:pPr>
    </w:p>
    <w:p w14:paraId="46F9F3B9" w14:textId="33F156CB" w:rsidR="000C5947" w:rsidRPr="000C5947" w:rsidRDefault="000C5947" w:rsidP="001A1BF3">
      <w:pPr>
        <w:tabs>
          <w:tab w:val="left" w:pos="567"/>
          <w:tab w:val="left" w:pos="1134"/>
          <w:tab w:val="left" w:pos="1701"/>
          <w:tab w:val="left" w:pos="2268"/>
          <w:tab w:val="right" w:pos="9072"/>
        </w:tabs>
        <w:spacing w:line="276" w:lineRule="auto"/>
        <w:rPr>
          <w:rFonts w:ascii="Calibri" w:hAnsi="Calibri" w:cs="Calibri"/>
          <w:bCs/>
          <w:sz w:val="22"/>
          <w:szCs w:val="22"/>
        </w:rPr>
      </w:pPr>
      <w:r>
        <w:rPr>
          <w:rFonts w:ascii="Calibri" w:hAnsi="Calibri" w:cs="Calibri"/>
          <w:b/>
          <w:bCs/>
          <w:sz w:val="22"/>
          <w:szCs w:val="22"/>
        </w:rPr>
        <w:t xml:space="preserve">Present: </w:t>
      </w:r>
      <w:r>
        <w:rPr>
          <w:rFonts w:ascii="Calibri" w:hAnsi="Calibri" w:cs="Calibri"/>
          <w:bCs/>
          <w:sz w:val="22"/>
          <w:szCs w:val="22"/>
        </w:rPr>
        <w:t xml:space="preserve">Rhiannon Pugh (RP), Euan Easton (EE), Tom Fardon (TF), Rekha Hegde (RH), Nick Hughes (NH), Ihsan Khader (IK), </w:t>
      </w:r>
      <w:r w:rsidR="005359BF">
        <w:rPr>
          <w:rFonts w:ascii="Calibri" w:hAnsi="Calibri" w:cs="Calibri"/>
          <w:bCs/>
          <w:sz w:val="22"/>
          <w:szCs w:val="22"/>
        </w:rPr>
        <w:t xml:space="preserve">Claire </w:t>
      </w:r>
      <w:proofErr w:type="spellStart"/>
      <w:r w:rsidR="005359BF">
        <w:rPr>
          <w:rFonts w:ascii="Calibri" w:hAnsi="Calibri" w:cs="Calibri"/>
          <w:bCs/>
          <w:sz w:val="22"/>
          <w:szCs w:val="22"/>
        </w:rPr>
        <w:t>Langrigde</w:t>
      </w:r>
      <w:proofErr w:type="spellEnd"/>
      <w:r w:rsidR="005359BF">
        <w:rPr>
          <w:rFonts w:ascii="Calibri" w:hAnsi="Calibri" w:cs="Calibri"/>
          <w:bCs/>
          <w:sz w:val="22"/>
          <w:szCs w:val="22"/>
        </w:rPr>
        <w:t xml:space="preserve"> (CL), </w:t>
      </w:r>
      <w:r>
        <w:rPr>
          <w:rFonts w:ascii="Calibri" w:hAnsi="Calibri" w:cs="Calibri"/>
          <w:bCs/>
          <w:sz w:val="22"/>
          <w:szCs w:val="22"/>
        </w:rPr>
        <w:t xml:space="preserve">Ronald </w:t>
      </w:r>
      <w:proofErr w:type="spellStart"/>
      <w:r>
        <w:rPr>
          <w:rFonts w:ascii="Calibri" w:hAnsi="Calibri" w:cs="Calibri"/>
          <w:bCs/>
          <w:sz w:val="22"/>
          <w:szCs w:val="22"/>
        </w:rPr>
        <w:t>MacVicar</w:t>
      </w:r>
      <w:proofErr w:type="spellEnd"/>
      <w:r>
        <w:rPr>
          <w:rFonts w:ascii="Calibri" w:hAnsi="Calibri" w:cs="Calibri"/>
          <w:bCs/>
          <w:sz w:val="22"/>
          <w:szCs w:val="22"/>
        </w:rPr>
        <w:t xml:space="preserve"> (RMV), Dawn Mann (DM), Alice McGrath (AMG), Seamus McNulty (SMN), Norman Nuttall (NN), Stuart Ritchie (SR), John Russell (JR), Les Scott (LS), Chris Sheridan (CS), </w:t>
      </w:r>
    </w:p>
    <w:p w14:paraId="0E1C91D8" w14:textId="77777777" w:rsidR="000C5947" w:rsidRDefault="000C5947" w:rsidP="001A1BF3">
      <w:pPr>
        <w:tabs>
          <w:tab w:val="left" w:pos="567"/>
          <w:tab w:val="left" w:pos="1134"/>
          <w:tab w:val="left" w:pos="1701"/>
          <w:tab w:val="left" w:pos="2268"/>
          <w:tab w:val="right" w:pos="9072"/>
        </w:tabs>
        <w:spacing w:line="276" w:lineRule="auto"/>
        <w:rPr>
          <w:rFonts w:ascii="Calibri" w:hAnsi="Calibri" w:cs="Calibri"/>
          <w:b/>
          <w:bCs/>
          <w:sz w:val="22"/>
          <w:szCs w:val="22"/>
        </w:rPr>
      </w:pPr>
    </w:p>
    <w:p w14:paraId="3D4A01ED" w14:textId="7C2059B7" w:rsidR="003041F2" w:rsidRDefault="000C5947" w:rsidP="001A1BF3">
      <w:pPr>
        <w:tabs>
          <w:tab w:val="left" w:pos="567"/>
          <w:tab w:val="left" w:pos="1134"/>
          <w:tab w:val="left" w:pos="1701"/>
          <w:tab w:val="left" w:pos="2268"/>
          <w:tab w:val="right" w:pos="9072"/>
        </w:tabs>
        <w:spacing w:line="276" w:lineRule="auto"/>
        <w:rPr>
          <w:rFonts w:ascii="Calibri" w:hAnsi="Calibri" w:cs="Calibri"/>
          <w:bCs/>
          <w:sz w:val="22"/>
          <w:szCs w:val="22"/>
        </w:rPr>
      </w:pPr>
      <w:r>
        <w:rPr>
          <w:rFonts w:ascii="Calibri" w:hAnsi="Calibri" w:cs="Calibri"/>
          <w:b/>
          <w:bCs/>
          <w:sz w:val="22"/>
          <w:szCs w:val="22"/>
        </w:rPr>
        <w:t xml:space="preserve">Apologies: </w:t>
      </w:r>
      <w:r>
        <w:rPr>
          <w:rFonts w:ascii="Calibri" w:hAnsi="Calibri" w:cs="Calibri"/>
          <w:bCs/>
          <w:sz w:val="22"/>
          <w:szCs w:val="22"/>
        </w:rPr>
        <w:t>Andrew Bailey (AB), Daniel Bennett (DB), Jim Crabb (</w:t>
      </w:r>
      <w:proofErr w:type="spellStart"/>
      <w:r>
        <w:rPr>
          <w:rFonts w:ascii="Calibri" w:hAnsi="Calibri" w:cs="Calibri"/>
          <w:bCs/>
          <w:sz w:val="22"/>
          <w:szCs w:val="22"/>
        </w:rPr>
        <w:t>JCr</w:t>
      </w:r>
      <w:proofErr w:type="spellEnd"/>
      <w:r>
        <w:rPr>
          <w:rFonts w:ascii="Calibri" w:hAnsi="Calibri" w:cs="Calibri"/>
          <w:bCs/>
          <w:sz w:val="22"/>
          <w:szCs w:val="22"/>
        </w:rPr>
        <w:t>), John Crichton (JC), Helen Goode (HG), Dianne Morrison (DM), Rowan Parks (</w:t>
      </w:r>
      <w:proofErr w:type="spellStart"/>
      <w:r>
        <w:rPr>
          <w:rFonts w:ascii="Calibri" w:hAnsi="Calibri" w:cs="Calibri"/>
          <w:bCs/>
          <w:sz w:val="22"/>
          <w:szCs w:val="22"/>
        </w:rPr>
        <w:t>RPa</w:t>
      </w:r>
      <w:proofErr w:type="spellEnd"/>
      <w:r>
        <w:rPr>
          <w:rFonts w:ascii="Calibri" w:hAnsi="Calibri" w:cs="Calibri"/>
          <w:bCs/>
          <w:sz w:val="22"/>
          <w:szCs w:val="22"/>
        </w:rPr>
        <w:t>), Jackie Picket (JP), Karen Shearer (KS), John Taylor (JT), Andrea Williams (AW)</w:t>
      </w:r>
    </w:p>
    <w:p w14:paraId="001EB15A" w14:textId="34868484" w:rsidR="001A1BF3" w:rsidRDefault="001A1BF3" w:rsidP="000135A8">
      <w:pPr>
        <w:tabs>
          <w:tab w:val="left" w:pos="567"/>
          <w:tab w:val="left" w:pos="1134"/>
          <w:tab w:val="left" w:pos="1701"/>
          <w:tab w:val="left" w:pos="2268"/>
          <w:tab w:val="right" w:pos="9072"/>
        </w:tabs>
        <w:rPr>
          <w:rFonts w:ascii="Calibri" w:hAnsi="Calibri" w:cs="Calibri"/>
          <w:bCs/>
          <w:sz w:val="22"/>
          <w:szCs w:val="22"/>
        </w:rPr>
      </w:pPr>
    </w:p>
    <w:p w14:paraId="279685FC" w14:textId="33BF397D" w:rsidR="001A1BF3" w:rsidRPr="000C5947" w:rsidRDefault="001A1BF3" w:rsidP="000135A8">
      <w:pPr>
        <w:tabs>
          <w:tab w:val="left" w:pos="567"/>
          <w:tab w:val="left" w:pos="1134"/>
          <w:tab w:val="left" w:pos="1701"/>
          <w:tab w:val="left" w:pos="2268"/>
          <w:tab w:val="right" w:pos="9072"/>
        </w:tabs>
        <w:rPr>
          <w:rFonts w:ascii="Calibri" w:hAnsi="Calibri" w:cs="Calibri"/>
          <w:bCs/>
          <w:sz w:val="22"/>
          <w:szCs w:val="22"/>
        </w:rPr>
      </w:pPr>
      <w:r w:rsidRPr="001A1BF3">
        <w:rPr>
          <w:rFonts w:ascii="Calibri" w:hAnsi="Calibri" w:cs="Calibri"/>
          <w:b/>
          <w:bCs/>
          <w:sz w:val="22"/>
          <w:szCs w:val="22"/>
        </w:rPr>
        <w:t>In attendance:</w:t>
      </w:r>
      <w:r>
        <w:rPr>
          <w:rFonts w:ascii="Calibri" w:hAnsi="Calibri" w:cs="Calibri"/>
          <w:bCs/>
          <w:sz w:val="22"/>
          <w:szCs w:val="22"/>
        </w:rPr>
        <w:t xml:space="preserve"> Paola Solar (PS)</w:t>
      </w:r>
    </w:p>
    <w:p w14:paraId="2C84C28C" w14:textId="4A0D3ABD" w:rsidR="003041F2" w:rsidRDefault="003041F2" w:rsidP="000135A8">
      <w:pPr>
        <w:tabs>
          <w:tab w:val="left" w:pos="567"/>
          <w:tab w:val="left" w:pos="1134"/>
          <w:tab w:val="left" w:pos="1701"/>
          <w:tab w:val="left" w:pos="2268"/>
          <w:tab w:val="right" w:pos="9072"/>
        </w:tabs>
        <w:rPr>
          <w:rFonts w:ascii="Calibri" w:hAnsi="Calibri" w:cs="Calibri"/>
          <w:b/>
          <w:bCs/>
          <w:sz w:val="22"/>
          <w:szCs w:val="22"/>
        </w:rPr>
      </w:pPr>
    </w:p>
    <w:p w14:paraId="789345B0" w14:textId="44E579C2" w:rsidR="001A1BF3" w:rsidRDefault="001A1BF3" w:rsidP="000135A8">
      <w:pPr>
        <w:tabs>
          <w:tab w:val="left" w:pos="567"/>
          <w:tab w:val="left" w:pos="1134"/>
          <w:tab w:val="left" w:pos="1701"/>
          <w:tab w:val="left" w:pos="2268"/>
          <w:tab w:val="right" w:pos="9072"/>
        </w:tabs>
        <w:rPr>
          <w:rFonts w:ascii="Calibri" w:hAnsi="Calibri" w:cs="Calibri"/>
          <w:b/>
          <w:bCs/>
          <w:sz w:val="22"/>
          <w:szCs w:val="22"/>
        </w:rPr>
      </w:pPr>
    </w:p>
    <w:p w14:paraId="327CD507" w14:textId="77777777" w:rsidR="001A1BF3" w:rsidRDefault="001A1BF3" w:rsidP="000135A8">
      <w:pPr>
        <w:tabs>
          <w:tab w:val="left" w:pos="567"/>
          <w:tab w:val="left" w:pos="1134"/>
          <w:tab w:val="left" w:pos="1701"/>
          <w:tab w:val="left" w:pos="2268"/>
          <w:tab w:val="right" w:pos="9072"/>
        </w:tabs>
        <w:rPr>
          <w:rFonts w:ascii="Calibri" w:hAnsi="Calibri" w:cs="Calibri"/>
          <w:b/>
          <w:bCs/>
          <w:sz w:val="22"/>
          <w:szCs w:val="22"/>
        </w:rPr>
      </w:pPr>
    </w:p>
    <w:tbl>
      <w:tblPr>
        <w:tblW w:w="10527" w:type="dxa"/>
        <w:tblInd w:w="-318" w:type="dxa"/>
        <w:tblLayout w:type="fixed"/>
        <w:tblLook w:val="00A0" w:firstRow="1" w:lastRow="0" w:firstColumn="1" w:lastColumn="0" w:noHBand="0" w:noVBand="0"/>
      </w:tblPr>
      <w:tblGrid>
        <w:gridCol w:w="1027"/>
        <w:gridCol w:w="7371"/>
        <w:gridCol w:w="2129"/>
      </w:tblGrid>
      <w:tr w:rsidR="000C5947" w:rsidRPr="00994DD8" w14:paraId="6E2D66B8" w14:textId="77777777" w:rsidTr="001A1BF3">
        <w:tc>
          <w:tcPr>
            <w:tcW w:w="1027" w:type="dxa"/>
          </w:tcPr>
          <w:p w14:paraId="7C2846C1" w14:textId="77777777" w:rsidR="000C5947" w:rsidRPr="00994DD8" w:rsidRDefault="000C5947" w:rsidP="3D516AC2">
            <w:pPr>
              <w:spacing w:after="120"/>
              <w:rPr>
                <w:rFonts w:ascii="Calibri" w:eastAsia="Calibri" w:hAnsi="Calibri" w:cs="Calibri"/>
                <w:b/>
                <w:bCs/>
                <w:sz w:val="22"/>
                <w:szCs w:val="22"/>
              </w:rPr>
            </w:pPr>
            <w:r w:rsidRPr="3D516AC2">
              <w:rPr>
                <w:rFonts w:ascii="Calibri" w:eastAsia="Calibri" w:hAnsi="Calibri" w:cs="Calibri"/>
                <w:b/>
                <w:bCs/>
                <w:sz w:val="22"/>
                <w:szCs w:val="22"/>
              </w:rPr>
              <w:t>Item</w:t>
            </w:r>
          </w:p>
        </w:tc>
        <w:tc>
          <w:tcPr>
            <w:tcW w:w="7371" w:type="dxa"/>
          </w:tcPr>
          <w:p w14:paraId="302F4869" w14:textId="77777777" w:rsidR="000C5947" w:rsidRPr="00994DD8" w:rsidRDefault="000C5947" w:rsidP="00653B31">
            <w:pPr>
              <w:tabs>
                <w:tab w:val="left" w:pos="567"/>
                <w:tab w:val="left" w:pos="1134"/>
                <w:tab w:val="left" w:pos="1701"/>
                <w:tab w:val="left" w:pos="2268"/>
                <w:tab w:val="right" w:pos="9072"/>
              </w:tabs>
              <w:spacing w:after="120"/>
              <w:jc w:val="center"/>
              <w:rPr>
                <w:rFonts w:ascii="Calibri" w:hAnsi="Calibri" w:cs="Calibri"/>
                <w:b/>
                <w:bCs/>
                <w:sz w:val="22"/>
                <w:szCs w:val="22"/>
              </w:rPr>
            </w:pPr>
          </w:p>
        </w:tc>
        <w:tc>
          <w:tcPr>
            <w:tcW w:w="2129" w:type="dxa"/>
          </w:tcPr>
          <w:p w14:paraId="2462679B" w14:textId="77777777" w:rsidR="000C5947" w:rsidRPr="00994DD8" w:rsidRDefault="000C5947" w:rsidP="3D516AC2">
            <w:pPr>
              <w:tabs>
                <w:tab w:val="left" w:pos="567"/>
                <w:tab w:val="left" w:pos="1134"/>
                <w:tab w:val="left" w:pos="1701"/>
                <w:tab w:val="left" w:pos="2268"/>
                <w:tab w:val="right" w:pos="9072"/>
              </w:tabs>
              <w:spacing w:after="120"/>
              <w:jc w:val="center"/>
              <w:rPr>
                <w:rFonts w:ascii="Calibri" w:eastAsia="Calibri" w:hAnsi="Calibri" w:cs="Calibri"/>
                <w:b/>
                <w:bCs/>
                <w:sz w:val="22"/>
                <w:szCs w:val="22"/>
              </w:rPr>
            </w:pPr>
            <w:r w:rsidRPr="3D516AC2">
              <w:rPr>
                <w:rFonts w:ascii="Calibri" w:eastAsia="Calibri" w:hAnsi="Calibri" w:cs="Calibri"/>
                <w:b/>
                <w:bCs/>
                <w:sz w:val="22"/>
                <w:szCs w:val="22"/>
              </w:rPr>
              <w:t>Lead</w:t>
            </w:r>
          </w:p>
        </w:tc>
      </w:tr>
      <w:tr w:rsidR="000C5947" w:rsidRPr="00653B31" w14:paraId="63D92961" w14:textId="77777777" w:rsidTr="001A1BF3">
        <w:tc>
          <w:tcPr>
            <w:tcW w:w="1027" w:type="dxa"/>
          </w:tcPr>
          <w:p w14:paraId="698A453D" w14:textId="77777777" w:rsidR="000C5947" w:rsidRPr="00653B31" w:rsidRDefault="000C5947" w:rsidP="00C61A93">
            <w:pPr>
              <w:numPr>
                <w:ilvl w:val="0"/>
                <w:numId w:val="1"/>
              </w:numPr>
              <w:ind w:left="0" w:firstLine="0"/>
              <w:rPr>
                <w:rFonts w:ascii="Calibri" w:hAnsi="Calibri" w:cs="Calibri"/>
                <w:b/>
                <w:bCs/>
                <w:sz w:val="22"/>
                <w:szCs w:val="22"/>
              </w:rPr>
            </w:pPr>
          </w:p>
        </w:tc>
        <w:tc>
          <w:tcPr>
            <w:tcW w:w="7371" w:type="dxa"/>
          </w:tcPr>
          <w:p w14:paraId="788F246D" w14:textId="38384CC9" w:rsidR="000C5947" w:rsidRDefault="000C5947"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Welcome and apologies</w:t>
            </w:r>
          </w:p>
          <w:p w14:paraId="62E67CBB" w14:textId="02A5601F" w:rsidR="001A1BF3" w:rsidRDefault="001A1BF3"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group introduced themselves and the apologies were noted. </w:t>
            </w:r>
          </w:p>
          <w:p w14:paraId="1D653A04" w14:textId="71B23A62" w:rsidR="001A1BF3" w:rsidRPr="001A1BF3" w:rsidRDefault="001A1BF3"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bCs/>
                <w:sz w:val="22"/>
                <w:szCs w:val="22"/>
              </w:rPr>
              <w:t>A particular welcome was given to Claire Langridge, new APGD (Quality) Mental Health, and Les Scott, new Lay Rep.</w:t>
            </w:r>
          </w:p>
          <w:p w14:paraId="26755FB0" w14:textId="77777777" w:rsidR="000C5947" w:rsidRPr="00653B31" w:rsidRDefault="000C5947" w:rsidP="00C61A93">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0F22098" w14:textId="77777777" w:rsidR="000C5947" w:rsidRPr="00653B31" w:rsidRDefault="000C5947" w:rsidP="00C61A93">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3A35195C" w14:textId="77777777" w:rsidTr="001A1BF3">
        <w:tc>
          <w:tcPr>
            <w:tcW w:w="1027" w:type="dxa"/>
          </w:tcPr>
          <w:p w14:paraId="1D1556FE" w14:textId="77777777" w:rsidR="000C5947" w:rsidRPr="00653B31" w:rsidRDefault="000C5947" w:rsidP="00C61A93">
            <w:pPr>
              <w:numPr>
                <w:ilvl w:val="0"/>
                <w:numId w:val="1"/>
              </w:numPr>
              <w:ind w:left="0" w:firstLine="0"/>
              <w:rPr>
                <w:rFonts w:ascii="Calibri" w:hAnsi="Calibri" w:cs="Calibri"/>
                <w:b/>
                <w:bCs/>
                <w:sz w:val="22"/>
                <w:szCs w:val="22"/>
              </w:rPr>
            </w:pPr>
          </w:p>
        </w:tc>
        <w:tc>
          <w:tcPr>
            <w:tcW w:w="7371" w:type="dxa"/>
          </w:tcPr>
          <w:p w14:paraId="56B70AAA" w14:textId="77777777" w:rsidR="000C5947" w:rsidRDefault="000C5947" w:rsidP="0A5382B3">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Mental Health STB Minutes 14.05.18</w:t>
            </w:r>
          </w:p>
          <w:p w14:paraId="2FE48E5C" w14:textId="43245014" w:rsidR="000C5947" w:rsidRPr="001A1BF3" w:rsidRDefault="001A1BF3"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The minutes of the previous meeting were approved as a correct record.</w:t>
            </w:r>
          </w:p>
          <w:p w14:paraId="302E7D4D" w14:textId="5C38B798" w:rsidR="001A1BF3" w:rsidRDefault="001A1BF3" w:rsidP="3D516AC2">
            <w:pPr>
              <w:tabs>
                <w:tab w:val="left" w:pos="567"/>
                <w:tab w:val="left" w:pos="1134"/>
                <w:tab w:val="left" w:pos="1701"/>
                <w:tab w:val="left" w:pos="2268"/>
                <w:tab w:val="right" w:pos="9072"/>
              </w:tabs>
              <w:rPr>
                <w:rFonts w:ascii="Calibri" w:eastAsia="Calibri" w:hAnsi="Calibri" w:cs="Calibri"/>
                <w:b/>
                <w:bCs/>
                <w:sz w:val="22"/>
                <w:szCs w:val="22"/>
              </w:rPr>
            </w:pPr>
          </w:p>
          <w:p w14:paraId="06E81E4F" w14:textId="22B6ADC3" w:rsidR="005A4ED1" w:rsidRDefault="005A4ED1" w:rsidP="3D516AC2">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From the action points:</w:t>
            </w:r>
          </w:p>
          <w:p w14:paraId="5534DE0A" w14:textId="6C1AD4AE" w:rsidR="005A4ED1" w:rsidRDefault="00786498" w:rsidP="005A4ED1">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3.3 </w:t>
            </w:r>
            <w:r w:rsidR="005A4ED1">
              <w:rPr>
                <w:rFonts w:ascii="Calibri" w:eastAsia="Calibri" w:hAnsi="Calibri" w:cs="Calibri"/>
                <w:bCs/>
                <w:sz w:val="22"/>
                <w:szCs w:val="22"/>
              </w:rPr>
              <w:t>Adrian Dalby had received the request not to cancel any AMP training days in the North region.</w:t>
            </w:r>
          </w:p>
          <w:p w14:paraId="7DCC208A" w14:textId="67D86003" w:rsidR="005A4ED1" w:rsidRDefault="00786498" w:rsidP="00786498">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3.5 It was hoped that the Single Employer will ensure consistency of checking trainees’ references after recruitment, which must be done by the Employing Board.</w:t>
            </w:r>
          </w:p>
          <w:p w14:paraId="72E84CFF" w14:textId="5C00ACE0" w:rsidR="00786498" w:rsidRDefault="00786498" w:rsidP="00786498">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8.1 SMN had raised the issue of SAS doctors doing WPBAs at Heads of School. There had been some reluctance to agree on this point.</w:t>
            </w:r>
          </w:p>
          <w:p w14:paraId="20F4FBAC" w14:textId="1166D937" w:rsidR="00786498" w:rsidRPr="005A4ED1" w:rsidRDefault="00786498" w:rsidP="00786498">
            <w:pPr>
              <w:pStyle w:val="ListParagraph"/>
              <w:numPr>
                <w:ilvl w:val="0"/>
                <w:numId w:val="36"/>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13.6 CS noted that the BMA is in the process of electing a new Consultant rep for the Board.</w:t>
            </w:r>
          </w:p>
          <w:p w14:paraId="47210508" w14:textId="6E363224" w:rsidR="001A1BF3" w:rsidRPr="00872139" w:rsidRDefault="001A1BF3" w:rsidP="3D516AC2">
            <w:pPr>
              <w:tabs>
                <w:tab w:val="left" w:pos="567"/>
                <w:tab w:val="left" w:pos="1134"/>
                <w:tab w:val="left" w:pos="1701"/>
                <w:tab w:val="left" w:pos="2268"/>
                <w:tab w:val="right" w:pos="9072"/>
              </w:tabs>
              <w:rPr>
                <w:rFonts w:ascii="Calibri" w:eastAsia="Calibri" w:hAnsi="Calibri" w:cs="Calibri"/>
                <w:b/>
                <w:bCs/>
                <w:sz w:val="22"/>
                <w:szCs w:val="22"/>
              </w:rPr>
            </w:pPr>
          </w:p>
        </w:tc>
        <w:tc>
          <w:tcPr>
            <w:tcW w:w="2129" w:type="dxa"/>
          </w:tcPr>
          <w:p w14:paraId="7AD78C7A" w14:textId="760FC247" w:rsidR="000C5947" w:rsidRPr="00872139" w:rsidRDefault="000C594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199402FE" w14:textId="77777777" w:rsidTr="001A1BF3">
        <w:tc>
          <w:tcPr>
            <w:tcW w:w="1027" w:type="dxa"/>
          </w:tcPr>
          <w:p w14:paraId="264D9206" w14:textId="77777777" w:rsidR="000C5947" w:rsidRPr="00653B31" w:rsidRDefault="000C5947" w:rsidP="000F08E2">
            <w:pPr>
              <w:rPr>
                <w:rFonts w:ascii="Calibri" w:hAnsi="Calibri" w:cs="Calibri"/>
                <w:b/>
                <w:bCs/>
                <w:sz w:val="22"/>
                <w:szCs w:val="22"/>
              </w:rPr>
            </w:pPr>
          </w:p>
        </w:tc>
        <w:tc>
          <w:tcPr>
            <w:tcW w:w="7371" w:type="dxa"/>
          </w:tcPr>
          <w:p w14:paraId="08E7B15F" w14:textId="77777777" w:rsidR="000C5947" w:rsidRDefault="000C5947" w:rsidP="000F08E2">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E34C5C6" w14:textId="77777777" w:rsidR="000C5947" w:rsidRPr="00653B31" w:rsidRDefault="000C5947" w:rsidP="00C61A93">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219EB616" w14:textId="77777777" w:rsidTr="001A1BF3">
        <w:tc>
          <w:tcPr>
            <w:tcW w:w="1027" w:type="dxa"/>
          </w:tcPr>
          <w:p w14:paraId="5E437761" w14:textId="77777777" w:rsidR="000C5947" w:rsidRPr="00653B31" w:rsidRDefault="000C5947" w:rsidP="00C61A93">
            <w:pPr>
              <w:numPr>
                <w:ilvl w:val="0"/>
                <w:numId w:val="1"/>
              </w:numPr>
              <w:ind w:left="0" w:firstLine="0"/>
              <w:rPr>
                <w:rFonts w:ascii="Calibri" w:hAnsi="Calibri" w:cs="Calibri"/>
                <w:b/>
                <w:bCs/>
                <w:sz w:val="22"/>
                <w:szCs w:val="22"/>
              </w:rPr>
            </w:pPr>
          </w:p>
        </w:tc>
        <w:tc>
          <w:tcPr>
            <w:tcW w:w="7371" w:type="dxa"/>
          </w:tcPr>
          <w:p w14:paraId="5D47AB6A" w14:textId="77777777" w:rsidR="000C5947" w:rsidRPr="00653B31" w:rsidRDefault="000C5947" w:rsidP="3D516AC2">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Matters Arising</w:t>
            </w:r>
          </w:p>
        </w:tc>
        <w:tc>
          <w:tcPr>
            <w:tcW w:w="2129" w:type="dxa"/>
          </w:tcPr>
          <w:p w14:paraId="74A60F1D" w14:textId="77777777" w:rsidR="000C5947" w:rsidRPr="00653B31" w:rsidRDefault="000C5947" w:rsidP="00C61A93">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644385C1" w14:textId="77777777" w:rsidTr="001A1BF3">
        <w:tc>
          <w:tcPr>
            <w:tcW w:w="1027" w:type="dxa"/>
          </w:tcPr>
          <w:p w14:paraId="60BC28DB"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5770962E" w14:textId="77777777" w:rsidR="000C5947" w:rsidRDefault="000C594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Deputy TPD Psychotherapy – update from MDET </w:t>
            </w:r>
          </w:p>
          <w:p w14:paraId="1AB72310" w14:textId="3B1DD42D" w:rsidR="00786498" w:rsidRDefault="0078649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had taken this request to MDET. MDET will give the request due consideration amongst the work being carried out </w:t>
            </w:r>
            <w:r w:rsidR="00D646BF">
              <w:rPr>
                <w:rFonts w:ascii="Calibri" w:eastAsia="Calibri" w:hAnsi="Calibri" w:cs="Calibri"/>
                <w:sz w:val="22"/>
                <w:szCs w:val="22"/>
              </w:rPr>
              <w:t>around</w:t>
            </w:r>
            <w:r>
              <w:rPr>
                <w:rFonts w:ascii="Calibri" w:eastAsia="Calibri" w:hAnsi="Calibri" w:cs="Calibri"/>
                <w:sz w:val="22"/>
                <w:szCs w:val="22"/>
              </w:rPr>
              <w:t xml:space="preserve"> TPDs. The Board will await further </w:t>
            </w:r>
            <w:r w:rsidR="00D646BF">
              <w:rPr>
                <w:rFonts w:ascii="Calibri" w:eastAsia="Calibri" w:hAnsi="Calibri" w:cs="Calibri"/>
                <w:sz w:val="22"/>
                <w:szCs w:val="22"/>
              </w:rPr>
              <w:t>updates</w:t>
            </w:r>
            <w:r>
              <w:rPr>
                <w:rFonts w:ascii="Calibri" w:eastAsia="Calibri" w:hAnsi="Calibri" w:cs="Calibri"/>
                <w:sz w:val="22"/>
                <w:szCs w:val="22"/>
              </w:rPr>
              <w:t>.</w:t>
            </w:r>
          </w:p>
          <w:p w14:paraId="2D78429C" w14:textId="3C9AD3AB" w:rsidR="00786498" w:rsidRDefault="00786498"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0172DC5" w14:textId="559D13A7" w:rsidR="000C5947" w:rsidRDefault="000C594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7C216087" w14:textId="77777777" w:rsidTr="001A1BF3">
        <w:tc>
          <w:tcPr>
            <w:tcW w:w="1027" w:type="dxa"/>
          </w:tcPr>
          <w:p w14:paraId="0D6F16E1"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57A27A8B" w14:textId="77777777" w:rsidR="000C5947" w:rsidRDefault="000C5947"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Shape of Training update</w:t>
            </w:r>
            <w:r>
              <w:rPr>
                <w:rFonts w:ascii="Calibri" w:eastAsia="Calibri" w:hAnsi="Calibri" w:cs="Calibri"/>
                <w:sz w:val="22"/>
                <w:szCs w:val="22"/>
              </w:rPr>
              <w:t xml:space="preserve"> </w:t>
            </w:r>
          </w:p>
          <w:p w14:paraId="6589C1FE" w14:textId="77777777" w:rsidR="00786498" w:rsidRDefault="00786498"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RMV reported that the main impact currently is in CST with the implementation of </w:t>
            </w:r>
            <w:r w:rsidR="00A04D3A">
              <w:rPr>
                <w:rFonts w:ascii="Calibri" w:eastAsia="Calibri" w:hAnsi="Calibri" w:cs="Calibri"/>
                <w:sz w:val="22"/>
                <w:szCs w:val="22"/>
              </w:rPr>
              <w:t>IST (Improving Surgical Training) from August 2018. CMT will move to IMT (Internal Medical Training) from August 2019.</w:t>
            </w:r>
          </w:p>
          <w:p w14:paraId="78676464" w14:textId="77777777"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p>
          <w:p w14:paraId="79CD8070" w14:textId="7B5350A8" w:rsidR="00A04D3A" w:rsidRPr="00E57C6D" w:rsidRDefault="00A04D3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This item will be kept on the Agenda.</w:t>
            </w:r>
          </w:p>
        </w:tc>
        <w:tc>
          <w:tcPr>
            <w:tcW w:w="2129" w:type="dxa"/>
          </w:tcPr>
          <w:p w14:paraId="3B16FE2A" w14:textId="0607E33C" w:rsidR="000C5947" w:rsidRPr="002852C1" w:rsidRDefault="000C5947"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19E9ED9F" w14:textId="77777777" w:rsidTr="001A1BF3">
        <w:tc>
          <w:tcPr>
            <w:tcW w:w="1027" w:type="dxa"/>
          </w:tcPr>
          <w:p w14:paraId="278121FE"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2A46EB18" w14:textId="77777777" w:rsidR="000C5947" w:rsidRDefault="000C5947"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AMP Training Update</w:t>
            </w:r>
            <w:r>
              <w:rPr>
                <w:rFonts w:ascii="Calibri" w:eastAsia="Calibri" w:hAnsi="Calibri" w:cs="Calibri"/>
                <w:sz w:val="22"/>
                <w:szCs w:val="22"/>
              </w:rPr>
              <w:t xml:space="preserve"> </w:t>
            </w:r>
          </w:p>
          <w:p w14:paraId="30EC4EF0" w14:textId="394A9BA9" w:rsidR="00A04D3A" w:rsidRDefault="00D646BF"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As above. No further </w:t>
            </w:r>
            <w:r w:rsidR="00A04D3A">
              <w:rPr>
                <w:rFonts w:ascii="Calibri" w:eastAsia="Calibri" w:hAnsi="Calibri" w:cs="Calibri"/>
                <w:sz w:val="22"/>
                <w:szCs w:val="22"/>
              </w:rPr>
              <w:t>update.</w:t>
            </w:r>
          </w:p>
          <w:p w14:paraId="4CDABE9C" w14:textId="77777777"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p>
          <w:p w14:paraId="4835D9C9" w14:textId="77777777"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item will be kept on the agenda. </w:t>
            </w:r>
          </w:p>
          <w:p w14:paraId="2001C5FF" w14:textId="0E0746DA" w:rsidR="00A04D3A" w:rsidRPr="00E57C6D" w:rsidRDefault="00A04D3A"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790397F8" w14:textId="77A5280B" w:rsidR="000C5947" w:rsidRPr="002852C1" w:rsidRDefault="000C594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44F4ED4C" w14:textId="77777777" w:rsidTr="001A1BF3">
        <w:tc>
          <w:tcPr>
            <w:tcW w:w="1027" w:type="dxa"/>
          </w:tcPr>
          <w:p w14:paraId="3E4DAF39" w14:textId="77777777" w:rsidR="000C5947" w:rsidRDefault="000C5947" w:rsidP="001A1BF3">
            <w:pPr>
              <w:pStyle w:val="ListParagraph"/>
              <w:numPr>
                <w:ilvl w:val="1"/>
                <w:numId w:val="1"/>
              </w:numPr>
              <w:rPr>
                <w:rFonts w:ascii="Calibri" w:hAnsi="Calibri" w:cs="Calibri"/>
                <w:sz w:val="22"/>
                <w:szCs w:val="22"/>
              </w:rPr>
            </w:pPr>
          </w:p>
        </w:tc>
        <w:tc>
          <w:tcPr>
            <w:tcW w:w="7371" w:type="dxa"/>
          </w:tcPr>
          <w:p w14:paraId="32A39ECA" w14:textId="77777777" w:rsidR="000C5947" w:rsidRDefault="000C5947" w:rsidP="3D516AC2">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Foundation trainees in Psychiatry</w:t>
            </w:r>
            <w:r>
              <w:rPr>
                <w:rFonts w:ascii="Calibri" w:eastAsia="Calibri" w:hAnsi="Calibri" w:cs="Calibri"/>
                <w:sz w:val="22"/>
                <w:szCs w:val="22"/>
              </w:rPr>
              <w:t xml:space="preserve"> </w:t>
            </w:r>
          </w:p>
          <w:p w14:paraId="2F05C70B" w14:textId="77777777"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update.</w:t>
            </w:r>
          </w:p>
          <w:p w14:paraId="4547FBF8" w14:textId="47B6130D"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4C6AD59" w14:textId="15FE377E" w:rsidR="000C5947" w:rsidRDefault="000C594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5DB301FD" w14:textId="77777777" w:rsidTr="001A1BF3">
        <w:tc>
          <w:tcPr>
            <w:tcW w:w="1027" w:type="dxa"/>
          </w:tcPr>
          <w:p w14:paraId="03405EC5" w14:textId="77777777" w:rsidR="000C5947" w:rsidRDefault="000C5947" w:rsidP="001A1BF3">
            <w:pPr>
              <w:pStyle w:val="ListParagraph"/>
              <w:numPr>
                <w:ilvl w:val="1"/>
                <w:numId w:val="1"/>
              </w:numPr>
              <w:rPr>
                <w:rFonts w:ascii="Calibri" w:hAnsi="Calibri" w:cs="Calibri"/>
                <w:sz w:val="22"/>
                <w:szCs w:val="22"/>
              </w:rPr>
            </w:pPr>
          </w:p>
        </w:tc>
        <w:tc>
          <w:tcPr>
            <w:tcW w:w="7371" w:type="dxa"/>
          </w:tcPr>
          <w:p w14:paraId="3ED36482" w14:textId="77777777" w:rsidR="000C5947" w:rsidRDefault="000C5947"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Acting up for LTFT</w:t>
            </w:r>
          </w:p>
          <w:p w14:paraId="57805D18" w14:textId="0D8FFFFC" w:rsidR="00A04D3A" w:rsidRDefault="00A04D3A" w:rsidP="3D516AC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This is completed and can come off the agenda. </w:t>
            </w:r>
          </w:p>
        </w:tc>
        <w:tc>
          <w:tcPr>
            <w:tcW w:w="2129" w:type="dxa"/>
          </w:tcPr>
          <w:p w14:paraId="3CD8A15B" w14:textId="54A39C3D" w:rsidR="000C5947" w:rsidRDefault="000C5947" w:rsidP="3D516AC2">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570A7F37" w14:textId="77777777" w:rsidTr="001A1BF3">
        <w:tc>
          <w:tcPr>
            <w:tcW w:w="1027" w:type="dxa"/>
          </w:tcPr>
          <w:p w14:paraId="37603043" w14:textId="77777777" w:rsidR="000C5947" w:rsidRPr="007775A8" w:rsidRDefault="000C5947" w:rsidP="00F9281F">
            <w:pPr>
              <w:rPr>
                <w:rFonts w:ascii="Calibri" w:hAnsi="Calibri" w:cs="Calibri"/>
                <w:b/>
                <w:bCs/>
                <w:color w:val="FF0000"/>
                <w:sz w:val="22"/>
                <w:szCs w:val="22"/>
              </w:rPr>
            </w:pPr>
          </w:p>
        </w:tc>
        <w:tc>
          <w:tcPr>
            <w:tcW w:w="7371" w:type="dxa"/>
          </w:tcPr>
          <w:p w14:paraId="00283CA8" w14:textId="77777777" w:rsidR="000C5947" w:rsidRPr="007775A8" w:rsidRDefault="000C5947" w:rsidP="00F9281F">
            <w:pPr>
              <w:tabs>
                <w:tab w:val="left" w:pos="567"/>
                <w:tab w:val="left" w:pos="1134"/>
                <w:tab w:val="left" w:pos="1701"/>
                <w:tab w:val="left" w:pos="2268"/>
                <w:tab w:val="right" w:pos="9072"/>
              </w:tabs>
              <w:rPr>
                <w:rFonts w:ascii="Calibri" w:hAnsi="Calibri" w:cs="Calibri"/>
                <w:b/>
                <w:bCs/>
                <w:color w:val="FF0000"/>
                <w:sz w:val="22"/>
                <w:szCs w:val="22"/>
              </w:rPr>
            </w:pPr>
          </w:p>
        </w:tc>
        <w:tc>
          <w:tcPr>
            <w:tcW w:w="2129" w:type="dxa"/>
          </w:tcPr>
          <w:p w14:paraId="2D98B953" w14:textId="77777777" w:rsidR="000C5947" w:rsidRPr="000B0454"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4F2FB6BE" w14:textId="77777777" w:rsidTr="001A1BF3">
        <w:tc>
          <w:tcPr>
            <w:tcW w:w="1027" w:type="dxa"/>
          </w:tcPr>
          <w:p w14:paraId="48BF478F"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6D2905F9" w14:textId="77777777" w:rsidR="000C5947" w:rsidRPr="00653B31"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Recruitment </w:t>
            </w:r>
          </w:p>
        </w:tc>
        <w:tc>
          <w:tcPr>
            <w:tcW w:w="2129" w:type="dxa"/>
          </w:tcPr>
          <w:p w14:paraId="2BA0B440" w14:textId="77777777" w:rsidR="000C5947" w:rsidRPr="000B0454"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30F2B6C9" w14:textId="77777777" w:rsidTr="001A1BF3">
        <w:tc>
          <w:tcPr>
            <w:tcW w:w="1027" w:type="dxa"/>
          </w:tcPr>
          <w:p w14:paraId="15C088F0"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13F22254"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National Recruitment Board </w:t>
            </w:r>
          </w:p>
          <w:p w14:paraId="30555DC5" w14:textId="77777777" w:rsidR="00A04D3A" w:rsidRDefault="00A04D3A"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SMN had attended the National Recruitment Board and reported:</w:t>
            </w:r>
          </w:p>
          <w:p w14:paraId="0E6349BB" w14:textId="397AEBEC" w:rsidR="00A04D3A" w:rsidRPr="00A04D3A" w:rsidRDefault="00A04D3A" w:rsidP="00A04D3A">
            <w:pPr>
              <w:pStyle w:val="ListParagraph"/>
              <w:numPr>
                <w:ilvl w:val="0"/>
                <w:numId w:val="37"/>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P</w:t>
            </w:r>
            <w:r w:rsidRPr="00A04D3A">
              <w:rPr>
                <w:rFonts w:ascii="Calibri" w:eastAsia="Calibri" w:hAnsi="Calibri" w:cs="Calibri"/>
                <w:sz w:val="22"/>
                <w:szCs w:val="22"/>
              </w:rPr>
              <w:t xml:space="preserve">resentation of the fill rates this year. CPT is not doing well in Scotland compared to the rest of the UK, where there was a slight improvement. </w:t>
            </w:r>
          </w:p>
          <w:p w14:paraId="16959888" w14:textId="06DF8068" w:rsidR="00A04D3A" w:rsidRDefault="00A04D3A" w:rsidP="00F9281F">
            <w:pPr>
              <w:tabs>
                <w:tab w:val="left" w:pos="567"/>
                <w:tab w:val="left" w:pos="1134"/>
                <w:tab w:val="left" w:pos="1701"/>
                <w:tab w:val="left" w:pos="2268"/>
                <w:tab w:val="right" w:pos="9072"/>
              </w:tabs>
              <w:rPr>
                <w:rFonts w:ascii="Calibri" w:eastAsia="Calibri" w:hAnsi="Calibri" w:cs="Calibri"/>
                <w:sz w:val="22"/>
                <w:szCs w:val="22"/>
              </w:rPr>
            </w:pPr>
          </w:p>
          <w:p w14:paraId="474DC0A4" w14:textId="12C1F75F" w:rsidR="00A04D3A" w:rsidRPr="00A04D3A" w:rsidRDefault="00A04D3A" w:rsidP="00A04D3A">
            <w:pPr>
              <w:pStyle w:val="ListParagraph"/>
              <w:numPr>
                <w:ilvl w:val="0"/>
                <w:numId w:val="37"/>
              </w:numPr>
              <w:tabs>
                <w:tab w:val="left" w:pos="567"/>
                <w:tab w:val="left" w:pos="1134"/>
                <w:tab w:val="left" w:pos="1701"/>
                <w:tab w:val="left" w:pos="2268"/>
                <w:tab w:val="right" w:pos="9072"/>
              </w:tabs>
              <w:rPr>
                <w:rFonts w:ascii="Calibri" w:eastAsia="Calibri" w:hAnsi="Calibri" w:cs="Calibri"/>
                <w:sz w:val="22"/>
                <w:szCs w:val="22"/>
              </w:rPr>
            </w:pPr>
            <w:r w:rsidRPr="00A04D3A">
              <w:rPr>
                <w:rFonts w:ascii="Calibri" w:eastAsia="Calibri" w:hAnsi="Calibri" w:cs="Calibri"/>
                <w:sz w:val="22"/>
                <w:szCs w:val="22"/>
              </w:rPr>
              <w:t xml:space="preserve">MSRA (Multi-specialty Recruitment) had been discussed. There was a </w:t>
            </w:r>
            <w:r>
              <w:rPr>
                <w:rFonts w:ascii="Calibri" w:eastAsia="Calibri" w:hAnsi="Calibri" w:cs="Calibri"/>
                <w:sz w:val="22"/>
                <w:szCs w:val="22"/>
              </w:rPr>
              <w:t>suggestion to lower the cut off score to 181 (same as for GPs)</w:t>
            </w:r>
            <w:r w:rsidR="00BD285F">
              <w:rPr>
                <w:rFonts w:ascii="Calibri" w:eastAsia="Calibri" w:hAnsi="Calibri" w:cs="Calibri"/>
                <w:sz w:val="22"/>
                <w:szCs w:val="22"/>
              </w:rPr>
              <w:t xml:space="preserve"> to exclude the need for an interview. There is no agreement yet.</w:t>
            </w:r>
          </w:p>
          <w:p w14:paraId="16522F70" w14:textId="12104E39" w:rsidR="00A04D3A" w:rsidRPr="00102B6E" w:rsidRDefault="00A04D3A"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C818C5E" w14:textId="57823DA1" w:rsidR="000C5947" w:rsidRPr="00A0504B" w:rsidRDefault="000C5947"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4E5E2E79" w14:textId="77777777" w:rsidTr="001A1BF3">
        <w:tc>
          <w:tcPr>
            <w:tcW w:w="1027" w:type="dxa"/>
          </w:tcPr>
          <w:p w14:paraId="664A86B7"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1A1F8F28"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MDRS Review</w:t>
            </w:r>
          </w:p>
          <w:p w14:paraId="4D987F02" w14:textId="680A3CB0"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A Short Life Working Group is looking at evaluating Scotland’s participation on UK national selection and recruitment. The STBs have been asked for their views on this. </w:t>
            </w:r>
          </w:p>
          <w:p w14:paraId="6BC72791" w14:textId="5245DAA3"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p>
          <w:p w14:paraId="5CE18DE2" w14:textId="49723224"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STB agreed that it was vital to keep a Scotland selection centre for CPT, whilst remaining part of the UK recruitment process. </w:t>
            </w:r>
          </w:p>
          <w:p w14:paraId="3CFA6EC3" w14:textId="6E7806F4"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p>
          <w:p w14:paraId="0DAFAFDC" w14:textId="6FB557DA"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Higher training specialties sometimes get trainees from down </w:t>
            </w:r>
            <w:proofErr w:type="gramStart"/>
            <w:r>
              <w:rPr>
                <w:rFonts w:ascii="Calibri" w:eastAsia="Calibri" w:hAnsi="Calibri" w:cs="Calibri"/>
                <w:sz w:val="22"/>
                <w:szCs w:val="22"/>
              </w:rPr>
              <w:t>south</w:t>
            </w:r>
            <w:proofErr w:type="gramEnd"/>
            <w:r>
              <w:rPr>
                <w:rFonts w:ascii="Calibri" w:eastAsia="Calibri" w:hAnsi="Calibri" w:cs="Calibri"/>
                <w:sz w:val="22"/>
                <w:szCs w:val="22"/>
              </w:rPr>
              <w:t xml:space="preserve"> but they tend to go back at the end of their training. It is mostly Scottish people who apply for Scottish posts. </w:t>
            </w:r>
          </w:p>
          <w:p w14:paraId="1AF82F53" w14:textId="3E3C30A2"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p>
          <w:p w14:paraId="26229A82" w14:textId="28CDBF14"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NH noted that it will be necessary to keep in mind the political developments affecting the UK and Europe next year. Scotland should try to future-proof the recruitment process.</w:t>
            </w:r>
          </w:p>
          <w:p w14:paraId="78281909" w14:textId="35556602"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p>
          <w:p w14:paraId="28371865" w14:textId="266514BF" w:rsidR="00602687" w:rsidRDefault="0060268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RP will summarise the STB’s views, send round for further comments and then will send to Rowan Parks. </w:t>
            </w:r>
          </w:p>
          <w:p w14:paraId="541F16C9" w14:textId="6B30E39A" w:rsidR="00EC501E" w:rsidRPr="00102B6E" w:rsidRDefault="00EC501E"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50E15B64" w14:textId="77777777" w:rsidR="000C5947" w:rsidRDefault="000C594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BFF5532"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22FFFBE5"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331AED6A"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09E367C9"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7A15E14"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EEA6068"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5DD80169"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1E04C5CD"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7FB7F48C"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238402D7"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7BB833D3"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4558142D"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3BEDAECB"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40F046DC"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62DF055D" w14:textId="77777777" w:rsidR="00602687"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p>
          <w:p w14:paraId="463730F6" w14:textId="71C68F2E" w:rsidR="00602687" w:rsidRPr="00A0504B" w:rsidRDefault="00602687" w:rsidP="00A84774">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0C5947" w:rsidRPr="00653B31" w14:paraId="55DAA3B4" w14:textId="77777777" w:rsidTr="001A1BF3">
        <w:tc>
          <w:tcPr>
            <w:tcW w:w="1027" w:type="dxa"/>
          </w:tcPr>
          <w:p w14:paraId="6A5AFF2E"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0203FB6A"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00102B6E">
              <w:rPr>
                <w:rFonts w:ascii="Calibri" w:eastAsia="Calibri" w:hAnsi="Calibri" w:cs="Calibri"/>
                <w:sz w:val="22"/>
                <w:szCs w:val="22"/>
              </w:rPr>
              <w:t xml:space="preserve">CT Recruitment </w:t>
            </w:r>
          </w:p>
          <w:p w14:paraId="5D17C45D" w14:textId="748282AB" w:rsidR="00337B67"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will be changes to the selection centres in 2019 as </w:t>
            </w:r>
            <w:r w:rsidR="00D646BF">
              <w:rPr>
                <w:rFonts w:ascii="Calibri" w:eastAsia="Calibri" w:hAnsi="Calibri" w:cs="Calibri"/>
                <w:sz w:val="22"/>
                <w:szCs w:val="22"/>
              </w:rPr>
              <w:t xml:space="preserve">booking of all </w:t>
            </w:r>
            <w:proofErr w:type="gramStart"/>
            <w:r w:rsidR="00D646BF">
              <w:rPr>
                <w:rFonts w:ascii="Calibri" w:eastAsia="Calibri" w:hAnsi="Calibri" w:cs="Calibri"/>
                <w:sz w:val="22"/>
                <w:szCs w:val="22"/>
              </w:rPr>
              <w:t>venues  have</w:t>
            </w:r>
            <w:proofErr w:type="gramEnd"/>
            <w:r w:rsidR="00D646BF">
              <w:rPr>
                <w:rFonts w:ascii="Calibri" w:eastAsia="Calibri" w:hAnsi="Calibri" w:cs="Calibri"/>
                <w:sz w:val="22"/>
                <w:szCs w:val="22"/>
              </w:rPr>
              <w:t xml:space="preserve"> to be done through the P</w:t>
            </w:r>
            <w:r>
              <w:rPr>
                <w:rFonts w:ascii="Calibri" w:eastAsia="Calibri" w:hAnsi="Calibri" w:cs="Calibri"/>
                <w:sz w:val="22"/>
                <w:szCs w:val="22"/>
              </w:rPr>
              <w:t>rocurement</w:t>
            </w:r>
            <w:r w:rsidR="00D646BF">
              <w:rPr>
                <w:rFonts w:ascii="Calibri" w:eastAsia="Calibri" w:hAnsi="Calibri" w:cs="Calibri"/>
                <w:sz w:val="22"/>
                <w:szCs w:val="22"/>
              </w:rPr>
              <w:t xml:space="preserve"> department</w:t>
            </w:r>
            <w:r>
              <w:rPr>
                <w:rFonts w:ascii="Calibri" w:eastAsia="Calibri" w:hAnsi="Calibri" w:cs="Calibri"/>
                <w:sz w:val="22"/>
                <w:szCs w:val="22"/>
              </w:rPr>
              <w:t xml:space="preserve">. It is very likely that Golden Jubilee will be used </w:t>
            </w:r>
            <w:r w:rsidR="00D646BF">
              <w:rPr>
                <w:rFonts w:ascii="Calibri" w:eastAsia="Calibri" w:hAnsi="Calibri" w:cs="Calibri"/>
                <w:sz w:val="22"/>
                <w:szCs w:val="22"/>
              </w:rPr>
              <w:t>as selection centre</w:t>
            </w:r>
            <w:r>
              <w:rPr>
                <w:rFonts w:ascii="Calibri" w:eastAsia="Calibri" w:hAnsi="Calibri" w:cs="Calibri"/>
                <w:sz w:val="22"/>
                <w:szCs w:val="22"/>
              </w:rPr>
              <w:t>.</w:t>
            </w:r>
          </w:p>
          <w:p w14:paraId="4FA4F72E" w14:textId="77777777"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p>
          <w:p w14:paraId="631010EB" w14:textId="4DDBD7B3"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w:t>
            </w:r>
            <w:r w:rsidR="00D646BF">
              <w:rPr>
                <w:rFonts w:ascii="Calibri" w:eastAsia="Calibri" w:hAnsi="Calibri" w:cs="Calibri"/>
                <w:sz w:val="22"/>
                <w:szCs w:val="22"/>
              </w:rPr>
              <w:t>P</w:t>
            </w:r>
            <w:r>
              <w:rPr>
                <w:rFonts w:ascii="Calibri" w:eastAsia="Calibri" w:hAnsi="Calibri" w:cs="Calibri"/>
                <w:sz w:val="22"/>
                <w:szCs w:val="22"/>
              </w:rPr>
              <w:t xml:space="preserve">T1 recruitment will take place on 28-29 January in a Scottish selection centre. </w:t>
            </w:r>
          </w:p>
          <w:p w14:paraId="358597DD" w14:textId="77777777"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p>
          <w:p w14:paraId="78AE99AB" w14:textId="77777777"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CPT in the North has done poorly this year, which brings the whole recruitment percentage down. RMV noted that this was due to historical reasons, when some OAP numbers were moved to CPT, so it looks artificially worse than it is. </w:t>
            </w:r>
          </w:p>
          <w:p w14:paraId="02348B2E" w14:textId="77777777"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p>
          <w:p w14:paraId="4C7191B1" w14:textId="77777777" w:rsidR="00EC501E"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The overall satisfaction for Psychiatry training in Scotland is quite good, according to the NTS.</w:t>
            </w:r>
          </w:p>
          <w:p w14:paraId="3FFC7076" w14:textId="771A7118" w:rsidR="00EC501E" w:rsidRPr="001317D3" w:rsidRDefault="00EC501E" w:rsidP="00F9281F">
            <w:pPr>
              <w:tabs>
                <w:tab w:val="left" w:pos="567"/>
                <w:tab w:val="left" w:pos="1134"/>
                <w:tab w:val="left" w:pos="1701"/>
                <w:tab w:val="left" w:pos="2268"/>
                <w:tab w:val="right" w:pos="9072"/>
              </w:tabs>
              <w:rPr>
                <w:rFonts w:ascii="Calibri" w:eastAsia="Calibri" w:hAnsi="Calibri" w:cs="Calibri"/>
                <w:color w:val="FF0000"/>
                <w:sz w:val="22"/>
                <w:szCs w:val="22"/>
              </w:rPr>
            </w:pPr>
          </w:p>
        </w:tc>
        <w:tc>
          <w:tcPr>
            <w:tcW w:w="2129" w:type="dxa"/>
          </w:tcPr>
          <w:p w14:paraId="28F18DD3" w14:textId="3A832D4B" w:rsidR="000C5947" w:rsidRPr="00A0504B" w:rsidRDefault="000C5947"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65F0A121" w14:textId="77777777" w:rsidTr="001A1BF3">
        <w:tc>
          <w:tcPr>
            <w:tcW w:w="1027" w:type="dxa"/>
          </w:tcPr>
          <w:p w14:paraId="3FC7183E" w14:textId="77777777" w:rsidR="000C5947" w:rsidRPr="00DE463F" w:rsidRDefault="000C5947" w:rsidP="001A1BF3">
            <w:pPr>
              <w:pStyle w:val="ListParagraph"/>
              <w:numPr>
                <w:ilvl w:val="1"/>
                <w:numId w:val="1"/>
              </w:numPr>
              <w:rPr>
                <w:rFonts w:ascii="Calibri" w:hAnsi="Calibri" w:cs="Calibri"/>
                <w:sz w:val="22"/>
                <w:szCs w:val="22"/>
              </w:rPr>
            </w:pPr>
          </w:p>
        </w:tc>
        <w:tc>
          <w:tcPr>
            <w:tcW w:w="7371" w:type="dxa"/>
          </w:tcPr>
          <w:p w14:paraId="53F9D2EC"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 Recruitment</w:t>
            </w:r>
          </w:p>
          <w:p w14:paraId="4E15B76D" w14:textId="77777777" w:rsidR="00237E1F" w:rsidRDefault="00237E1F"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Board had received the report paper from Jen McKenzie.</w:t>
            </w:r>
          </w:p>
          <w:p w14:paraId="5B624090" w14:textId="0906346C" w:rsidR="000C5947" w:rsidRDefault="00EC501E"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Medical Psychotherapy had not filled any posts. It will go to Round 2. </w:t>
            </w:r>
          </w:p>
          <w:p w14:paraId="321D7DC1" w14:textId="3BEF0366" w:rsidR="00EC501E" w:rsidRPr="000D2AD8" w:rsidRDefault="00EC501E"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B4EB7DF" w14:textId="556D6DFC" w:rsidR="000C5947" w:rsidRPr="00A0504B" w:rsidRDefault="000C5947" w:rsidP="00A84774">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56868242" w14:textId="77777777" w:rsidTr="001A1BF3">
        <w:tc>
          <w:tcPr>
            <w:tcW w:w="1027" w:type="dxa"/>
          </w:tcPr>
          <w:p w14:paraId="5B6254E4"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1174B7E1" w14:textId="77777777" w:rsidR="000C5947"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Workforce</w:t>
            </w:r>
          </w:p>
          <w:p w14:paraId="325584A7" w14:textId="77777777" w:rsidR="007A1281" w:rsidRDefault="00E8560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IK reported that the College is preparing their two-yearly census. There have been some discrepancies between the census and the numbers held by the Scottish Government, but this is due to the SG counting WTE. </w:t>
            </w:r>
          </w:p>
          <w:p w14:paraId="665F89DD" w14:textId="291C3DE6" w:rsidR="00E85606" w:rsidRPr="007A1281" w:rsidRDefault="00E85606"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There is an average 10% vacancy in Psychiatry posts in Scotland. </w:t>
            </w:r>
          </w:p>
        </w:tc>
        <w:tc>
          <w:tcPr>
            <w:tcW w:w="2129" w:type="dxa"/>
          </w:tcPr>
          <w:p w14:paraId="71B8B862" w14:textId="77777777" w:rsidR="000C5947" w:rsidRPr="006F117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7A71B327" w14:textId="77777777" w:rsidTr="001A1BF3">
        <w:tc>
          <w:tcPr>
            <w:tcW w:w="1027" w:type="dxa"/>
          </w:tcPr>
          <w:p w14:paraId="01400528" w14:textId="77777777" w:rsidR="000C5947" w:rsidRDefault="000C5947" w:rsidP="00F9281F">
            <w:pPr>
              <w:pStyle w:val="ListParagraph"/>
              <w:ind w:left="0" w:firstLine="176"/>
              <w:rPr>
                <w:rFonts w:ascii="Calibri" w:hAnsi="Calibri" w:cs="Calibri"/>
                <w:sz w:val="22"/>
                <w:szCs w:val="22"/>
              </w:rPr>
            </w:pPr>
          </w:p>
        </w:tc>
        <w:tc>
          <w:tcPr>
            <w:tcW w:w="7371" w:type="dxa"/>
          </w:tcPr>
          <w:p w14:paraId="10128795" w14:textId="77777777" w:rsidR="000C5947" w:rsidRDefault="000C5947"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2E5B2A47" w14:textId="77777777" w:rsidR="000C5947" w:rsidRPr="00920F82"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3CEB640D" w14:textId="77777777" w:rsidTr="001A1BF3">
        <w:tc>
          <w:tcPr>
            <w:tcW w:w="1027" w:type="dxa"/>
          </w:tcPr>
          <w:p w14:paraId="76F2E10E"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5EB0BE4F" w14:textId="77777777" w:rsidR="000C5947" w:rsidRDefault="000C5947" w:rsidP="00F9281F">
            <w:pPr>
              <w:tabs>
                <w:tab w:val="left" w:pos="567"/>
                <w:tab w:val="left" w:pos="1134"/>
                <w:tab w:val="left" w:pos="1701"/>
                <w:tab w:val="left" w:pos="2268"/>
                <w:tab w:val="right" w:pos="9072"/>
              </w:tabs>
              <w:rPr>
                <w:rFonts w:ascii="Calibri" w:hAnsi="Calibri" w:cs="Calibri"/>
                <w:b/>
                <w:bCs/>
                <w:sz w:val="22"/>
                <w:szCs w:val="22"/>
              </w:rPr>
            </w:pPr>
            <w:r w:rsidRPr="3D516AC2">
              <w:rPr>
                <w:rFonts w:ascii="Calibri" w:eastAsia="Calibri" w:hAnsi="Calibri" w:cs="Calibri"/>
                <w:b/>
                <w:bCs/>
                <w:sz w:val="22"/>
                <w:szCs w:val="22"/>
              </w:rPr>
              <w:t>QM/QI</w:t>
            </w:r>
          </w:p>
        </w:tc>
        <w:tc>
          <w:tcPr>
            <w:tcW w:w="2129" w:type="dxa"/>
          </w:tcPr>
          <w:p w14:paraId="3815F1D6" w14:textId="77777777" w:rsidR="000C5947" w:rsidRDefault="000C5947"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15FE347A" w14:textId="77777777" w:rsidTr="001A1BF3">
        <w:tc>
          <w:tcPr>
            <w:tcW w:w="1027" w:type="dxa"/>
          </w:tcPr>
          <w:p w14:paraId="2D6A213D" w14:textId="77777777" w:rsidR="000C5947" w:rsidRPr="00653B31" w:rsidRDefault="000C5947" w:rsidP="00E85606">
            <w:pPr>
              <w:ind w:left="360"/>
              <w:rPr>
                <w:rFonts w:ascii="Calibri" w:hAnsi="Calibri" w:cs="Calibri"/>
                <w:b/>
                <w:bCs/>
                <w:sz w:val="22"/>
                <w:szCs w:val="22"/>
              </w:rPr>
            </w:pPr>
          </w:p>
        </w:tc>
        <w:tc>
          <w:tcPr>
            <w:tcW w:w="7371" w:type="dxa"/>
          </w:tcPr>
          <w:p w14:paraId="415CCB6C" w14:textId="47263591" w:rsidR="000C5947" w:rsidRDefault="00DC6F18"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Mental Health </w:t>
            </w:r>
            <w:proofErr w:type="spellStart"/>
            <w:r>
              <w:rPr>
                <w:rFonts w:ascii="Calibri" w:eastAsia="Calibri" w:hAnsi="Calibri" w:cs="Calibri"/>
                <w:bCs/>
                <w:sz w:val="22"/>
                <w:szCs w:val="22"/>
              </w:rPr>
              <w:t>sQMG</w:t>
            </w:r>
            <w:proofErr w:type="spellEnd"/>
            <w:r>
              <w:rPr>
                <w:rFonts w:ascii="Calibri" w:eastAsia="Calibri" w:hAnsi="Calibri" w:cs="Calibri"/>
                <w:bCs/>
                <w:sz w:val="22"/>
                <w:szCs w:val="22"/>
              </w:rPr>
              <w:t xml:space="preserve"> had met before the STB, and the group had received reports from several visits</w:t>
            </w:r>
            <w:r w:rsidR="00237E1F">
              <w:rPr>
                <w:rFonts w:ascii="Calibri" w:eastAsia="Calibri" w:hAnsi="Calibri" w:cs="Calibri"/>
                <w:bCs/>
                <w:sz w:val="22"/>
                <w:szCs w:val="22"/>
              </w:rPr>
              <w:t xml:space="preserve">, </w:t>
            </w:r>
            <w:r>
              <w:rPr>
                <w:rFonts w:ascii="Calibri" w:eastAsia="Calibri" w:hAnsi="Calibri" w:cs="Calibri"/>
                <w:bCs/>
                <w:sz w:val="22"/>
                <w:szCs w:val="22"/>
              </w:rPr>
              <w:t>includ</w:t>
            </w:r>
            <w:r w:rsidR="00237E1F">
              <w:rPr>
                <w:rFonts w:ascii="Calibri" w:eastAsia="Calibri" w:hAnsi="Calibri" w:cs="Calibri"/>
                <w:bCs/>
                <w:sz w:val="22"/>
                <w:szCs w:val="22"/>
              </w:rPr>
              <w:t>ing</w:t>
            </w:r>
            <w:r>
              <w:rPr>
                <w:rFonts w:ascii="Calibri" w:eastAsia="Calibri" w:hAnsi="Calibri" w:cs="Calibri"/>
                <w:bCs/>
                <w:sz w:val="22"/>
                <w:szCs w:val="22"/>
              </w:rPr>
              <w:t xml:space="preserve"> St John’s, Argyle and Bute, CAP as a national programme, and Tayside. </w:t>
            </w:r>
          </w:p>
          <w:p w14:paraId="17E2E1BF" w14:textId="77777777" w:rsidR="00DC6F18" w:rsidRDefault="00DC6F18" w:rsidP="002A400B">
            <w:pPr>
              <w:tabs>
                <w:tab w:val="left" w:pos="567"/>
                <w:tab w:val="left" w:pos="1134"/>
                <w:tab w:val="left" w:pos="1701"/>
                <w:tab w:val="left" w:pos="2268"/>
                <w:tab w:val="right" w:pos="9072"/>
              </w:tabs>
              <w:rPr>
                <w:rFonts w:ascii="Calibri" w:eastAsia="Calibri" w:hAnsi="Calibri" w:cs="Calibri"/>
                <w:bCs/>
                <w:sz w:val="22"/>
                <w:szCs w:val="22"/>
              </w:rPr>
            </w:pPr>
          </w:p>
          <w:p w14:paraId="6176B1A3" w14:textId="4A76EA41" w:rsidR="00DC6F18" w:rsidRDefault="00DC6F18"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Tayside is under GMC enhanced monitoring and will be revisited in spring 2019. </w:t>
            </w:r>
          </w:p>
          <w:p w14:paraId="4F05AC7C" w14:textId="024BE496" w:rsidR="00DC6F18" w:rsidRDefault="00DC6F18"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local PG Dean will take over the visit and the new Quality Associate PGD will also work on it. </w:t>
            </w:r>
          </w:p>
          <w:p w14:paraId="348D027E" w14:textId="20A577DD" w:rsidR="00DC6F18" w:rsidRDefault="00DC6F18" w:rsidP="002A400B">
            <w:pPr>
              <w:tabs>
                <w:tab w:val="left" w:pos="567"/>
                <w:tab w:val="left" w:pos="1134"/>
                <w:tab w:val="left" w:pos="1701"/>
                <w:tab w:val="left" w:pos="2268"/>
                <w:tab w:val="right" w:pos="9072"/>
              </w:tabs>
              <w:rPr>
                <w:rFonts w:ascii="Calibri" w:eastAsia="Calibri" w:hAnsi="Calibri" w:cs="Calibri"/>
                <w:bCs/>
                <w:sz w:val="22"/>
                <w:szCs w:val="22"/>
              </w:rPr>
            </w:pPr>
          </w:p>
          <w:p w14:paraId="06F42CD6" w14:textId="651F0396" w:rsidR="00DC6F18" w:rsidRDefault="00DC6F18" w:rsidP="002A400B">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The annual Quality Review Panel will take place next week. The group will look at all the data available and will set up an action plan for next year. </w:t>
            </w:r>
          </w:p>
          <w:p w14:paraId="541C26F4" w14:textId="3A9A0273" w:rsidR="000C5947" w:rsidRDefault="000C5947" w:rsidP="002A400B">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7CBA6694" w14:textId="62215149" w:rsidR="000C5947" w:rsidRPr="3D516AC2" w:rsidRDefault="000C5947" w:rsidP="00F9281F">
            <w:pPr>
              <w:tabs>
                <w:tab w:val="left" w:pos="567"/>
                <w:tab w:val="left" w:pos="1134"/>
                <w:tab w:val="left" w:pos="1701"/>
                <w:tab w:val="left" w:pos="2268"/>
                <w:tab w:val="right" w:pos="9072"/>
              </w:tabs>
              <w:jc w:val="center"/>
              <w:rPr>
                <w:rFonts w:ascii="Calibri" w:eastAsia="Calibri" w:hAnsi="Calibri" w:cs="Calibri"/>
                <w:b/>
                <w:bCs/>
                <w:sz w:val="22"/>
                <w:szCs w:val="22"/>
              </w:rPr>
            </w:pPr>
          </w:p>
        </w:tc>
      </w:tr>
      <w:tr w:rsidR="000C5947" w:rsidRPr="00653B31" w14:paraId="5E8396EC" w14:textId="77777777" w:rsidTr="001A1BF3">
        <w:tc>
          <w:tcPr>
            <w:tcW w:w="1027" w:type="dxa"/>
          </w:tcPr>
          <w:p w14:paraId="542FF7C6"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4F413D65" w14:textId="77777777" w:rsidR="000C5947" w:rsidRDefault="000C5947"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BBT update</w:t>
            </w:r>
          </w:p>
          <w:p w14:paraId="32B81062" w14:textId="473EB0A4" w:rsidR="000C5947" w:rsidRDefault="007E0CCE"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EE reported that the programme had started in August. One trainee had resigned. The induction in Glasgow had been very successful. </w:t>
            </w:r>
          </w:p>
          <w:p w14:paraId="4B0B576C" w14:textId="301DEB9D" w:rsidR="007E0CCE" w:rsidRDefault="007E0CCE"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A short life working group has been established to look at processes. There have been some discussions about funding, particularly in the West region. The posts are supposed to be backfilled GP posts, but that region had used a Psychiatry vacancy for it. There was an intention to</w:t>
            </w:r>
            <w:r w:rsidR="00237E1F">
              <w:rPr>
                <w:rFonts w:ascii="Calibri" w:hAnsi="Calibri" w:cs="Calibri"/>
                <w:bCs/>
                <w:sz w:val="22"/>
                <w:szCs w:val="22"/>
              </w:rPr>
              <w:t xml:space="preserve"> use the vacancy money to</w:t>
            </w:r>
            <w:r>
              <w:rPr>
                <w:rFonts w:ascii="Calibri" w:hAnsi="Calibri" w:cs="Calibri"/>
                <w:bCs/>
                <w:sz w:val="22"/>
                <w:szCs w:val="22"/>
              </w:rPr>
              <w:t xml:space="preserve"> recruit to CPT next year so that will cause an issue. </w:t>
            </w:r>
          </w:p>
          <w:p w14:paraId="5AA6FCD9" w14:textId="533EE859" w:rsidR="007E0CCE" w:rsidRDefault="007E0CCE" w:rsidP="00642790">
            <w:pPr>
              <w:tabs>
                <w:tab w:val="left" w:pos="567"/>
                <w:tab w:val="left" w:pos="1134"/>
                <w:tab w:val="left" w:pos="1701"/>
                <w:tab w:val="left" w:pos="2268"/>
                <w:tab w:val="right" w:pos="9072"/>
              </w:tabs>
              <w:rPr>
                <w:rFonts w:ascii="Calibri" w:hAnsi="Calibri" w:cs="Calibri"/>
                <w:bCs/>
                <w:sz w:val="22"/>
                <w:szCs w:val="22"/>
              </w:rPr>
            </w:pPr>
          </w:p>
          <w:p w14:paraId="2F647E2B" w14:textId="330CC648" w:rsidR="007E0CCE" w:rsidRDefault="007E0CCE"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trainees are distributed in Tayside, Highlands, Lanarkshire and GGC. There is a reasonable amount of flexibility within the Board as to where the trainees can be placed. </w:t>
            </w:r>
          </w:p>
          <w:p w14:paraId="0C1F7B98" w14:textId="2ED53BFA" w:rsidR="007E0CCE" w:rsidRDefault="007E0CCE" w:rsidP="00642790">
            <w:pPr>
              <w:tabs>
                <w:tab w:val="left" w:pos="567"/>
                <w:tab w:val="left" w:pos="1134"/>
                <w:tab w:val="left" w:pos="1701"/>
                <w:tab w:val="left" w:pos="2268"/>
                <w:tab w:val="right" w:pos="9072"/>
              </w:tabs>
              <w:rPr>
                <w:rFonts w:ascii="Calibri" w:hAnsi="Calibri" w:cs="Calibri"/>
                <w:bCs/>
                <w:sz w:val="22"/>
                <w:szCs w:val="22"/>
              </w:rPr>
            </w:pPr>
          </w:p>
          <w:p w14:paraId="456AC3C8" w14:textId="12585552" w:rsidR="007E0CCE" w:rsidRDefault="007E0CCE"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There is an ongoing discussion to increase the numbers to 16 next year.</w:t>
            </w:r>
          </w:p>
          <w:p w14:paraId="61CDF3FE" w14:textId="351642DF" w:rsidR="007E0CCE" w:rsidRDefault="007E0CCE" w:rsidP="00642790">
            <w:pPr>
              <w:tabs>
                <w:tab w:val="left" w:pos="567"/>
                <w:tab w:val="left" w:pos="1134"/>
                <w:tab w:val="left" w:pos="1701"/>
                <w:tab w:val="left" w:pos="2268"/>
                <w:tab w:val="right" w:pos="9072"/>
              </w:tabs>
              <w:rPr>
                <w:rFonts w:ascii="Calibri" w:hAnsi="Calibri" w:cs="Calibri"/>
                <w:bCs/>
                <w:sz w:val="22"/>
                <w:szCs w:val="22"/>
              </w:rPr>
            </w:pPr>
          </w:p>
          <w:p w14:paraId="3210388F" w14:textId="4351E8E0" w:rsidR="007E0CCE" w:rsidRDefault="007E0CCE"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JC had sent an email stating that there is a </w:t>
            </w:r>
            <w:r w:rsidR="00EF5D2A">
              <w:rPr>
                <w:rFonts w:ascii="Calibri" w:hAnsi="Calibri" w:cs="Calibri"/>
                <w:bCs/>
                <w:sz w:val="22"/>
                <w:szCs w:val="22"/>
              </w:rPr>
              <w:t>governance</w:t>
            </w:r>
            <w:r>
              <w:rPr>
                <w:rFonts w:ascii="Calibri" w:hAnsi="Calibri" w:cs="Calibri"/>
                <w:bCs/>
                <w:sz w:val="22"/>
                <w:szCs w:val="22"/>
              </w:rPr>
              <w:t xml:space="preserve"> group for BBT</w:t>
            </w:r>
            <w:r w:rsidR="00EF5D2A">
              <w:rPr>
                <w:rFonts w:ascii="Calibri" w:hAnsi="Calibri" w:cs="Calibri"/>
                <w:bCs/>
                <w:sz w:val="22"/>
                <w:szCs w:val="22"/>
              </w:rPr>
              <w:t xml:space="preserve"> led by the College, for England, Northern Ireland and Wales. JC is attending.</w:t>
            </w:r>
          </w:p>
          <w:p w14:paraId="385FB756" w14:textId="4B092F8A" w:rsidR="00EF5D2A" w:rsidRDefault="00EF5D2A" w:rsidP="00642790">
            <w:pPr>
              <w:tabs>
                <w:tab w:val="left" w:pos="567"/>
                <w:tab w:val="left" w:pos="1134"/>
                <w:tab w:val="left" w:pos="1701"/>
                <w:tab w:val="left" w:pos="2268"/>
                <w:tab w:val="right" w:pos="9072"/>
              </w:tabs>
              <w:rPr>
                <w:rFonts w:ascii="Calibri" w:hAnsi="Calibri" w:cs="Calibri"/>
                <w:bCs/>
                <w:sz w:val="22"/>
                <w:szCs w:val="22"/>
              </w:rPr>
            </w:pPr>
          </w:p>
          <w:p w14:paraId="3A719E0B" w14:textId="07E7AE78" w:rsidR="00EF5D2A" w:rsidRDefault="00EF5D2A"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Recruitment for next round of BBT will be held on 26 February.</w:t>
            </w:r>
          </w:p>
          <w:p w14:paraId="5E1CE930" w14:textId="162ACE1A" w:rsidR="00EF5D2A" w:rsidRDefault="00EF5D2A" w:rsidP="00642790">
            <w:pPr>
              <w:tabs>
                <w:tab w:val="left" w:pos="567"/>
                <w:tab w:val="left" w:pos="1134"/>
                <w:tab w:val="left" w:pos="1701"/>
                <w:tab w:val="left" w:pos="2268"/>
                <w:tab w:val="right" w:pos="9072"/>
              </w:tabs>
              <w:rPr>
                <w:rFonts w:ascii="Calibri" w:hAnsi="Calibri" w:cs="Calibri"/>
                <w:bCs/>
                <w:sz w:val="22"/>
                <w:szCs w:val="22"/>
              </w:rPr>
            </w:pPr>
          </w:p>
          <w:p w14:paraId="607CE665" w14:textId="35759B25" w:rsidR="00EF5D2A" w:rsidRPr="007E0CCE" w:rsidRDefault="00EF5D2A"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This item will be kept on the agenda, with reports from EE and NN.</w:t>
            </w:r>
          </w:p>
          <w:p w14:paraId="14DD3D10" w14:textId="737D8DDB" w:rsidR="007E0CCE" w:rsidRDefault="007E0CCE"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67024E52" w14:textId="33383736"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21199F67" w14:textId="77777777" w:rsidTr="001A1BF3">
        <w:tc>
          <w:tcPr>
            <w:tcW w:w="1027" w:type="dxa"/>
          </w:tcPr>
          <w:p w14:paraId="7941D497"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6D85A488" w14:textId="77777777" w:rsidR="000C5947" w:rsidRDefault="000C5947" w:rsidP="00642790">
            <w:pPr>
              <w:tabs>
                <w:tab w:val="left" w:pos="567"/>
                <w:tab w:val="left" w:pos="1134"/>
                <w:tab w:val="left" w:pos="1701"/>
                <w:tab w:val="left" w:pos="2268"/>
                <w:tab w:val="right" w:pos="9072"/>
              </w:tabs>
              <w:rPr>
                <w:rFonts w:ascii="Calibri" w:hAnsi="Calibri" w:cs="Calibri"/>
                <w:b/>
                <w:bCs/>
                <w:sz w:val="22"/>
                <w:szCs w:val="22"/>
              </w:rPr>
            </w:pPr>
            <w:r w:rsidRPr="2915AF43">
              <w:rPr>
                <w:rFonts w:ascii="Calibri" w:eastAsia="Calibri" w:hAnsi="Calibri" w:cs="Calibri"/>
                <w:b/>
                <w:bCs/>
                <w:sz w:val="22"/>
                <w:szCs w:val="22"/>
              </w:rPr>
              <w:t>Mental Health ID and Dementia group</w:t>
            </w:r>
          </w:p>
          <w:p w14:paraId="1970CF09" w14:textId="65ACBEF4" w:rsidR="000C5947" w:rsidRDefault="00EF5D2A"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This is a group conveyed by NES. SMN is involved on the consultation process regarding capacity. </w:t>
            </w:r>
          </w:p>
          <w:p w14:paraId="2F2683D0" w14:textId="739B8EFD" w:rsidR="00FC226D" w:rsidRDefault="00FC226D" w:rsidP="00642790">
            <w:pPr>
              <w:tabs>
                <w:tab w:val="left" w:pos="567"/>
                <w:tab w:val="left" w:pos="1134"/>
                <w:tab w:val="left" w:pos="1701"/>
                <w:tab w:val="left" w:pos="2268"/>
                <w:tab w:val="right" w:pos="9072"/>
              </w:tabs>
              <w:rPr>
                <w:rFonts w:ascii="Calibri" w:hAnsi="Calibri" w:cs="Calibri"/>
                <w:bCs/>
                <w:sz w:val="22"/>
                <w:szCs w:val="22"/>
              </w:rPr>
            </w:pPr>
          </w:p>
          <w:p w14:paraId="31C9643E" w14:textId="7EC8042D" w:rsidR="00FC226D" w:rsidRDefault="00FC226D"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lastRenderedPageBreak/>
              <w:t xml:space="preserve">RP attended the meeting where the suicide prevention plan paper came out. </w:t>
            </w:r>
            <w:r w:rsidR="00EC7732">
              <w:rPr>
                <w:rFonts w:ascii="Calibri" w:hAnsi="Calibri" w:cs="Calibri"/>
                <w:bCs/>
                <w:sz w:val="22"/>
                <w:szCs w:val="22"/>
              </w:rPr>
              <w:t>This STB will respond to the Scottish Government’s paper on NES’</w:t>
            </w:r>
            <w:r>
              <w:rPr>
                <w:rFonts w:ascii="Calibri" w:hAnsi="Calibri" w:cs="Calibri"/>
                <w:bCs/>
                <w:sz w:val="22"/>
                <w:szCs w:val="22"/>
              </w:rPr>
              <w:t xml:space="preserve"> behalf.</w:t>
            </w:r>
          </w:p>
          <w:p w14:paraId="5A554162" w14:textId="13BA435E" w:rsidR="00EC7732" w:rsidRDefault="00EC7732" w:rsidP="00642790">
            <w:pPr>
              <w:tabs>
                <w:tab w:val="left" w:pos="567"/>
                <w:tab w:val="left" w:pos="1134"/>
                <w:tab w:val="left" w:pos="1701"/>
                <w:tab w:val="left" w:pos="2268"/>
                <w:tab w:val="right" w:pos="9072"/>
              </w:tabs>
              <w:rPr>
                <w:rFonts w:ascii="Calibri" w:hAnsi="Calibri" w:cs="Calibri"/>
                <w:bCs/>
                <w:sz w:val="22"/>
                <w:szCs w:val="22"/>
              </w:rPr>
            </w:pPr>
          </w:p>
          <w:p w14:paraId="7D7FAEFC" w14:textId="37565706" w:rsidR="00FC226D" w:rsidRPr="00EF5D2A" w:rsidRDefault="00EC7732"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RP had attended the meeting about CAMHS </w:t>
            </w:r>
            <w:r w:rsidR="00237E1F">
              <w:rPr>
                <w:rFonts w:ascii="Calibri" w:hAnsi="Calibri" w:cs="Calibri"/>
                <w:bCs/>
                <w:sz w:val="22"/>
                <w:szCs w:val="22"/>
              </w:rPr>
              <w:t>initiatives,</w:t>
            </w:r>
            <w:r>
              <w:rPr>
                <w:rFonts w:ascii="Calibri" w:hAnsi="Calibri" w:cs="Calibri"/>
                <w:bCs/>
                <w:sz w:val="22"/>
                <w:szCs w:val="22"/>
              </w:rPr>
              <w:t xml:space="preserve"> but she felt she did not have enough specialist knowledge to contribute. She will ask for information from STB colleagues depending on what is discussed. </w:t>
            </w:r>
          </w:p>
          <w:p w14:paraId="3B05E307" w14:textId="7BCD98EE" w:rsidR="00EF5D2A" w:rsidRDefault="00EF5D2A"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0B06DB59" w14:textId="0EAAD65B" w:rsidR="000C5947" w:rsidRPr="004C7AEF"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4F26C33A" w14:textId="77777777" w:rsidTr="001A1BF3">
        <w:tc>
          <w:tcPr>
            <w:tcW w:w="1027" w:type="dxa"/>
          </w:tcPr>
          <w:p w14:paraId="1DA1993E"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30421A1C" w14:textId="77777777" w:rsidR="000C5947" w:rsidRDefault="000C5947"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Single Employer</w:t>
            </w:r>
          </w:p>
          <w:p w14:paraId="0C226D2A" w14:textId="34CC21C3" w:rsidR="00EC7732" w:rsidRDefault="00EC7732"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Board had seen the letter from Andrew Bailey to NHS Grampian and its reply. They felt that the response did not </w:t>
            </w:r>
            <w:r w:rsidR="00237E1F">
              <w:rPr>
                <w:rFonts w:ascii="Calibri" w:hAnsi="Calibri" w:cs="Calibri"/>
                <w:bCs/>
                <w:sz w:val="22"/>
                <w:szCs w:val="22"/>
              </w:rPr>
              <w:t>fully</w:t>
            </w:r>
            <w:r>
              <w:rPr>
                <w:rFonts w:ascii="Calibri" w:hAnsi="Calibri" w:cs="Calibri"/>
                <w:bCs/>
                <w:sz w:val="22"/>
                <w:szCs w:val="22"/>
              </w:rPr>
              <w:t xml:space="preserve"> answer the questions from trainees.</w:t>
            </w:r>
          </w:p>
          <w:p w14:paraId="23BC63CA" w14:textId="0D4CFFD2" w:rsidR="00EC7732" w:rsidRDefault="00EC7732" w:rsidP="00642790">
            <w:pPr>
              <w:tabs>
                <w:tab w:val="left" w:pos="567"/>
                <w:tab w:val="left" w:pos="1134"/>
                <w:tab w:val="left" w:pos="1701"/>
                <w:tab w:val="left" w:pos="2268"/>
                <w:tab w:val="right" w:pos="9072"/>
              </w:tabs>
              <w:rPr>
                <w:rFonts w:ascii="Calibri" w:hAnsi="Calibri" w:cs="Calibri"/>
                <w:bCs/>
                <w:sz w:val="22"/>
                <w:szCs w:val="22"/>
              </w:rPr>
            </w:pPr>
          </w:p>
          <w:p w14:paraId="5DFEE10C" w14:textId="3C8AEC02" w:rsidR="00EC7732" w:rsidRPr="00EC7732" w:rsidRDefault="00EC7732" w:rsidP="00642790">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There had also been queries about travel expenses which are not resolved. RP will write to Anne Dickson to seek more information for trainees. </w:t>
            </w:r>
          </w:p>
          <w:p w14:paraId="5B80A1FC" w14:textId="72F06A14" w:rsidR="00EC7732" w:rsidRDefault="00EC7732"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527E28B3" w14:textId="77777777" w:rsidR="000C5947" w:rsidRDefault="000C5947" w:rsidP="0063557E">
            <w:pPr>
              <w:tabs>
                <w:tab w:val="left" w:pos="567"/>
                <w:tab w:val="left" w:pos="1134"/>
                <w:tab w:val="left" w:pos="1701"/>
                <w:tab w:val="left" w:pos="2268"/>
                <w:tab w:val="right" w:pos="9072"/>
              </w:tabs>
              <w:jc w:val="center"/>
              <w:rPr>
                <w:rFonts w:ascii="Calibri" w:hAnsi="Calibri" w:cs="Calibri"/>
                <w:b/>
                <w:bCs/>
                <w:sz w:val="22"/>
                <w:szCs w:val="22"/>
              </w:rPr>
            </w:pPr>
          </w:p>
          <w:p w14:paraId="1F559C0F" w14:textId="77777777" w:rsidR="00EC7732" w:rsidRDefault="00EC7732" w:rsidP="0063557E">
            <w:pPr>
              <w:tabs>
                <w:tab w:val="left" w:pos="567"/>
                <w:tab w:val="left" w:pos="1134"/>
                <w:tab w:val="left" w:pos="1701"/>
                <w:tab w:val="left" w:pos="2268"/>
                <w:tab w:val="right" w:pos="9072"/>
              </w:tabs>
              <w:jc w:val="center"/>
              <w:rPr>
                <w:rFonts w:ascii="Calibri" w:hAnsi="Calibri" w:cs="Calibri"/>
                <w:b/>
                <w:bCs/>
                <w:sz w:val="22"/>
                <w:szCs w:val="22"/>
              </w:rPr>
            </w:pPr>
          </w:p>
          <w:p w14:paraId="5ED30362" w14:textId="77777777" w:rsidR="00EC7732" w:rsidRDefault="00EC7732" w:rsidP="0063557E">
            <w:pPr>
              <w:tabs>
                <w:tab w:val="left" w:pos="567"/>
                <w:tab w:val="left" w:pos="1134"/>
                <w:tab w:val="left" w:pos="1701"/>
                <w:tab w:val="left" w:pos="2268"/>
                <w:tab w:val="right" w:pos="9072"/>
              </w:tabs>
              <w:jc w:val="center"/>
              <w:rPr>
                <w:rFonts w:ascii="Calibri" w:hAnsi="Calibri" w:cs="Calibri"/>
                <w:b/>
                <w:bCs/>
                <w:sz w:val="22"/>
                <w:szCs w:val="22"/>
              </w:rPr>
            </w:pPr>
          </w:p>
          <w:p w14:paraId="053916A4" w14:textId="77777777" w:rsidR="00EC7732" w:rsidRDefault="00EC7732" w:rsidP="0063557E">
            <w:pPr>
              <w:tabs>
                <w:tab w:val="left" w:pos="567"/>
                <w:tab w:val="left" w:pos="1134"/>
                <w:tab w:val="left" w:pos="1701"/>
                <w:tab w:val="left" w:pos="2268"/>
                <w:tab w:val="right" w:pos="9072"/>
              </w:tabs>
              <w:jc w:val="center"/>
              <w:rPr>
                <w:rFonts w:ascii="Calibri" w:hAnsi="Calibri" w:cs="Calibri"/>
                <w:b/>
                <w:bCs/>
                <w:sz w:val="22"/>
                <w:szCs w:val="22"/>
              </w:rPr>
            </w:pPr>
          </w:p>
          <w:p w14:paraId="26F515A0" w14:textId="77777777" w:rsidR="00EC7732" w:rsidRDefault="00EC7732" w:rsidP="0063557E">
            <w:pPr>
              <w:tabs>
                <w:tab w:val="left" w:pos="567"/>
                <w:tab w:val="left" w:pos="1134"/>
                <w:tab w:val="left" w:pos="1701"/>
                <w:tab w:val="left" w:pos="2268"/>
                <w:tab w:val="right" w:pos="9072"/>
              </w:tabs>
              <w:jc w:val="center"/>
              <w:rPr>
                <w:rFonts w:ascii="Calibri" w:hAnsi="Calibri" w:cs="Calibri"/>
                <w:b/>
                <w:bCs/>
                <w:sz w:val="22"/>
                <w:szCs w:val="22"/>
              </w:rPr>
            </w:pPr>
          </w:p>
          <w:p w14:paraId="6E51B201" w14:textId="1DD09C10" w:rsidR="00EC7732" w:rsidRDefault="00EC7732" w:rsidP="0063557E">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0C5947" w:rsidRPr="00653B31" w14:paraId="01D63191" w14:textId="77777777" w:rsidTr="001A1BF3">
        <w:tc>
          <w:tcPr>
            <w:tcW w:w="1027" w:type="dxa"/>
          </w:tcPr>
          <w:p w14:paraId="5DA0EF8F"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0F2D4E3D" w14:textId="77777777" w:rsidR="000C5947" w:rsidRDefault="000C5947"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Suicide prevention plan</w:t>
            </w:r>
          </w:p>
          <w:p w14:paraId="22160A65" w14:textId="77777777" w:rsidR="00EC7732" w:rsidRPr="00EC7732" w:rsidRDefault="00EC7732" w:rsidP="00642790">
            <w:pPr>
              <w:tabs>
                <w:tab w:val="left" w:pos="567"/>
                <w:tab w:val="left" w:pos="1134"/>
                <w:tab w:val="left" w:pos="1701"/>
                <w:tab w:val="left" w:pos="2268"/>
                <w:tab w:val="right" w:pos="9072"/>
              </w:tabs>
              <w:rPr>
                <w:rFonts w:ascii="Calibri" w:hAnsi="Calibri" w:cs="Calibri"/>
                <w:bCs/>
                <w:sz w:val="22"/>
                <w:szCs w:val="22"/>
              </w:rPr>
            </w:pPr>
            <w:r w:rsidRPr="00EC7732">
              <w:rPr>
                <w:rFonts w:ascii="Calibri" w:hAnsi="Calibri" w:cs="Calibri"/>
                <w:bCs/>
                <w:sz w:val="22"/>
                <w:szCs w:val="22"/>
              </w:rPr>
              <w:t>As above.</w:t>
            </w:r>
          </w:p>
          <w:p w14:paraId="02133BB0" w14:textId="0085A4F5" w:rsidR="00EC7732" w:rsidRDefault="00EC7732" w:rsidP="00642790">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B114D7B" w14:textId="4DDCF536"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0B65DA4D" w14:textId="77777777" w:rsidTr="001A1BF3">
        <w:tc>
          <w:tcPr>
            <w:tcW w:w="1027" w:type="dxa"/>
          </w:tcPr>
          <w:p w14:paraId="6F05037D"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2E63C0C8" w14:textId="77777777" w:rsidR="000C5947" w:rsidRDefault="000C5947" w:rsidP="00642790">
            <w:pPr>
              <w:tabs>
                <w:tab w:val="left" w:pos="567"/>
                <w:tab w:val="left" w:pos="1134"/>
                <w:tab w:val="left" w:pos="1701"/>
                <w:tab w:val="left" w:pos="2268"/>
                <w:tab w:val="right" w:pos="9072"/>
              </w:tabs>
              <w:rPr>
                <w:rFonts w:ascii="Calibri" w:hAnsi="Calibri" w:cs="Calibri"/>
                <w:b/>
                <w:bCs/>
                <w:sz w:val="22"/>
                <w:szCs w:val="22"/>
              </w:rPr>
            </w:pPr>
            <w:r>
              <w:rPr>
                <w:rFonts w:ascii="Calibri" w:hAnsi="Calibri" w:cs="Calibri"/>
                <w:b/>
                <w:bCs/>
                <w:sz w:val="22"/>
                <w:szCs w:val="22"/>
              </w:rPr>
              <w:t>ARCP</w:t>
            </w:r>
          </w:p>
        </w:tc>
        <w:tc>
          <w:tcPr>
            <w:tcW w:w="2129" w:type="dxa"/>
          </w:tcPr>
          <w:p w14:paraId="2362410A" w14:textId="77777777"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34CDBA34" w14:textId="77777777" w:rsidTr="001A1BF3">
        <w:tc>
          <w:tcPr>
            <w:tcW w:w="1027" w:type="dxa"/>
          </w:tcPr>
          <w:p w14:paraId="5D748241" w14:textId="77777777" w:rsidR="000C5947" w:rsidRPr="00653B31" w:rsidRDefault="000C5947" w:rsidP="00642790">
            <w:pPr>
              <w:numPr>
                <w:ilvl w:val="1"/>
                <w:numId w:val="1"/>
              </w:numPr>
              <w:rPr>
                <w:rFonts w:ascii="Calibri" w:hAnsi="Calibri" w:cs="Calibri"/>
                <w:b/>
                <w:bCs/>
                <w:sz w:val="22"/>
                <w:szCs w:val="22"/>
              </w:rPr>
            </w:pPr>
          </w:p>
        </w:tc>
        <w:tc>
          <w:tcPr>
            <w:tcW w:w="7371" w:type="dxa"/>
          </w:tcPr>
          <w:p w14:paraId="77288E77" w14:textId="77777777" w:rsidR="000C5947" w:rsidRDefault="000C5947" w:rsidP="006F25BB">
            <w:pPr>
              <w:tabs>
                <w:tab w:val="left" w:pos="567"/>
                <w:tab w:val="left" w:pos="1134"/>
                <w:tab w:val="left" w:pos="1701"/>
                <w:tab w:val="left" w:pos="2268"/>
                <w:tab w:val="right" w:pos="9072"/>
              </w:tabs>
              <w:rPr>
                <w:rFonts w:ascii="Calibri" w:hAnsi="Calibri" w:cs="Calibri"/>
                <w:bCs/>
                <w:sz w:val="22"/>
                <w:szCs w:val="22"/>
              </w:rPr>
            </w:pPr>
            <w:r w:rsidRPr="00642790">
              <w:rPr>
                <w:rFonts w:ascii="Calibri" w:hAnsi="Calibri" w:cs="Calibri"/>
                <w:bCs/>
                <w:sz w:val="22"/>
                <w:szCs w:val="22"/>
              </w:rPr>
              <w:t>Cross-region working</w:t>
            </w:r>
            <w:r>
              <w:rPr>
                <w:rFonts w:ascii="Calibri" w:hAnsi="Calibri" w:cs="Calibri"/>
                <w:bCs/>
                <w:sz w:val="22"/>
                <w:szCs w:val="22"/>
              </w:rPr>
              <w:t xml:space="preserve"> </w:t>
            </w:r>
          </w:p>
          <w:p w14:paraId="5778F639" w14:textId="56FAF6F6" w:rsidR="00E35B53" w:rsidRDefault="009574B2"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All the national specialties are already working cross-regionally. GAP TPDs from the South East and West regions are happy to do ARCPs together. The North </w:t>
            </w:r>
            <w:r w:rsidR="001A79BA">
              <w:rPr>
                <w:rFonts w:ascii="Calibri" w:hAnsi="Calibri" w:cs="Calibri"/>
                <w:bCs/>
                <w:sz w:val="22"/>
                <w:szCs w:val="22"/>
              </w:rPr>
              <w:t xml:space="preserve">is less supportive and </w:t>
            </w:r>
            <w:r>
              <w:rPr>
                <w:rFonts w:ascii="Calibri" w:hAnsi="Calibri" w:cs="Calibri"/>
                <w:bCs/>
                <w:sz w:val="22"/>
                <w:szCs w:val="22"/>
              </w:rPr>
              <w:t xml:space="preserve">has raised issues </w:t>
            </w:r>
            <w:r w:rsidR="001A79BA">
              <w:rPr>
                <w:rFonts w:ascii="Calibri" w:hAnsi="Calibri" w:cs="Calibri"/>
                <w:bCs/>
                <w:sz w:val="22"/>
                <w:szCs w:val="22"/>
              </w:rPr>
              <w:t>concerning</w:t>
            </w:r>
            <w:r>
              <w:rPr>
                <w:rFonts w:ascii="Calibri" w:hAnsi="Calibri" w:cs="Calibri"/>
                <w:bCs/>
                <w:sz w:val="22"/>
                <w:szCs w:val="22"/>
              </w:rPr>
              <w:t xml:space="preserve"> travel and the </w:t>
            </w:r>
            <w:r w:rsidR="001A79BA">
              <w:rPr>
                <w:rFonts w:ascii="Calibri" w:hAnsi="Calibri" w:cs="Calibri"/>
                <w:bCs/>
                <w:sz w:val="22"/>
                <w:szCs w:val="22"/>
              </w:rPr>
              <w:t xml:space="preserve">small </w:t>
            </w:r>
            <w:r>
              <w:rPr>
                <w:rFonts w:ascii="Calibri" w:hAnsi="Calibri" w:cs="Calibri"/>
                <w:bCs/>
                <w:sz w:val="22"/>
                <w:szCs w:val="22"/>
              </w:rPr>
              <w:t>number of trainees in the region</w:t>
            </w:r>
            <w:r w:rsidR="0017291D">
              <w:rPr>
                <w:rFonts w:ascii="Calibri" w:hAnsi="Calibri" w:cs="Calibri"/>
                <w:bCs/>
                <w:sz w:val="22"/>
                <w:szCs w:val="22"/>
              </w:rPr>
              <w:t xml:space="preserve"> not making it worthwhile</w:t>
            </w:r>
            <w:r>
              <w:rPr>
                <w:rFonts w:ascii="Calibri" w:hAnsi="Calibri" w:cs="Calibri"/>
                <w:bCs/>
                <w:sz w:val="22"/>
                <w:szCs w:val="22"/>
              </w:rPr>
              <w:t>. This is an ongoing conversation.</w:t>
            </w:r>
          </w:p>
          <w:p w14:paraId="43EFA0BF" w14:textId="5AF6A297" w:rsidR="009574B2" w:rsidRDefault="009574B2" w:rsidP="006F25BB">
            <w:pPr>
              <w:tabs>
                <w:tab w:val="left" w:pos="567"/>
                <w:tab w:val="left" w:pos="1134"/>
                <w:tab w:val="left" w:pos="1701"/>
                <w:tab w:val="left" w:pos="2268"/>
                <w:tab w:val="right" w:pos="9072"/>
              </w:tabs>
              <w:rPr>
                <w:rFonts w:ascii="Calibri" w:hAnsi="Calibri" w:cs="Calibri"/>
                <w:bCs/>
                <w:sz w:val="22"/>
                <w:szCs w:val="22"/>
              </w:rPr>
            </w:pPr>
          </w:p>
          <w:p w14:paraId="42C86794" w14:textId="62616B6E" w:rsidR="009574B2" w:rsidRDefault="009574B2"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This item will be kept on the agenda.</w:t>
            </w:r>
          </w:p>
          <w:p w14:paraId="59B5DFFD" w14:textId="0FA5674F" w:rsidR="009574B2" w:rsidRDefault="009574B2" w:rsidP="006F25BB">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1C20E3BE" w14:textId="75EDAFEB"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15D78329" w14:textId="77777777" w:rsidTr="001A1BF3">
        <w:tc>
          <w:tcPr>
            <w:tcW w:w="1027" w:type="dxa"/>
          </w:tcPr>
          <w:p w14:paraId="536D2FFC" w14:textId="77777777" w:rsidR="000C5947" w:rsidRPr="00653B31" w:rsidRDefault="000C5947" w:rsidP="00642790">
            <w:pPr>
              <w:numPr>
                <w:ilvl w:val="1"/>
                <w:numId w:val="1"/>
              </w:numPr>
              <w:rPr>
                <w:rFonts w:ascii="Calibri" w:hAnsi="Calibri" w:cs="Calibri"/>
                <w:b/>
                <w:bCs/>
                <w:sz w:val="22"/>
                <w:szCs w:val="22"/>
              </w:rPr>
            </w:pPr>
          </w:p>
        </w:tc>
        <w:tc>
          <w:tcPr>
            <w:tcW w:w="7371" w:type="dxa"/>
          </w:tcPr>
          <w:p w14:paraId="6E3BA8DF" w14:textId="77777777" w:rsidR="000C5947" w:rsidRDefault="000C5947"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Externality issues</w:t>
            </w:r>
          </w:p>
          <w:p w14:paraId="187F14BE" w14:textId="77777777" w:rsidR="001A79BA" w:rsidRDefault="001A79BA" w:rsidP="006F25BB">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JR confirmed that this is on the ETC agenda. He noted that externals are volunteers, and they are not advertised.</w:t>
            </w:r>
          </w:p>
          <w:p w14:paraId="1ED6C13F" w14:textId="33EFFB0E" w:rsidR="001A79BA" w:rsidRPr="009D436E" w:rsidRDefault="001A79BA" w:rsidP="006F25BB">
            <w:pPr>
              <w:tabs>
                <w:tab w:val="left" w:pos="567"/>
                <w:tab w:val="left" w:pos="1134"/>
                <w:tab w:val="left" w:pos="1701"/>
                <w:tab w:val="left" w:pos="2268"/>
                <w:tab w:val="right" w:pos="9072"/>
              </w:tabs>
              <w:rPr>
                <w:rFonts w:ascii="Calibri" w:hAnsi="Calibri" w:cs="Calibri"/>
                <w:bCs/>
                <w:color w:val="FF0000"/>
                <w:sz w:val="22"/>
                <w:szCs w:val="22"/>
              </w:rPr>
            </w:pPr>
          </w:p>
        </w:tc>
        <w:tc>
          <w:tcPr>
            <w:tcW w:w="2129" w:type="dxa"/>
          </w:tcPr>
          <w:p w14:paraId="015E3302" w14:textId="3A82C22F"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65AAE22D" w14:textId="77777777" w:rsidTr="001A1BF3">
        <w:tc>
          <w:tcPr>
            <w:tcW w:w="1027" w:type="dxa"/>
          </w:tcPr>
          <w:p w14:paraId="07CF6E8D" w14:textId="77777777" w:rsidR="000C5947" w:rsidRPr="00653B31" w:rsidRDefault="000C5947" w:rsidP="00642790">
            <w:pPr>
              <w:numPr>
                <w:ilvl w:val="1"/>
                <w:numId w:val="1"/>
              </w:numPr>
              <w:rPr>
                <w:rFonts w:ascii="Calibri" w:hAnsi="Calibri" w:cs="Calibri"/>
                <w:b/>
                <w:bCs/>
                <w:sz w:val="22"/>
                <w:szCs w:val="22"/>
              </w:rPr>
            </w:pPr>
          </w:p>
        </w:tc>
        <w:tc>
          <w:tcPr>
            <w:tcW w:w="7371" w:type="dxa"/>
          </w:tcPr>
          <w:p w14:paraId="0E1C5C34" w14:textId="77777777" w:rsidR="000C5947" w:rsidRDefault="000C5947" w:rsidP="0063557E">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Attrition between CPT and ST </w:t>
            </w:r>
          </w:p>
          <w:p w14:paraId="1B46FC85" w14:textId="77777777" w:rsidR="001A79BA" w:rsidRDefault="001A79BA" w:rsidP="0063557E">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Katherine Vlitos’ paper highlights the number of trainees lost between CPT and ST. This has been discussed at ETC but there is no clear solution </w:t>
            </w:r>
            <w:proofErr w:type="gramStart"/>
            <w:r>
              <w:rPr>
                <w:rFonts w:ascii="Calibri" w:hAnsi="Calibri" w:cs="Calibri"/>
                <w:bCs/>
                <w:sz w:val="22"/>
                <w:szCs w:val="22"/>
              </w:rPr>
              <w:t>at the moment</w:t>
            </w:r>
            <w:proofErr w:type="gramEnd"/>
            <w:r>
              <w:rPr>
                <w:rFonts w:ascii="Calibri" w:hAnsi="Calibri" w:cs="Calibri"/>
                <w:bCs/>
                <w:sz w:val="22"/>
                <w:szCs w:val="22"/>
              </w:rPr>
              <w:t>.</w:t>
            </w:r>
          </w:p>
          <w:p w14:paraId="256B8E25" w14:textId="77777777" w:rsidR="001A79BA" w:rsidRDefault="001A79BA" w:rsidP="0063557E">
            <w:pPr>
              <w:tabs>
                <w:tab w:val="left" w:pos="567"/>
                <w:tab w:val="left" w:pos="1134"/>
                <w:tab w:val="left" w:pos="1701"/>
                <w:tab w:val="left" w:pos="2268"/>
                <w:tab w:val="right" w:pos="9072"/>
              </w:tabs>
              <w:rPr>
                <w:rFonts w:ascii="Calibri" w:hAnsi="Calibri" w:cs="Calibri"/>
                <w:bCs/>
                <w:sz w:val="22"/>
                <w:szCs w:val="22"/>
              </w:rPr>
            </w:pPr>
          </w:p>
          <w:p w14:paraId="24514B3F" w14:textId="2DBC5E73" w:rsidR="001A79BA" w:rsidRDefault="001A79BA" w:rsidP="0063557E">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This item can be taken off the agenda. </w:t>
            </w:r>
          </w:p>
          <w:p w14:paraId="547FD0D0" w14:textId="7109E98A" w:rsidR="001A79BA" w:rsidRDefault="001A79BA" w:rsidP="0063557E">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54556EC8" w14:textId="77777777"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p w14:paraId="6B34DA62" w14:textId="1932FE60"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4B9C1623" w14:textId="77777777" w:rsidTr="001A1BF3">
        <w:tc>
          <w:tcPr>
            <w:tcW w:w="1027" w:type="dxa"/>
          </w:tcPr>
          <w:p w14:paraId="06E3D427" w14:textId="77777777" w:rsidR="000C5947" w:rsidRPr="00653B31" w:rsidRDefault="000C5947" w:rsidP="00642790">
            <w:pPr>
              <w:numPr>
                <w:ilvl w:val="1"/>
                <w:numId w:val="1"/>
              </w:numPr>
              <w:rPr>
                <w:rFonts w:ascii="Calibri" w:hAnsi="Calibri" w:cs="Calibri"/>
                <w:b/>
                <w:bCs/>
                <w:sz w:val="22"/>
                <w:szCs w:val="22"/>
              </w:rPr>
            </w:pPr>
          </w:p>
        </w:tc>
        <w:tc>
          <w:tcPr>
            <w:tcW w:w="7371" w:type="dxa"/>
          </w:tcPr>
          <w:p w14:paraId="702925FB" w14:textId="2E801B2C" w:rsidR="000C5947" w:rsidRDefault="000C5947"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Level 1 forms information on Deanery website</w:t>
            </w:r>
          </w:p>
          <w:p w14:paraId="039F4613" w14:textId="7B91889E" w:rsidR="001A79BA"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AMG reported that there were an incorrect number of trainees on the website for GAP ST4 in the West. RP will write to Rosie Baillie to update. </w:t>
            </w:r>
          </w:p>
          <w:p w14:paraId="6D4E9D21" w14:textId="76608708" w:rsidR="000C5947" w:rsidRDefault="000C5947"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32D842A4" w14:textId="77777777"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p w14:paraId="58FEBED1"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172D9AE6" w14:textId="3F31233C"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562ABC" w:rsidRPr="00653B31" w14:paraId="36D75B0B" w14:textId="77777777" w:rsidTr="001A1BF3">
        <w:tc>
          <w:tcPr>
            <w:tcW w:w="1027" w:type="dxa"/>
          </w:tcPr>
          <w:p w14:paraId="1C26CE30" w14:textId="77777777" w:rsidR="00562ABC" w:rsidRPr="00653B31" w:rsidRDefault="00562ABC" w:rsidP="00642790">
            <w:pPr>
              <w:numPr>
                <w:ilvl w:val="1"/>
                <w:numId w:val="1"/>
              </w:numPr>
              <w:rPr>
                <w:rFonts w:ascii="Calibri" w:hAnsi="Calibri" w:cs="Calibri"/>
                <w:b/>
                <w:bCs/>
                <w:sz w:val="22"/>
                <w:szCs w:val="22"/>
              </w:rPr>
            </w:pPr>
          </w:p>
        </w:tc>
        <w:tc>
          <w:tcPr>
            <w:tcW w:w="7371" w:type="dxa"/>
          </w:tcPr>
          <w:p w14:paraId="64A62393" w14:textId="77777777"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Reflective practice</w:t>
            </w:r>
          </w:p>
          <w:p w14:paraId="7047EA7E" w14:textId="32986E67"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RP explained that the College had prepared a document on ARCP processes. </w:t>
            </w:r>
            <w:r w:rsidR="0017291D">
              <w:rPr>
                <w:rFonts w:ascii="Calibri" w:hAnsi="Calibri" w:cs="Calibri"/>
                <w:bCs/>
                <w:sz w:val="22"/>
                <w:szCs w:val="22"/>
              </w:rPr>
              <w:t xml:space="preserve">When requested, </w:t>
            </w:r>
            <w:r>
              <w:rPr>
                <w:rFonts w:ascii="Calibri" w:hAnsi="Calibri" w:cs="Calibri"/>
                <w:bCs/>
                <w:sz w:val="22"/>
                <w:szCs w:val="22"/>
              </w:rPr>
              <w:t xml:space="preserve">RP informed them that Scotland was doing a lot of work on it. </w:t>
            </w:r>
          </w:p>
          <w:p w14:paraId="0A2208CD" w14:textId="56B84E67" w:rsidR="00562ABC" w:rsidRDefault="00562ABC" w:rsidP="0006286C">
            <w:pPr>
              <w:tabs>
                <w:tab w:val="left" w:pos="567"/>
                <w:tab w:val="left" w:pos="1134"/>
                <w:tab w:val="left" w:pos="1701"/>
                <w:tab w:val="left" w:pos="2268"/>
                <w:tab w:val="right" w:pos="9072"/>
              </w:tabs>
              <w:rPr>
                <w:rFonts w:ascii="Calibri" w:hAnsi="Calibri" w:cs="Calibri"/>
                <w:bCs/>
                <w:sz w:val="22"/>
                <w:szCs w:val="22"/>
              </w:rPr>
            </w:pPr>
          </w:p>
          <w:p w14:paraId="77A4AC84" w14:textId="7BB47346"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At the last STB it was agreed that Scottish ARCPs will continue following our own guidelines, which include 6 pieces of written reflective practice from CPT trainees. Unfortunately, there was a break in communication and this was not fed back to the College. NN was at a meeting with College and CPT Deanery reps and was challenged </w:t>
            </w:r>
            <w:r w:rsidR="00117E38">
              <w:rPr>
                <w:rFonts w:ascii="Calibri" w:hAnsi="Calibri" w:cs="Calibri"/>
                <w:bCs/>
                <w:sz w:val="22"/>
                <w:szCs w:val="22"/>
              </w:rPr>
              <w:t>by the College when he made the point of the written pieces of evidence.</w:t>
            </w:r>
            <w:r>
              <w:rPr>
                <w:rFonts w:ascii="Calibri" w:hAnsi="Calibri" w:cs="Calibri"/>
                <w:bCs/>
                <w:sz w:val="22"/>
                <w:szCs w:val="22"/>
              </w:rPr>
              <w:t xml:space="preserve"> </w:t>
            </w:r>
          </w:p>
          <w:p w14:paraId="26BE33E1" w14:textId="69D90578" w:rsidR="00562ABC" w:rsidRDefault="00562ABC" w:rsidP="0006286C">
            <w:pPr>
              <w:tabs>
                <w:tab w:val="left" w:pos="567"/>
                <w:tab w:val="left" w:pos="1134"/>
                <w:tab w:val="left" w:pos="1701"/>
                <w:tab w:val="left" w:pos="2268"/>
                <w:tab w:val="right" w:pos="9072"/>
              </w:tabs>
              <w:rPr>
                <w:rFonts w:ascii="Calibri" w:hAnsi="Calibri" w:cs="Calibri"/>
                <w:bCs/>
                <w:sz w:val="22"/>
                <w:szCs w:val="22"/>
              </w:rPr>
            </w:pPr>
          </w:p>
          <w:p w14:paraId="45B3B86A" w14:textId="13BB9977"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RMV noted that the College draws the curriculum and as part of that there is a programme of assessments, but the Deanery and the TPDs </w:t>
            </w:r>
            <w:proofErr w:type="gramStart"/>
            <w:r>
              <w:rPr>
                <w:rFonts w:ascii="Calibri" w:hAnsi="Calibri" w:cs="Calibri"/>
                <w:bCs/>
                <w:sz w:val="22"/>
                <w:szCs w:val="22"/>
              </w:rPr>
              <w:t>have to</w:t>
            </w:r>
            <w:proofErr w:type="gramEnd"/>
            <w:r>
              <w:rPr>
                <w:rFonts w:ascii="Calibri" w:hAnsi="Calibri" w:cs="Calibri"/>
                <w:bCs/>
                <w:sz w:val="22"/>
                <w:szCs w:val="22"/>
              </w:rPr>
              <w:t xml:space="preserve"> decide what is appropriate reflective practice. The College</w:t>
            </w:r>
            <w:r w:rsidR="00117E38">
              <w:rPr>
                <w:rFonts w:ascii="Calibri" w:hAnsi="Calibri" w:cs="Calibri"/>
                <w:bCs/>
                <w:sz w:val="22"/>
                <w:szCs w:val="22"/>
              </w:rPr>
              <w:t xml:space="preserve"> however,</w:t>
            </w:r>
            <w:r>
              <w:rPr>
                <w:rFonts w:ascii="Calibri" w:hAnsi="Calibri" w:cs="Calibri"/>
                <w:bCs/>
                <w:sz w:val="22"/>
                <w:szCs w:val="22"/>
              </w:rPr>
              <w:t xml:space="preserve"> feels that Scotland </w:t>
            </w:r>
            <w:proofErr w:type="gramStart"/>
            <w:r>
              <w:rPr>
                <w:rFonts w:ascii="Calibri" w:hAnsi="Calibri" w:cs="Calibri"/>
                <w:bCs/>
                <w:sz w:val="22"/>
                <w:szCs w:val="22"/>
              </w:rPr>
              <w:t>has to</w:t>
            </w:r>
            <w:proofErr w:type="gramEnd"/>
            <w:r>
              <w:rPr>
                <w:rFonts w:ascii="Calibri" w:hAnsi="Calibri" w:cs="Calibri"/>
                <w:bCs/>
                <w:sz w:val="22"/>
                <w:szCs w:val="22"/>
              </w:rPr>
              <w:t xml:space="preserve"> follow their ARCP policy. </w:t>
            </w:r>
          </w:p>
          <w:p w14:paraId="4703DBDE" w14:textId="7A16B773" w:rsidR="006D03F9" w:rsidRDefault="006D03F9" w:rsidP="0006286C">
            <w:pPr>
              <w:tabs>
                <w:tab w:val="left" w:pos="567"/>
                <w:tab w:val="left" w:pos="1134"/>
                <w:tab w:val="left" w:pos="1701"/>
                <w:tab w:val="left" w:pos="2268"/>
                <w:tab w:val="right" w:pos="9072"/>
              </w:tabs>
              <w:rPr>
                <w:rFonts w:ascii="Calibri" w:hAnsi="Calibri" w:cs="Calibri"/>
                <w:bCs/>
                <w:sz w:val="22"/>
                <w:szCs w:val="22"/>
              </w:rPr>
            </w:pPr>
          </w:p>
          <w:p w14:paraId="5488B4E1" w14:textId="642DF941" w:rsidR="006D03F9" w:rsidRDefault="006D03F9"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College ARCP policy does not require any written evidence from trainees regarding their reflective practice. </w:t>
            </w:r>
          </w:p>
          <w:p w14:paraId="52C01D29" w14:textId="2F2B92F9" w:rsidR="006D03F9" w:rsidRDefault="006D03F9" w:rsidP="0006286C">
            <w:pPr>
              <w:tabs>
                <w:tab w:val="left" w:pos="567"/>
                <w:tab w:val="left" w:pos="1134"/>
                <w:tab w:val="left" w:pos="1701"/>
                <w:tab w:val="left" w:pos="2268"/>
                <w:tab w:val="right" w:pos="9072"/>
              </w:tabs>
              <w:rPr>
                <w:rFonts w:ascii="Calibri" w:hAnsi="Calibri" w:cs="Calibri"/>
                <w:bCs/>
                <w:sz w:val="22"/>
                <w:szCs w:val="22"/>
              </w:rPr>
            </w:pPr>
          </w:p>
          <w:p w14:paraId="35B23592" w14:textId="748A05DF" w:rsidR="006D03F9" w:rsidRDefault="006D03F9"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 STB agreed to tell trainees that Scotland will maintain their decision to ask for 6 instances of written reflective practice. </w:t>
            </w:r>
          </w:p>
          <w:p w14:paraId="24118E79" w14:textId="509388E1" w:rsidR="00562ABC" w:rsidRDefault="00562ABC" w:rsidP="0006286C">
            <w:pPr>
              <w:tabs>
                <w:tab w:val="left" w:pos="567"/>
                <w:tab w:val="left" w:pos="1134"/>
                <w:tab w:val="left" w:pos="1701"/>
                <w:tab w:val="left" w:pos="2268"/>
                <w:tab w:val="right" w:pos="9072"/>
              </w:tabs>
              <w:rPr>
                <w:rFonts w:ascii="Calibri" w:hAnsi="Calibri" w:cs="Calibri"/>
                <w:bCs/>
                <w:sz w:val="22"/>
                <w:szCs w:val="22"/>
              </w:rPr>
            </w:pPr>
          </w:p>
          <w:p w14:paraId="46F7002C" w14:textId="4AACE6A1"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JR will seek more information from the College.</w:t>
            </w:r>
          </w:p>
          <w:p w14:paraId="6710E69A" w14:textId="0E6B8873" w:rsidR="00562ABC" w:rsidRDefault="00562ABC" w:rsidP="0006286C">
            <w:pPr>
              <w:tabs>
                <w:tab w:val="left" w:pos="567"/>
                <w:tab w:val="left" w:pos="1134"/>
                <w:tab w:val="left" w:pos="1701"/>
                <w:tab w:val="left" w:pos="2268"/>
                <w:tab w:val="right" w:pos="9072"/>
              </w:tabs>
              <w:rPr>
                <w:rFonts w:ascii="Calibri" w:hAnsi="Calibri" w:cs="Calibri"/>
                <w:bCs/>
                <w:sz w:val="22"/>
                <w:szCs w:val="22"/>
              </w:rPr>
            </w:pPr>
          </w:p>
          <w:p w14:paraId="4E5E69D6" w14:textId="11B90EC3" w:rsidR="00562ABC" w:rsidRDefault="00562ABC" w:rsidP="0006286C">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RP will take this to MDET next week. She will also ask other STB Chairs about their ARCP processes and Colleges. </w:t>
            </w:r>
            <w:r w:rsidR="006D03F9">
              <w:rPr>
                <w:rFonts w:ascii="Calibri" w:hAnsi="Calibri" w:cs="Calibri"/>
                <w:bCs/>
                <w:sz w:val="22"/>
                <w:szCs w:val="22"/>
              </w:rPr>
              <w:t xml:space="preserve">After MDET, RP will write a brief note confirming that Scotland trainees will have to follow Scotland deanery guidelines for ARCP. She will send it to the STB for final comments and then it will go out to all Psychiatry trainees in Scotland. </w:t>
            </w:r>
            <w:r w:rsidR="006D03F9" w:rsidRPr="006D03F9">
              <w:rPr>
                <w:rFonts w:ascii="Calibri" w:hAnsi="Calibri" w:cs="Calibri"/>
                <w:b/>
                <w:bCs/>
                <w:color w:val="FF0000"/>
                <w:sz w:val="22"/>
                <w:szCs w:val="22"/>
              </w:rPr>
              <w:t xml:space="preserve">(is it all </w:t>
            </w:r>
            <w:proofErr w:type="spellStart"/>
            <w:r w:rsidR="006D03F9" w:rsidRPr="006D03F9">
              <w:rPr>
                <w:rFonts w:ascii="Calibri" w:hAnsi="Calibri" w:cs="Calibri"/>
                <w:b/>
                <w:bCs/>
                <w:color w:val="FF0000"/>
                <w:sz w:val="22"/>
                <w:szCs w:val="22"/>
              </w:rPr>
              <w:t>Psy</w:t>
            </w:r>
            <w:proofErr w:type="spellEnd"/>
            <w:r w:rsidR="006D03F9" w:rsidRPr="006D03F9">
              <w:rPr>
                <w:rFonts w:ascii="Calibri" w:hAnsi="Calibri" w:cs="Calibri"/>
                <w:b/>
                <w:bCs/>
                <w:color w:val="FF0000"/>
                <w:sz w:val="22"/>
                <w:szCs w:val="22"/>
              </w:rPr>
              <w:t xml:space="preserve"> or only CPT?)</w:t>
            </w:r>
          </w:p>
          <w:p w14:paraId="17C0C435" w14:textId="54AF9DDC" w:rsidR="00562ABC" w:rsidRDefault="00562ABC" w:rsidP="0006286C">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6EE5C7C0"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5A46C587"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B914AA1"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9B16B1D"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62842BF4"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55141CB1"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58E28096"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3A86727B"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5A277B8C"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2EF4C47F"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BFE584E"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662C9028"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4C92B335"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050F7220"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4D01BCD" w14:textId="6E102489"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C568497" w14:textId="1E29998E"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3CF4AA70" w14:textId="113B59F7"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2CF712F4" w14:textId="1D9ED34A"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711C7DA5" w14:textId="6D0D12E2"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299A5054" w14:textId="20087378"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7F428AF9" w14:textId="77777777" w:rsidR="006D03F9" w:rsidRDefault="006D03F9" w:rsidP="00F9281F">
            <w:pPr>
              <w:tabs>
                <w:tab w:val="left" w:pos="567"/>
                <w:tab w:val="left" w:pos="1134"/>
                <w:tab w:val="left" w:pos="1701"/>
                <w:tab w:val="left" w:pos="2268"/>
                <w:tab w:val="right" w:pos="9072"/>
              </w:tabs>
              <w:jc w:val="center"/>
              <w:rPr>
                <w:rFonts w:ascii="Calibri" w:hAnsi="Calibri" w:cs="Calibri"/>
                <w:b/>
                <w:bCs/>
                <w:sz w:val="22"/>
                <w:szCs w:val="22"/>
              </w:rPr>
            </w:pPr>
          </w:p>
          <w:p w14:paraId="6F862F6A" w14:textId="09D5F7F6"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709654FB" w14:textId="0D8B0822"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JR</w:t>
            </w:r>
          </w:p>
          <w:p w14:paraId="73B0576D" w14:textId="77777777"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p>
          <w:p w14:paraId="5933E4A4" w14:textId="3ED8B1F1" w:rsidR="00562ABC" w:rsidRDefault="00562ABC" w:rsidP="00F9281F">
            <w:pPr>
              <w:tabs>
                <w:tab w:val="left" w:pos="567"/>
                <w:tab w:val="left" w:pos="1134"/>
                <w:tab w:val="left" w:pos="1701"/>
                <w:tab w:val="left" w:pos="2268"/>
                <w:tab w:val="right" w:pos="9072"/>
              </w:tabs>
              <w:jc w:val="center"/>
              <w:rPr>
                <w:rFonts w:ascii="Calibri" w:hAnsi="Calibri" w:cs="Calibri"/>
                <w:b/>
                <w:bCs/>
                <w:sz w:val="22"/>
                <w:szCs w:val="22"/>
              </w:rPr>
            </w:pPr>
            <w:r>
              <w:rPr>
                <w:rFonts w:ascii="Calibri" w:hAnsi="Calibri" w:cs="Calibri"/>
                <w:b/>
                <w:bCs/>
                <w:sz w:val="22"/>
                <w:szCs w:val="22"/>
              </w:rPr>
              <w:t>RP</w:t>
            </w:r>
          </w:p>
        </w:tc>
      </w:tr>
      <w:tr w:rsidR="000C5947" w:rsidRPr="00653B31" w14:paraId="2C68771F" w14:textId="77777777" w:rsidTr="001A1BF3">
        <w:tc>
          <w:tcPr>
            <w:tcW w:w="1027" w:type="dxa"/>
          </w:tcPr>
          <w:p w14:paraId="67B3CCDC"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77C6FF11" w14:textId="77777777" w:rsidR="000C5947" w:rsidRDefault="000C5947" w:rsidP="009F4DA7">
            <w:pPr>
              <w:tabs>
                <w:tab w:val="left" w:pos="567"/>
                <w:tab w:val="left" w:pos="1134"/>
                <w:tab w:val="left" w:pos="1701"/>
                <w:tab w:val="left" w:pos="2268"/>
                <w:tab w:val="right" w:pos="9072"/>
              </w:tabs>
              <w:rPr>
                <w:rFonts w:ascii="Calibri" w:eastAsia="Calibri" w:hAnsi="Calibri" w:cs="Calibri"/>
                <w:b/>
                <w:bCs/>
                <w:sz w:val="22"/>
                <w:szCs w:val="22"/>
              </w:rPr>
            </w:pPr>
            <w:r w:rsidRPr="00965B8A">
              <w:rPr>
                <w:rFonts w:ascii="Calibri" w:eastAsia="Calibri" w:hAnsi="Calibri" w:cs="Calibri"/>
                <w:b/>
                <w:bCs/>
                <w:sz w:val="22"/>
                <w:szCs w:val="22"/>
              </w:rPr>
              <w:t>WPBA</w:t>
            </w:r>
            <w:r>
              <w:rPr>
                <w:rFonts w:ascii="Calibri" w:eastAsia="Calibri" w:hAnsi="Calibri" w:cs="Calibri"/>
                <w:b/>
                <w:bCs/>
                <w:sz w:val="22"/>
                <w:szCs w:val="22"/>
              </w:rPr>
              <w:t xml:space="preserve"> </w:t>
            </w:r>
          </w:p>
        </w:tc>
        <w:tc>
          <w:tcPr>
            <w:tcW w:w="2129" w:type="dxa"/>
          </w:tcPr>
          <w:p w14:paraId="7394BECB" w14:textId="77777777"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62727145" w14:textId="77777777" w:rsidTr="001A1BF3">
        <w:tc>
          <w:tcPr>
            <w:tcW w:w="1027" w:type="dxa"/>
          </w:tcPr>
          <w:p w14:paraId="3EAEA007" w14:textId="77777777" w:rsidR="000C5947" w:rsidRPr="00653B31" w:rsidRDefault="000C5947" w:rsidP="009F4DA7">
            <w:pPr>
              <w:numPr>
                <w:ilvl w:val="1"/>
                <w:numId w:val="1"/>
              </w:numPr>
              <w:rPr>
                <w:rFonts w:ascii="Calibri" w:hAnsi="Calibri" w:cs="Calibri"/>
                <w:b/>
                <w:bCs/>
                <w:sz w:val="22"/>
                <w:szCs w:val="22"/>
              </w:rPr>
            </w:pPr>
          </w:p>
        </w:tc>
        <w:tc>
          <w:tcPr>
            <w:tcW w:w="7371" w:type="dxa"/>
          </w:tcPr>
          <w:p w14:paraId="4C3DF61F" w14:textId="037815A7" w:rsidR="000C5947" w:rsidRDefault="000C5947"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P</w:t>
            </w:r>
            <w:r w:rsidRPr="00917F11">
              <w:rPr>
                <w:rFonts w:ascii="Calibri" w:eastAsia="Calibri" w:hAnsi="Calibri" w:cs="Calibri"/>
                <w:bCs/>
                <w:sz w:val="22"/>
                <w:szCs w:val="22"/>
              </w:rPr>
              <w:t>ro rata WPBAs for LTFT</w:t>
            </w:r>
          </w:p>
          <w:p w14:paraId="30E34DBC" w14:textId="4D44A1B0" w:rsidR="006D03F9" w:rsidRDefault="006D03F9"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NN had circulated the paper.</w:t>
            </w:r>
          </w:p>
          <w:p w14:paraId="5CFBCC5B" w14:textId="42DB9CB8" w:rsidR="006D03F9" w:rsidRDefault="006D03F9" w:rsidP="009F4DA7">
            <w:pPr>
              <w:tabs>
                <w:tab w:val="left" w:pos="567"/>
                <w:tab w:val="left" w:pos="1134"/>
                <w:tab w:val="left" w:pos="1701"/>
                <w:tab w:val="left" w:pos="2268"/>
                <w:tab w:val="right" w:pos="9072"/>
              </w:tabs>
              <w:rPr>
                <w:rFonts w:ascii="Calibri" w:eastAsia="Calibri" w:hAnsi="Calibri" w:cs="Calibri"/>
                <w:bCs/>
                <w:sz w:val="22"/>
                <w:szCs w:val="22"/>
              </w:rPr>
            </w:pPr>
          </w:p>
          <w:p w14:paraId="27290C49" w14:textId="7892D5F3" w:rsidR="006D03F9" w:rsidRDefault="006D03F9" w:rsidP="009F4DA7">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This can be taken off the agenda.</w:t>
            </w:r>
          </w:p>
          <w:p w14:paraId="0017EB57" w14:textId="77777777" w:rsidR="000C5947" w:rsidRPr="00917F11" w:rsidRDefault="000C5947" w:rsidP="009F4DA7">
            <w:pPr>
              <w:tabs>
                <w:tab w:val="left" w:pos="567"/>
                <w:tab w:val="left" w:pos="1134"/>
                <w:tab w:val="left" w:pos="1701"/>
                <w:tab w:val="left" w:pos="2268"/>
                <w:tab w:val="right" w:pos="9072"/>
              </w:tabs>
              <w:rPr>
                <w:rFonts w:ascii="Calibri" w:eastAsia="Calibri" w:hAnsi="Calibri" w:cs="Calibri"/>
                <w:bCs/>
                <w:sz w:val="22"/>
                <w:szCs w:val="22"/>
              </w:rPr>
            </w:pPr>
          </w:p>
        </w:tc>
        <w:tc>
          <w:tcPr>
            <w:tcW w:w="2129" w:type="dxa"/>
          </w:tcPr>
          <w:p w14:paraId="5775EF84" w14:textId="010A5BA8" w:rsidR="000C5947"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09E30C4B" w14:textId="77777777" w:rsidTr="001A1BF3">
        <w:tc>
          <w:tcPr>
            <w:tcW w:w="1027" w:type="dxa"/>
          </w:tcPr>
          <w:p w14:paraId="6349F7E0"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27B726F7" w14:textId="3426B633" w:rsidR="000C5947"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Heads of School </w:t>
            </w:r>
          </w:p>
          <w:p w14:paraId="4C28A429" w14:textId="68AB0DD7" w:rsidR="006D03F9" w:rsidRDefault="006D03F9"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SMN had attended the last Heads of School meeting, </w:t>
            </w:r>
            <w:r w:rsidR="00C4401F">
              <w:rPr>
                <w:rFonts w:ascii="Calibri" w:eastAsia="Calibri" w:hAnsi="Calibri" w:cs="Calibri"/>
                <w:bCs/>
                <w:sz w:val="22"/>
                <w:szCs w:val="22"/>
              </w:rPr>
              <w:t>from his written report he highlighted</w:t>
            </w:r>
            <w:r>
              <w:rPr>
                <w:rFonts w:ascii="Calibri" w:eastAsia="Calibri" w:hAnsi="Calibri" w:cs="Calibri"/>
                <w:bCs/>
                <w:sz w:val="22"/>
                <w:szCs w:val="22"/>
              </w:rPr>
              <w:t>:</w:t>
            </w:r>
          </w:p>
          <w:p w14:paraId="1F00C98F" w14:textId="3027C6DF" w:rsidR="006D03F9" w:rsidRDefault="006D03F9"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CAMHS pilot run-through recruitment. Only 11 appointed.</w:t>
            </w:r>
          </w:p>
          <w:p w14:paraId="01051ED9" w14:textId="2E33797F" w:rsidR="006D03F9" w:rsidRDefault="0086187B"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Trainees have asked for a form to capture Special Interests/Research on </w:t>
            </w:r>
            <w:proofErr w:type="spellStart"/>
            <w:r>
              <w:rPr>
                <w:rFonts w:ascii="Calibri" w:eastAsia="Calibri" w:hAnsi="Calibri" w:cs="Calibri"/>
                <w:bCs/>
                <w:sz w:val="22"/>
                <w:szCs w:val="22"/>
              </w:rPr>
              <w:t>ePortfolio</w:t>
            </w:r>
            <w:proofErr w:type="spellEnd"/>
            <w:r>
              <w:rPr>
                <w:rFonts w:ascii="Calibri" w:eastAsia="Calibri" w:hAnsi="Calibri" w:cs="Calibri"/>
                <w:bCs/>
                <w:sz w:val="22"/>
                <w:szCs w:val="22"/>
              </w:rPr>
              <w:t>.</w:t>
            </w:r>
          </w:p>
          <w:p w14:paraId="07C8BDE1" w14:textId="0FDBC15F"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WAST. Aimed at IMGs</w:t>
            </w:r>
            <w:r w:rsidR="0079375B">
              <w:rPr>
                <w:rFonts w:ascii="Calibri" w:eastAsia="Calibri" w:hAnsi="Calibri" w:cs="Calibri"/>
                <w:bCs/>
                <w:sz w:val="22"/>
                <w:szCs w:val="22"/>
              </w:rPr>
              <w:t>, pilot r</w:t>
            </w:r>
            <w:r>
              <w:rPr>
                <w:rFonts w:ascii="Calibri" w:eastAsia="Calibri" w:hAnsi="Calibri" w:cs="Calibri"/>
                <w:bCs/>
                <w:sz w:val="22"/>
                <w:szCs w:val="22"/>
              </w:rPr>
              <w:t>un</w:t>
            </w:r>
            <w:r w:rsidR="0079375B">
              <w:rPr>
                <w:rFonts w:ascii="Calibri" w:eastAsia="Calibri" w:hAnsi="Calibri" w:cs="Calibri"/>
                <w:bCs/>
                <w:sz w:val="22"/>
                <w:szCs w:val="22"/>
              </w:rPr>
              <w:t>ning</w:t>
            </w:r>
            <w:r>
              <w:rPr>
                <w:rFonts w:ascii="Calibri" w:eastAsia="Calibri" w:hAnsi="Calibri" w:cs="Calibri"/>
                <w:bCs/>
                <w:sz w:val="22"/>
                <w:szCs w:val="22"/>
              </w:rPr>
              <w:t xml:space="preserve"> in England. </w:t>
            </w:r>
          </w:p>
          <w:p w14:paraId="56ABA430" w14:textId="0220A00F"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Andrew Bailey had done a presentation about PTC. The PTC is focusing work on trainee morale and fatigue. </w:t>
            </w:r>
          </w:p>
          <w:p w14:paraId="38A90E5B" w14:textId="69084310"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ARCP working group report.</w:t>
            </w:r>
          </w:p>
          <w:p w14:paraId="7D01A2B6" w14:textId="0ED8A8F4"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Best Practice guidelines.</w:t>
            </w:r>
          </w:p>
          <w:p w14:paraId="28D642D4" w14:textId="0E53D25C"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LTFT reps in each deanery to advise trainees on flexible working. </w:t>
            </w:r>
          </w:p>
          <w:p w14:paraId="40B9CBC5" w14:textId="45AAE713" w:rsidR="00C4401F" w:rsidRDefault="00C4401F" w:rsidP="006D03F9">
            <w:pPr>
              <w:pStyle w:val="ListParagraph"/>
              <w:numPr>
                <w:ilvl w:val="0"/>
                <w:numId w:val="38"/>
              </w:num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 xml:space="preserve">Approval of Educational and Clinical Supervisor. SMN was not certain how this is done in the rest of Scotland, as the West follow an old process. </w:t>
            </w:r>
            <w:proofErr w:type="gramStart"/>
            <w:r>
              <w:rPr>
                <w:rFonts w:ascii="Calibri" w:eastAsia="Calibri" w:hAnsi="Calibri" w:cs="Calibri"/>
                <w:bCs/>
                <w:sz w:val="22"/>
                <w:szCs w:val="22"/>
              </w:rPr>
              <w:t>RMV  noted</w:t>
            </w:r>
            <w:proofErr w:type="gramEnd"/>
            <w:r>
              <w:rPr>
                <w:rFonts w:ascii="Calibri" w:eastAsia="Calibri" w:hAnsi="Calibri" w:cs="Calibri"/>
                <w:bCs/>
                <w:sz w:val="22"/>
                <w:szCs w:val="22"/>
              </w:rPr>
              <w:t xml:space="preserve"> that the appointment of named </w:t>
            </w:r>
            <w:r w:rsidR="00D123DF">
              <w:rPr>
                <w:rFonts w:ascii="Calibri" w:eastAsia="Calibri" w:hAnsi="Calibri" w:cs="Calibri"/>
                <w:bCs/>
                <w:sz w:val="22"/>
                <w:szCs w:val="22"/>
              </w:rPr>
              <w:t xml:space="preserve">educational and </w:t>
            </w:r>
            <w:r>
              <w:rPr>
                <w:rFonts w:ascii="Calibri" w:eastAsia="Calibri" w:hAnsi="Calibri" w:cs="Calibri"/>
                <w:bCs/>
                <w:sz w:val="22"/>
                <w:szCs w:val="22"/>
              </w:rPr>
              <w:t>clinical supervisors is do</w:t>
            </w:r>
            <w:r w:rsidR="00D123DF">
              <w:rPr>
                <w:rFonts w:ascii="Calibri" w:eastAsia="Calibri" w:hAnsi="Calibri" w:cs="Calibri"/>
                <w:bCs/>
                <w:sz w:val="22"/>
                <w:szCs w:val="22"/>
              </w:rPr>
              <w:t>ne by the Health Boards, involving Medical Directors</w:t>
            </w:r>
            <w:r w:rsidR="00335AD2">
              <w:rPr>
                <w:rFonts w:ascii="Calibri" w:eastAsia="Calibri" w:hAnsi="Calibri" w:cs="Calibri"/>
                <w:bCs/>
                <w:sz w:val="22"/>
                <w:szCs w:val="22"/>
              </w:rPr>
              <w:t xml:space="preserve"> since they have to work out their job plans. </w:t>
            </w:r>
          </w:p>
          <w:p w14:paraId="4545E344" w14:textId="77777777" w:rsidR="00335AD2" w:rsidRDefault="00C4401F" w:rsidP="00D123DF">
            <w:pPr>
              <w:pStyle w:val="ListParagraph"/>
              <w:tabs>
                <w:tab w:val="left" w:pos="567"/>
                <w:tab w:val="left" w:pos="1134"/>
                <w:tab w:val="left" w:pos="1701"/>
                <w:tab w:val="left" w:pos="2268"/>
                <w:tab w:val="right" w:pos="9072"/>
              </w:tabs>
              <w:ind w:left="360"/>
              <w:rPr>
                <w:rFonts w:ascii="Calibri" w:eastAsia="Calibri" w:hAnsi="Calibri" w:cs="Calibri"/>
                <w:bCs/>
                <w:sz w:val="22"/>
                <w:szCs w:val="22"/>
              </w:rPr>
            </w:pPr>
            <w:r>
              <w:rPr>
                <w:rFonts w:ascii="Calibri" w:eastAsia="Calibri" w:hAnsi="Calibri" w:cs="Calibri"/>
                <w:bCs/>
                <w:sz w:val="22"/>
                <w:szCs w:val="22"/>
              </w:rPr>
              <w:t xml:space="preserve">It is unclear what process is used in each region or specialty. </w:t>
            </w:r>
          </w:p>
          <w:p w14:paraId="37E57DFF" w14:textId="77777777" w:rsidR="00335AD2" w:rsidRDefault="00335AD2" w:rsidP="00D123DF">
            <w:pPr>
              <w:pStyle w:val="ListParagraph"/>
              <w:tabs>
                <w:tab w:val="left" w:pos="567"/>
                <w:tab w:val="left" w:pos="1134"/>
                <w:tab w:val="left" w:pos="1701"/>
                <w:tab w:val="left" w:pos="2268"/>
                <w:tab w:val="right" w:pos="9072"/>
              </w:tabs>
              <w:ind w:left="360"/>
              <w:rPr>
                <w:rFonts w:ascii="Calibri" w:eastAsia="Calibri" w:hAnsi="Calibri" w:cs="Calibri"/>
                <w:bCs/>
                <w:sz w:val="22"/>
                <w:szCs w:val="22"/>
              </w:rPr>
            </w:pPr>
          </w:p>
          <w:p w14:paraId="57196BCD" w14:textId="7BAEC15D" w:rsidR="00D123DF" w:rsidRPr="00335AD2" w:rsidRDefault="00335AD2" w:rsidP="00D123DF">
            <w:pPr>
              <w:pStyle w:val="ListParagraph"/>
              <w:tabs>
                <w:tab w:val="left" w:pos="567"/>
                <w:tab w:val="left" w:pos="1134"/>
                <w:tab w:val="left" w:pos="1701"/>
                <w:tab w:val="left" w:pos="2268"/>
                <w:tab w:val="right" w:pos="9072"/>
              </w:tabs>
              <w:ind w:left="360"/>
              <w:rPr>
                <w:rFonts w:ascii="Calibri" w:eastAsia="Calibri" w:hAnsi="Calibri" w:cs="Calibri"/>
                <w:b/>
                <w:bCs/>
                <w:color w:val="FF0000"/>
                <w:sz w:val="22"/>
                <w:szCs w:val="22"/>
              </w:rPr>
            </w:pPr>
            <w:r>
              <w:rPr>
                <w:rFonts w:ascii="Calibri" w:eastAsia="Calibri" w:hAnsi="Calibri" w:cs="Calibri"/>
                <w:bCs/>
                <w:sz w:val="22"/>
                <w:szCs w:val="22"/>
              </w:rPr>
              <w:t xml:space="preserve">The STCs get the trainer’s curriculum and a timetable of trainer and trainee. They then confirm that the supervisor is on the Recognition of Trainers list and they advise the DME on the supervisor’s suitability. RP will check with the STCs to confirm their involvement on the approval or confirmation of ES and CS. </w:t>
            </w:r>
            <w:r w:rsidRPr="00335AD2">
              <w:rPr>
                <w:rFonts w:ascii="Calibri" w:eastAsia="Calibri" w:hAnsi="Calibri" w:cs="Calibri"/>
                <w:b/>
                <w:bCs/>
                <w:color w:val="FF0000"/>
                <w:sz w:val="22"/>
                <w:szCs w:val="22"/>
              </w:rPr>
              <w:t>(Rhiannon – not sure about this!)</w:t>
            </w:r>
          </w:p>
          <w:p w14:paraId="3E32C654" w14:textId="77777777" w:rsidR="00335AD2" w:rsidRDefault="00335AD2" w:rsidP="00D123DF">
            <w:pPr>
              <w:pStyle w:val="ListParagraph"/>
              <w:tabs>
                <w:tab w:val="left" w:pos="567"/>
                <w:tab w:val="left" w:pos="1134"/>
                <w:tab w:val="left" w:pos="1701"/>
                <w:tab w:val="left" w:pos="2268"/>
                <w:tab w:val="right" w:pos="9072"/>
              </w:tabs>
              <w:ind w:left="360"/>
              <w:rPr>
                <w:rFonts w:ascii="Calibri" w:eastAsia="Calibri" w:hAnsi="Calibri" w:cs="Calibri"/>
                <w:bCs/>
                <w:sz w:val="22"/>
                <w:szCs w:val="22"/>
              </w:rPr>
            </w:pPr>
          </w:p>
          <w:p w14:paraId="385E9C5C" w14:textId="77777777" w:rsidR="000C5947" w:rsidRDefault="000C5947"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558A55D8" w14:textId="77777777" w:rsidR="000C5947" w:rsidRDefault="000C5947"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78CADDA"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9120A79"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8C6C3FD"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05DD1A8E"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C5B48AB"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E6546FF"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C15CD4F"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BC09F0C"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7DC528D"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3FC0AD0"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5CAAF143"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F047081"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9D91F1A" w14:textId="486F8E15"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AAA8EB9" w14:textId="7C3239E7" w:rsidR="00335AD2" w:rsidRDefault="00335AD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DE445EF" w14:textId="77777777" w:rsidR="00335AD2" w:rsidRDefault="00335AD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7636ACEE"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33054707" w14:textId="77777777"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CC1EF6F" w14:textId="2D6D2A7F" w:rsidR="00C4401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1C9671F6" w14:textId="529EA4BC" w:rsidR="00335AD2" w:rsidRDefault="00335AD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2B22AD3F" w14:textId="6C5D0168" w:rsidR="00335AD2" w:rsidRDefault="00335AD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470BE379" w14:textId="77777777" w:rsidR="00335AD2" w:rsidRDefault="00335AD2" w:rsidP="00F9281F">
            <w:pPr>
              <w:tabs>
                <w:tab w:val="left" w:pos="567"/>
                <w:tab w:val="left" w:pos="1134"/>
                <w:tab w:val="left" w:pos="1701"/>
                <w:tab w:val="left" w:pos="2268"/>
                <w:tab w:val="right" w:pos="9072"/>
              </w:tabs>
              <w:jc w:val="center"/>
              <w:rPr>
                <w:rFonts w:ascii="Calibri" w:eastAsia="Calibri" w:hAnsi="Calibri" w:cs="Calibri"/>
                <w:b/>
                <w:bCs/>
                <w:sz w:val="22"/>
                <w:szCs w:val="22"/>
              </w:rPr>
            </w:pPr>
          </w:p>
          <w:p w14:paraId="66EC14B3" w14:textId="3D6950A3" w:rsidR="00C4401F" w:rsidRPr="004C7AEF" w:rsidRDefault="00C4401F" w:rsidP="00F9281F">
            <w:pPr>
              <w:tabs>
                <w:tab w:val="left" w:pos="567"/>
                <w:tab w:val="left" w:pos="1134"/>
                <w:tab w:val="left" w:pos="1701"/>
                <w:tab w:val="left" w:pos="2268"/>
                <w:tab w:val="right" w:pos="9072"/>
              </w:tabs>
              <w:jc w:val="center"/>
              <w:rPr>
                <w:rFonts w:ascii="Calibri" w:eastAsia="Calibri" w:hAnsi="Calibri" w:cs="Calibri"/>
                <w:b/>
                <w:bCs/>
                <w:sz w:val="22"/>
                <w:szCs w:val="22"/>
              </w:rPr>
            </w:pPr>
            <w:r>
              <w:rPr>
                <w:rFonts w:ascii="Calibri" w:eastAsia="Calibri" w:hAnsi="Calibri" w:cs="Calibri"/>
                <w:b/>
                <w:bCs/>
                <w:sz w:val="22"/>
                <w:szCs w:val="22"/>
              </w:rPr>
              <w:t>RP</w:t>
            </w:r>
          </w:p>
        </w:tc>
      </w:tr>
      <w:tr w:rsidR="000C5947" w:rsidRPr="00653B31" w14:paraId="09B48655" w14:textId="77777777" w:rsidTr="001A1BF3">
        <w:tc>
          <w:tcPr>
            <w:tcW w:w="1027" w:type="dxa"/>
          </w:tcPr>
          <w:p w14:paraId="665B56FC"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5924F529" w14:textId="14CCD5F7" w:rsidR="000C5947"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 xml:space="preserve">ETC update </w:t>
            </w:r>
          </w:p>
          <w:p w14:paraId="11390F4B" w14:textId="66AC57B2" w:rsidR="00335AD2" w:rsidRDefault="00335AD2" w:rsidP="00F9281F">
            <w:pPr>
              <w:tabs>
                <w:tab w:val="left" w:pos="567"/>
                <w:tab w:val="left" w:pos="1134"/>
                <w:tab w:val="left" w:pos="1701"/>
                <w:tab w:val="left" w:pos="2268"/>
                <w:tab w:val="right" w:pos="9072"/>
              </w:tabs>
              <w:rPr>
                <w:rFonts w:ascii="Calibri" w:eastAsia="Calibri" w:hAnsi="Calibri" w:cs="Calibri"/>
                <w:bCs/>
                <w:sz w:val="22"/>
                <w:szCs w:val="22"/>
              </w:rPr>
            </w:pPr>
            <w:r>
              <w:rPr>
                <w:rFonts w:ascii="Calibri" w:eastAsia="Calibri" w:hAnsi="Calibri" w:cs="Calibri"/>
                <w:bCs/>
                <w:sz w:val="22"/>
                <w:szCs w:val="22"/>
              </w:rPr>
              <w:t>JR reported that the last meeting had taken place on 8 June and he had sent a report. He highlighted:</w:t>
            </w:r>
          </w:p>
          <w:p w14:paraId="7CAD38BA" w14:textId="77777777" w:rsidR="00335AD2" w:rsidRDefault="00335AD2" w:rsidP="00F9281F">
            <w:pPr>
              <w:tabs>
                <w:tab w:val="left" w:pos="567"/>
                <w:tab w:val="left" w:pos="1134"/>
                <w:tab w:val="left" w:pos="1701"/>
                <w:tab w:val="left" w:pos="2268"/>
                <w:tab w:val="right" w:pos="9072"/>
              </w:tabs>
              <w:rPr>
                <w:rFonts w:ascii="Calibri" w:eastAsia="Calibri" w:hAnsi="Calibri" w:cs="Calibri"/>
                <w:bCs/>
                <w:sz w:val="22"/>
                <w:szCs w:val="22"/>
              </w:rPr>
            </w:pPr>
          </w:p>
          <w:p w14:paraId="778C15B7" w14:textId="52EEE7F7" w:rsidR="00335AD2" w:rsidRPr="00335AD2" w:rsidRDefault="00335AD2" w:rsidP="00335AD2">
            <w:pPr>
              <w:pStyle w:val="ListParagraph"/>
              <w:numPr>
                <w:ilvl w:val="0"/>
                <w:numId w:val="39"/>
              </w:numPr>
              <w:tabs>
                <w:tab w:val="left" w:pos="567"/>
                <w:tab w:val="left" w:pos="1134"/>
                <w:tab w:val="left" w:pos="1701"/>
                <w:tab w:val="left" w:pos="2268"/>
                <w:tab w:val="right" w:pos="9072"/>
              </w:tabs>
              <w:rPr>
                <w:rFonts w:ascii="Calibri" w:eastAsia="Calibri" w:hAnsi="Calibri" w:cs="Calibri"/>
                <w:bCs/>
                <w:color w:val="FF0000"/>
                <w:sz w:val="22"/>
                <w:szCs w:val="22"/>
              </w:rPr>
            </w:pPr>
            <w:r>
              <w:rPr>
                <w:rFonts w:ascii="Calibri" w:eastAsia="Calibri" w:hAnsi="Calibri" w:cs="Calibri"/>
                <w:bCs/>
                <w:sz w:val="22"/>
                <w:szCs w:val="22"/>
              </w:rPr>
              <w:t>ARCP guidance document still needs ratification.</w:t>
            </w:r>
          </w:p>
          <w:p w14:paraId="3245BEFB" w14:textId="2F2C1E45" w:rsidR="00335AD2" w:rsidRPr="00335AD2" w:rsidRDefault="00335AD2" w:rsidP="00335AD2">
            <w:pPr>
              <w:pStyle w:val="ListParagraph"/>
              <w:numPr>
                <w:ilvl w:val="0"/>
                <w:numId w:val="39"/>
              </w:numPr>
              <w:tabs>
                <w:tab w:val="left" w:pos="567"/>
                <w:tab w:val="left" w:pos="1134"/>
                <w:tab w:val="left" w:pos="1701"/>
                <w:tab w:val="left" w:pos="2268"/>
                <w:tab w:val="right" w:pos="9072"/>
              </w:tabs>
              <w:rPr>
                <w:rFonts w:ascii="Calibri" w:eastAsia="Calibri" w:hAnsi="Calibri" w:cs="Calibri"/>
                <w:bCs/>
                <w:color w:val="FF0000"/>
                <w:sz w:val="22"/>
                <w:szCs w:val="22"/>
              </w:rPr>
            </w:pPr>
            <w:r>
              <w:rPr>
                <w:rFonts w:ascii="Calibri" w:eastAsia="Calibri" w:hAnsi="Calibri" w:cs="Calibri"/>
                <w:bCs/>
                <w:sz w:val="22"/>
                <w:szCs w:val="22"/>
              </w:rPr>
              <w:t xml:space="preserve">Supervision by SAS doctors. Supervision can be undertaken by SAS doctors, but WPBA may be a concern depending on the level of the SAS doctor. </w:t>
            </w:r>
          </w:p>
          <w:p w14:paraId="79DE0A25" w14:textId="77777777" w:rsidR="000C5947" w:rsidRDefault="000C5947" w:rsidP="00F9281F">
            <w:pPr>
              <w:tabs>
                <w:tab w:val="left" w:pos="567"/>
                <w:tab w:val="left" w:pos="1134"/>
                <w:tab w:val="left" w:pos="1701"/>
                <w:tab w:val="left" w:pos="2268"/>
                <w:tab w:val="right" w:pos="9072"/>
              </w:tabs>
              <w:rPr>
                <w:rFonts w:ascii="Calibri" w:hAnsi="Calibri" w:cs="Calibri"/>
                <w:b/>
                <w:bCs/>
                <w:sz w:val="22"/>
                <w:szCs w:val="22"/>
              </w:rPr>
            </w:pPr>
          </w:p>
        </w:tc>
        <w:tc>
          <w:tcPr>
            <w:tcW w:w="2129" w:type="dxa"/>
          </w:tcPr>
          <w:p w14:paraId="446FA25C" w14:textId="720304F1" w:rsidR="000C5947" w:rsidRPr="000217C8"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20DD93A5" w14:textId="77777777" w:rsidTr="001A1BF3">
        <w:tc>
          <w:tcPr>
            <w:tcW w:w="1027" w:type="dxa"/>
          </w:tcPr>
          <w:p w14:paraId="6D92155C"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184A6A41" w14:textId="77777777" w:rsidR="000C5947"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Updates</w:t>
            </w:r>
          </w:p>
        </w:tc>
        <w:tc>
          <w:tcPr>
            <w:tcW w:w="2129" w:type="dxa"/>
          </w:tcPr>
          <w:p w14:paraId="5F0012C9"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0BD09F9D" w14:textId="77777777" w:rsidTr="001A1BF3">
        <w:tc>
          <w:tcPr>
            <w:tcW w:w="1027" w:type="dxa"/>
          </w:tcPr>
          <w:p w14:paraId="6F75E69F"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0126710C"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LDD / MDET highlights</w:t>
            </w:r>
          </w:p>
          <w:p w14:paraId="5D65EF54" w14:textId="77777777"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RMV reported that Prof William Reid, PG Dean for the South East of Scotland, has now retired. His replacement is Dr Adam Hill.</w:t>
            </w:r>
          </w:p>
          <w:p w14:paraId="28552478" w14:textId="03BB867B"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Chris Sheridan and Darragh </w:t>
            </w:r>
            <w:r w:rsidR="0079375B">
              <w:rPr>
                <w:rFonts w:ascii="Calibri" w:eastAsia="Calibri" w:hAnsi="Calibri" w:cs="Calibri"/>
                <w:sz w:val="22"/>
                <w:szCs w:val="22"/>
              </w:rPr>
              <w:t>Hamilton</w:t>
            </w:r>
            <w:r>
              <w:rPr>
                <w:rFonts w:ascii="Calibri" w:eastAsia="Calibri" w:hAnsi="Calibri" w:cs="Calibri"/>
                <w:sz w:val="22"/>
                <w:szCs w:val="22"/>
              </w:rPr>
              <w:t xml:space="preserve">, both Psychiatry trainees, </w:t>
            </w:r>
            <w:r w:rsidR="0079375B">
              <w:rPr>
                <w:rFonts w:ascii="Calibri" w:eastAsia="Calibri" w:hAnsi="Calibri" w:cs="Calibri"/>
                <w:sz w:val="22"/>
                <w:szCs w:val="22"/>
              </w:rPr>
              <w:t xml:space="preserve">have been appointed to the new cohort of </w:t>
            </w:r>
            <w:r>
              <w:rPr>
                <w:rFonts w:ascii="Calibri" w:eastAsia="Calibri" w:hAnsi="Calibri" w:cs="Calibri"/>
                <w:sz w:val="22"/>
                <w:szCs w:val="22"/>
              </w:rPr>
              <w:t>Scottish</w:t>
            </w:r>
            <w:r w:rsidR="0079375B">
              <w:rPr>
                <w:rFonts w:ascii="Calibri" w:eastAsia="Calibri" w:hAnsi="Calibri" w:cs="Calibri"/>
                <w:sz w:val="22"/>
                <w:szCs w:val="22"/>
              </w:rPr>
              <w:t xml:space="preserve"> Clinical</w:t>
            </w:r>
            <w:r>
              <w:rPr>
                <w:rFonts w:ascii="Calibri" w:eastAsia="Calibri" w:hAnsi="Calibri" w:cs="Calibri"/>
                <w:sz w:val="22"/>
                <w:szCs w:val="22"/>
              </w:rPr>
              <w:t xml:space="preserve"> Leadership Fellows. </w:t>
            </w:r>
          </w:p>
          <w:p w14:paraId="191D5F1F" w14:textId="37D959C1" w:rsidR="006D6985" w:rsidRPr="00382924" w:rsidRDefault="006D698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4B11FAD5" w14:textId="78E17DB4" w:rsidR="000C5947" w:rsidRPr="00606530"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3E0A857A" w14:textId="77777777" w:rsidTr="001A1BF3">
        <w:tc>
          <w:tcPr>
            <w:tcW w:w="1027" w:type="dxa"/>
          </w:tcPr>
          <w:p w14:paraId="5D880288"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45D5F399"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Specialties</w:t>
            </w:r>
          </w:p>
          <w:p w14:paraId="6A876290" w14:textId="086F0BDB" w:rsidR="006D6985" w:rsidRPr="006D6985" w:rsidRDefault="000C5947" w:rsidP="006D6985">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GAP</w:t>
            </w:r>
            <w:r w:rsidR="006D6985">
              <w:rPr>
                <w:rFonts w:ascii="Calibri" w:eastAsia="Calibri" w:hAnsi="Calibri" w:cs="Calibri"/>
                <w:sz w:val="22"/>
                <w:szCs w:val="22"/>
              </w:rPr>
              <w:t xml:space="preserve"> – no representative. </w:t>
            </w:r>
          </w:p>
          <w:p w14:paraId="5BD584BE" w14:textId="2BE49241"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CPT</w:t>
            </w:r>
            <w:r w:rsidR="006D6985">
              <w:rPr>
                <w:rFonts w:ascii="Calibri" w:eastAsia="Calibri" w:hAnsi="Calibri" w:cs="Calibri"/>
                <w:sz w:val="22"/>
                <w:szCs w:val="22"/>
              </w:rPr>
              <w:t xml:space="preserve"> – No further update.</w:t>
            </w:r>
          </w:p>
          <w:p w14:paraId="2952595F" w14:textId="40084CE0"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 xml:space="preserve">Psychotherapy </w:t>
            </w:r>
            <w:r w:rsidR="006D6985">
              <w:rPr>
                <w:rFonts w:ascii="Calibri" w:eastAsia="Calibri" w:hAnsi="Calibri" w:cs="Calibri"/>
                <w:sz w:val="22"/>
                <w:szCs w:val="22"/>
              </w:rPr>
              <w:t>– No representative.</w:t>
            </w:r>
          </w:p>
          <w:p w14:paraId="573B5E03" w14:textId="5DFDDD95"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OAP</w:t>
            </w:r>
            <w:r w:rsidR="006D6985">
              <w:rPr>
                <w:rFonts w:ascii="Calibri" w:eastAsia="Calibri" w:hAnsi="Calibri" w:cs="Calibri"/>
                <w:sz w:val="22"/>
                <w:szCs w:val="22"/>
              </w:rPr>
              <w:t xml:space="preserve"> – Deanery visit in October.</w:t>
            </w:r>
          </w:p>
          <w:p w14:paraId="1B928464" w14:textId="7E4DEAFE"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ID</w:t>
            </w:r>
            <w:r w:rsidR="006D6985">
              <w:rPr>
                <w:rFonts w:ascii="Calibri" w:eastAsia="Calibri" w:hAnsi="Calibri" w:cs="Calibri"/>
                <w:sz w:val="22"/>
                <w:szCs w:val="22"/>
              </w:rPr>
              <w:t xml:space="preserve"> – No further update. Raj </w:t>
            </w:r>
            <w:r w:rsidR="0079375B" w:rsidRPr="0079375B">
              <w:rPr>
                <w:rFonts w:ascii="Calibri" w:eastAsia="Calibri" w:hAnsi="Calibri" w:cs="Calibri"/>
                <w:b/>
                <w:color w:val="FF0000"/>
                <w:sz w:val="22"/>
                <w:szCs w:val="22"/>
              </w:rPr>
              <w:t>(Rhiannon, surname? And do you want me to invite him or have you done it already? Do you have an email address for him?)</w:t>
            </w:r>
            <w:r w:rsidR="006D6985">
              <w:rPr>
                <w:rFonts w:ascii="Calibri" w:eastAsia="Calibri" w:hAnsi="Calibri" w:cs="Calibri"/>
                <w:sz w:val="22"/>
                <w:szCs w:val="22"/>
              </w:rPr>
              <w:t xml:space="preserve"> is new TPD for the specialty. He will be invited to the STB. </w:t>
            </w:r>
          </w:p>
          <w:p w14:paraId="5EEDA800" w14:textId="6936DF93"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Forensic Psychiatry</w:t>
            </w:r>
            <w:r w:rsidR="006D6985">
              <w:rPr>
                <w:rFonts w:ascii="Calibri" w:eastAsia="Calibri" w:hAnsi="Calibri" w:cs="Calibri"/>
                <w:sz w:val="22"/>
                <w:szCs w:val="22"/>
              </w:rPr>
              <w:t xml:space="preserve"> – No further update.</w:t>
            </w:r>
          </w:p>
          <w:p w14:paraId="5E52E044" w14:textId="6A394873"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CAP</w:t>
            </w:r>
            <w:r w:rsidR="006D6985">
              <w:rPr>
                <w:rFonts w:ascii="Calibri" w:eastAsia="Calibri" w:hAnsi="Calibri" w:cs="Calibri"/>
                <w:sz w:val="22"/>
                <w:szCs w:val="22"/>
              </w:rPr>
              <w:t xml:space="preserve"> – It was fully recruited, but there are now 4 vacancies in the West. </w:t>
            </w:r>
          </w:p>
          <w:p w14:paraId="702DD454" w14:textId="77777777" w:rsidR="000C5947" w:rsidRDefault="000C5947" w:rsidP="00F9281F">
            <w:pPr>
              <w:pStyle w:val="ListParagraph"/>
              <w:numPr>
                <w:ilvl w:val="0"/>
                <w:numId w:val="31"/>
              </w:num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Dual Training</w:t>
            </w:r>
            <w:r w:rsidR="006D6985">
              <w:rPr>
                <w:rFonts w:ascii="Calibri" w:eastAsia="Calibri" w:hAnsi="Calibri" w:cs="Calibri"/>
                <w:sz w:val="22"/>
                <w:szCs w:val="22"/>
              </w:rPr>
              <w:t xml:space="preserve"> – No further update.</w:t>
            </w:r>
          </w:p>
          <w:p w14:paraId="2C72697F" w14:textId="4C22DAB9" w:rsidR="0079375B" w:rsidRPr="00C0776D" w:rsidRDefault="0079375B" w:rsidP="0079375B">
            <w:pPr>
              <w:pStyle w:val="ListParagraph"/>
              <w:tabs>
                <w:tab w:val="left" w:pos="567"/>
                <w:tab w:val="left" w:pos="1134"/>
                <w:tab w:val="left" w:pos="1701"/>
                <w:tab w:val="left" w:pos="2268"/>
                <w:tab w:val="right" w:pos="9072"/>
              </w:tabs>
              <w:ind w:left="360"/>
              <w:rPr>
                <w:rFonts w:ascii="Calibri" w:eastAsia="Calibri" w:hAnsi="Calibri" w:cs="Calibri"/>
                <w:sz w:val="22"/>
                <w:szCs w:val="22"/>
              </w:rPr>
            </w:pPr>
          </w:p>
        </w:tc>
        <w:tc>
          <w:tcPr>
            <w:tcW w:w="2129" w:type="dxa"/>
          </w:tcPr>
          <w:p w14:paraId="612E088A" w14:textId="77777777" w:rsidR="000C5947" w:rsidRPr="00606530"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76237CAB" w14:textId="77777777" w:rsidTr="001A1BF3">
        <w:tc>
          <w:tcPr>
            <w:tcW w:w="1027" w:type="dxa"/>
          </w:tcPr>
          <w:p w14:paraId="34AF7003"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536CBC0C"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DME</w:t>
            </w:r>
          </w:p>
          <w:p w14:paraId="146DF8A2" w14:textId="110675EF" w:rsidR="006D6985" w:rsidRDefault="0079375B"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 PS is chasing a new rep</w:t>
            </w:r>
            <w:r w:rsidR="006D6985">
              <w:rPr>
                <w:rFonts w:ascii="Calibri" w:eastAsia="Calibri" w:hAnsi="Calibri" w:cs="Calibri"/>
                <w:sz w:val="22"/>
                <w:szCs w:val="22"/>
              </w:rPr>
              <w:t>.</w:t>
            </w:r>
          </w:p>
          <w:p w14:paraId="496902FF" w14:textId="79A39A93" w:rsidR="006D6985" w:rsidRPr="00382924" w:rsidRDefault="006D698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BD85AE3" w14:textId="77777777" w:rsidR="000C5947" w:rsidRPr="00606530"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249D5BBB" w14:textId="77777777" w:rsidTr="001A1BF3">
        <w:tc>
          <w:tcPr>
            <w:tcW w:w="1027" w:type="dxa"/>
          </w:tcPr>
          <w:p w14:paraId="4A72B3E4"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398C55BD"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Academic</w:t>
            </w:r>
          </w:p>
          <w:p w14:paraId="0C32748E" w14:textId="77777777"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2D6C10C4" w14:textId="62BD1DF0" w:rsidR="0079375B" w:rsidRPr="00382924" w:rsidRDefault="0079375B"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A9015B4"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64F66D38" w14:textId="77777777" w:rsidTr="001A1BF3">
        <w:tc>
          <w:tcPr>
            <w:tcW w:w="1027" w:type="dxa"/>
          </w:tcPr>
          <w:p w14:paraId="43D4D765"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6D9D67B2"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College</w:t>
            </w:r>
          </w:p>
          <w:p w14:paraId="616BD4AA" w14:textId="77777777"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57581BF3" w14:textId="06AE2270" w:rsidR="0079375B" w:rsidRPr="3D516AC2" w:rsidRDefault="0079375B"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1410D635"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73FD4706" w14:textId="77777777" w:rsidTr="001A1BF3">
        <w:tc>
          <w:tcPr>
            <w:tcW w:w="1027" w:type="dxa"/>
          </w:tcPr>
          <w:p w14:paraId="5CC8DF80"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3E06CA90"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BMA</w:t>
            </w:r>
          </w:p>
          <w:p w14:paraId="5D964B1A" w14:textId="3FE71DF4"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CS noted that the BMA is in the process of selecting a new Consultant rep for this Board. </w:t>
            </w:r>
          </w:p>
          <w:p w14:paraId="2074E219" w14:textId="77777777" w:rsidR="0079375B" w:rsidRDefault="0079375B" w:rsidP="00F9281F">
            <w:pPr>
              <w:tabs>
                <w:tab w:val="left" w:pos="567"/>
                <w:tab w:val="left" w:pos="1134"/>
                <w:tab w:val="left" w:pos="1701"/>
                <w:tab w:val="left" w:pos="2268"/>
                <w:tab w:val="right" w:pos="9072"/>
              </w:tabs>
              <w:rPr>
                <w:rFonts w:ascii="Calibri" w:eastAsia="Calibri" w:hAnsi="Calibri" w:cs="Calibri"/>
                <w:sz w:val="22"/>
                <w:szCs w:val="22"/>
              </w:rPr>
            </w:pPr>
          </w:p>
          <w:p w14:paraId="73B43775" w14:textId="57CDFCE5"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SJDC is involved in </w:t>
            </w:r>
            <w:r w:rsidR="0079375B">
              <w:rPr>
                <w:rFonts w:ascii="Calibri" w:eastAsia="Calibri" w:hAnsi="Calibri" w:cs="Calibri"/>
                <w:sz w:val="22"/>
                <w:szCs w:val="22"/>
              </w:rPr>
              <w:t xml:space="preserve">the </w:t>
            </w:r>
            <w:r>
              <w:rPr>
                <w:rFonts w:ascii="Calibri" w:eastAsia="Calibri" w:hAnsi="Calibri" w:cs="Calibri"/>
                <w:sz w:val="22"/>
                <w:szCs w:val="22"/>
              </w:rPr>
              <w:t>implement</w:t>
            </w:r>
            <w:r w:rsidR="0079375B">
              <w:rPr>
                <w:rFonts w:ascii="Calibri" w:eastAsia="Calibri" w:hAnsi="Calibri" w:cs="Calibri"/>
                <w:sz w:val="22"/>
                <w:szCs w:val="22"/>
              </w:rPr>
              <w:t xml:space="preserve">ation of </w:t>
            </w:r>
            <w:r>
              <w:rPr>
                <w:rFonts w:ascii="Calibri" w:eastAsia="Calibri" w:hAnsi="Calibri" w:cs="Calibri"/>
                <w:sz w:val="22"/>
                <w:szCs w:val="22"/>
              </w:rPr>
              <w:t>the Lead employer</w:t>
            </w:r>
            <w:r w:rsidR="0079375B">
              <w:rPr>
                <w:rFonts w:ascii="Calibri" w:eastAsia="Calibri" w:hAnsi="Calibri" w:cs="Calibri"/>
                <w:sz w:val="22"/>
                <w:szCs w:val="22"/>
              </w:rPr>
              <w:t>,</w:t>
            </w:r>
            <w:r>
              <w:rPr>
                <w:rFonts w:ascii="Calibri" w:eastAsia="Calibri" w:hAnsi="Calibri" w:cs="Calibri"/>
                <w:sz w:val="22"/>
                <w:szCs w:val="22"/>
              </w:rPr>
              <w:t xml:space="preserve"> where there are still uncertainties</w:t>
            </w:r>
            <w:r w:rsidR="0079375B">
              <w:rPr>
                <w:rFonts w:ascii="Calibri" w:eastAsia="Calibri" w:hAnsi="Calibri" w:cs="Calibri"/>
                <w:sz w:val="22"/>
                <w:szCs w:val="22"/>
              </w:rPr>
              <w:t xml:space="preserve"> for trainees</w:t>
            </w:r>
            <w:r>
              <w:rPr>
                <w:rFonts w:ascii="Calibri" w:eastAsia="Calibri" w:hAnsi="Calibri" w:cs="Calibri"/>
                <w:sz w:val="22"/>
                <w:szCs w:val="22"/>
              </w:rPr>
              <w:t xml:space="preserve">. </w:t>
            </w:r>
            <w:r w:rsidR="0079375B">
              <w:rPr>
                <w:rFonts w:ascii="Calibri" w:eastAsia="Calibri" w:hAnsi="Calibri" w:cs="Calibri"/>
                <w:sz w:val="22"/>
                <w:szCs w:val="22"/>
              </w:rPr>
              <w:t>CS</w:t>
            </w:r>
            <w:r>
              <w:rPr>
                <w:rFonts w:ascii="Calibri" w:eastAsia="Calibri" w:hAnsi="Calibri" w:cs="Calibri"/>
                <w:sz w:val="22"/>
                <w:szCs w:val="22"/>
              </w:rPr>
              <w:t xml:space="preserve"> will feed back the letter from A. Bailey to SJDC.</w:t>
            </w:r>
          </w:p>
          <w:p w14:paraId="21330965" w14:textId="3806B0AA"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0C09EE07"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64D24799" w14:textId="77777777" w:rsidTr="001A1BF3">
        <w:tc>
          <w:tcPr>
            <w:tcW w:w="1027" w:type="dxa"/>
          </w:tcPr>
          <w:p w14:paraId="569AB221"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67DD92B7"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Trainee</w:t>
            </w:r>
          </w:p>
          <w:p w14:paraId="62469171" w14:textId="77777777"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further issues.</w:t>
            </w:r>
          </w:p>
          <w:p w14:paraId="07B08D0F" w14:textId="184676C1" w:rsidR="006D6985" w:rsidRPr="00382924" w:rsidRDefault="006D698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CCECE6F"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4AA2043B" w14:textId="77777777" w:rsidTr="001A1BF3">
        <w:tc>
          <w:tcPr>
            <w:tcW w:w="1027" w:type="dxa"/>
          </w:tcPr>
          <w:p w14:paraId="72119929"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57724075" w14:textId="77777777"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Specialty Doctor</w:t>
            </w:r>
          </w:p>
          <w:p w14:paraId="4B4075EF" w14:textId="77777777"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No representative.</w:t>
            </w:r>
          </w:p>
          <w:p w14:paraId="282DBF45" w14:textId="6FEBFC71" w:rsidR="006D6985" w:rsidRPr="00382924" w:rsidRDefault="006D6985" w:rsidP="00F9281F">
            <w:pPr>
              <w:tabs>
                <w:tab w:val="left" w:pos="567"/>
                <w:tab w:val="left" w:pos="1134"/>
                <w:tab w:val="left" w:pos="1701"/>
                <w:tab w:val="left" w:pos="2268"/>
                <w:tab w:val="right" w:pos="9072"/>
              </w:tabs>
              <w:rPr>
                <w:rFonts w:ascii="Calibri" w:eastAsia="Calibri" w:hAnsi="Calibri" w:cs="Calibri"/>
                <w:sz w:val="22"/>
                <w:szCs w:val="22"/>
              </w:rPr>
            </w:pPr>
          </w:p>
        </w:tc>
        <w:tc>
          <w:tcPr>
            <w:tcW w:w="2129" w:type="dxa"/>
          </w:tcPr>
          <w:p w14:paraId="32C1A9F6"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362BA7FF" w14:textId="77777777" w:rsidTr="001A1BF3">
        <w:tc>
          <w:tcPr>
            <w:tcW w:w="1027" w:type="dxa"/>
          </w:tcPr>
          <w:p w14:paraId="4489184F" w14:textId="77777777" w:rsidR="000C5947" w:rsidRPr="00D3786D" w:rsidRDefault="000C5947" w:rsidP="00F9281F">
            <w:pPr>
              <w:pStyle w:val="ListParagraph"/>
              <w:numPr>
                <w:ilvl w:val="1"/>
                <w:numId w:val="1"/>
              </w:numPr>
              <w:jc w:val="right"/>
              <w:rPr>
                <w:rFonts w:ascii="Calibri" w:hAnsi="Calibri" w:cs="Calibri"/>
                <w:sz w:val="22"/>
                <w:szCs w:val="22"/>
              </w:rPr>
            </w:pPr>
          </w:p>
        </w:tc>
        <w:tc>
          <w:tcPr>
            <w:tcW w:w="7371" w:type="dxa"/>
          </w:tcPr>
          <w:p w14:paraId="5A767679" w14:textId="02F92779" w:rsidR="000C5947" w:rsidRDefault="000C5947" w:rsidP="00F9281F">
            <w:pPr>
              <w:tabs>
                <w:tab w:val="left" w:pos="567"/>
                <w:tab w:val="left" w:pos="1134"/>
                <w:tab w:val="left" w:pos="1701"/>
                <w:tab w:val="left" w:pos="2268"/>
                <w:tab w:val="right" w:pos="9072"/>
              </w:tabs>
              <w:rPr>
                <w:rFonts w:ascii="Calibri" w:eastAsia="Calibri" w:hAnsi="Calibri" w:cs="Calibri"/>
                <w:sz w:val="22"/>
                <w:szCs w:val="22"/>
              </w:rPr>
            </w:pPr>
            <w:r w:rsidRPr="3D516AC2">
              <w:rPr>
                <w:rFonts w:ascii="Calibri" w:eastAsia="Calibri" w:hAnsi="Calibri" w:cs="Calibri"/>
                <w:sz w:val="22"/>
                <w:szCs w:val="22"/>
              </w:rPr>
              <w:t>STARG</w:t>
            </w:r>
          </w:p>
          <w:p w14:paraId="2B6BF1AC" w14:textId="115EF0FA" w:rsidR="006D6985" w:rsidRDefault="006D6985" w:rsidP="00F9281F">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lastRenderedPageBreak/>
              <w:t xml:space="preserve">The Scottish Government had agreed to provide funding to improve recruitment into Psychiatry. </w:t>
            </w:r>
          </w:p>
          <w:p w14:paraId="0DABEFC1" w14:textId="77777777" w:rsidR="000C5947" w:rsidRDefault="000C5947" w:rsidP="00F9281F">
            <w:pPr>
              <w:tabs>
                <w:tab w:val="left" w:pos="567"/>
                <w:tab w:val="left" w:pos="1134"/>
                <w:tab w:val="left" w:pos="1701"/>
                <w:tab w:val="left" w:pos="2268"/>
                <w:tab w:val="right" w:pos="9072"/>
              </w:tabs>
              <w:rPr>
                <w:rFonts w:ascii="Calibri" w:hAnsi="Calibri" w:cs="Calibri"/>
                <w:sz w:val="22"/>
                <w:szCs w:val="22"/>
              </w:rPr>
            </w:pPr>
          </w:p>
        </w:tc>
        <w:tc>
          <w:tcPr>
            <w:tcW w:w="2129" w:type="dxa"/>
          </w:tcPr>
          <w:p w14:paraId="23595C03"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215F8275" w14:textId="77777777" w:rsidTr="001A1BF3">
        <w:tc>
          <w:tcPr>
            <w:tcW w:w="1027" w:type="dxa"/>
          </w:tcPr>
          <w:p w14:paraId="43D8B15C"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6B18FA73" w14:textId="77777777" w:rsidR="000C5947" w:rsidRPr="00076685" w:rsidRDefault="000C5947" w:rsidP="0A5382B3">
            <w:pPr>
              <w:tabs>
                <w:tab w:val="left" w:pos="567"/>
                <w:tab w:val="left" w:pos="1134"/>
                <w:tab w:val="left" w:pos="1701"/>
                <w:tab w:val="left" w:pos="2268"/>
                <w:tab w:val="right" w:pos="9072"/>
              </w:tabs>
              <w:rPr>
                <w:rFonts w:ascii="Calibri" w:eastAsia="Calibri" w:hAnsi="Calibri" w:cs="Calibri"/>
                <w:b/>
                <w:bCs/>
                <w:sz w:val="22"/>
                <w:szCs w:val="22"/>
              </w:rPr>
            </w:pPr>
            <w:r w:rsidRPr="0A5382B3">
              <w:rPr>
                <w:rFonts w:ascii="Calibri" w:eastAsia="Calibri" w:hAnsi="Calibri" w:cs="Calibri"/>
                <w:b/>
                <w:bCs/>
                <w:sz w:val="22"/>
                <w:szCs w:val="22"/>
              </w:rPr>
              <w:t>Papers for information</w:t>
            </w:r>
          </w:p>
          <w:p w14:paraId="35C2A106" w14:textId="77777777" w:rsidR="000C5947" w:rsidRDefault="006D6985" w:rsidP="006D6985">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No other papers for information.</w:t>
            </w:r>
          </w:p>
          <w:p w14:paraId="384CFA6D" w14:textId="2C7C407C" w:rsidR="006D6985" w:rsidRPr="006D6985" w:rsidRDefault="006D6985" w:rsidP="006D6985">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6C3AA882"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0A21B2CC" w14:textId="77777777" w:rsidTr="001A1BF3">
        <w:tc>
          <w:tcPr>
            <w:tcW w:w="1027" w:type="dxa"/>
          </w:tcPr>
          <w:p w14:paraId="681C8676"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295F5368" w14:textId="77777777" w:rsidR="000C5947" w:rsidRPr="00076685" w:rsidRDefault="000C5947" w:rsidP="00076685">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AO</w:t>
            </w:r>
            <w:r>
              <w:rPr>
                <w:rFonts w:ascii="Calibri" w:eastAsia="Calibri" w:hAnsi="Calibri" w:cs="Calibri"/>
                <w:b/>
                <w:bCs/>
                <w:sz w:val="22"/>
                <w:szCs w:val="22"/>
              </w:rPr>
              <w:t>B</w:t>
            </w:r>
          </w:p>
        </w:tc>
        <w:tc>
          <w:tcPr>
            <w:tcW w:w="2129" w:type="dxa"/>
          </w:tcPr>
          <w:p w14:paraId="725D8E1C"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r w:rsidR="000C5947" w:rsidRPr="00653B31" w14:paraId="329E8832" w14:textId="77777777" w:rsidTr="001A1BF3">
        <w:tc>
          <w:tcPr>
            <w:tcW w:w="1027" w:type="dxa"/>
          </w:tcPr>
          <w:p w14:paraId="49D501DE" w14:textId="77777777" w:rsidR="000C5947" w:rsidRPr="00653B31" w:rsidRDefault="000C5947" w:rsidP="00F9281F">
            <w:pPr>
              <w:ind w:left="360"/>
              <w:rPr>
                <w:rFonts w:ascii="Calibri" w:hAnsi="Calibri" w:cs="Calibri"/>
                <w:b/>
                <w:bCs/>
                <w:sz w:val="22"/>
                <w:szCs w:val="22"/>
              </w:rPr>
            </w:pPr>
          </w:p>
        </w:tc>
        <w:tc>
          <w:tcPr>
            <w:tcW w:w="7371" w:type="dxa"/>
          </w:tcPr>
          <w:p w14:paraId="792D287A" w14:textId="69FA1B27" w:rsidR="000C5947" w:rsidRDefault="006D6985" w:rsidP="00F9281F">
            <w:pPr>
              <w:tabs>
                <w:tab w:val="left" w:pos="567"/>
                <w:tab w:val="left" w:pos="1134"/>
                <w:tab w:val="left" w:pos="1701"/>
                <w:tab w:val="left" w:pos="2268"/>
                <w:tab w:val="right" w:pos="9072"/>
              </w:tabs>
              <w:rPr>
                <w:rFonts w:ascii="Calibri" w:hAnsi="Calibri" w:cs="Calibri"/>
                <w:bCs/>
                <w:sz w:val="22"/>
                <w:szCs w:val="22"/>
              </w:rPr>
            </w:pPr>
            <w:r>
              <w:rPr>
                <w:rFonts w:ascii="Calibri" w:hAnsi="Calibri" w:cs="Calibri"/>
                <w:bCs/>
                <w:sz w:val="22"/>
                <w:szCs w:val="22"/>
              </w:rPr>
              <w:t xml:space="preserve">There were no other businesses. </w:t>
            </w:r>
          </w:p>
          <w:p w14:paraId="0BB57F9D" w14:textId="72F341B8" w:rsidR="006D6985" w:rsidRPr="006D6985" w:rsidRDefault="006D6985" w:rsidP="00F9281F">
            <w:pPr>
              <w:tabs>
                <w:tab w:val="left" w:pos="567"/>
                <w:tab w:val="left" w:pos="1134"/>
                <w:tab w:val="left" w:pos="1701"/>
                <w:tab w:val="left" w:pos="2268"/>
                <w:tab w:val="right" w:pos="9072"/>
              </w:tabs>
              <w:rPr>
                <w:rFonts w:ascii="Calibri" w:hAnsi="Calibri" w:cs="Calibri"/>
                <w:bCs/>
                <w:sz w:val="22"/>
                <w:szCs w:val="22"/>
              </w:rPr>
            </w:pPr>
          </w:p>
        </w:tc>
        <w:tc>
          <w:tcPr>
            <w:tcW w:w="2129" w:type="dxa"/>
          </w:tcPr>
          <w:p w14:paraId="47E18B01" w14:textId="77777777" w:rsidR="000C5947" w:rsidRPr="00222431" w:rsidRDefault="000C5947" w:rsidP="00F9281F">
            <w:pPr>
              <w:tabs>
                <w:tab w:val="left" w:pos="567"/>
                <w:tab w:val="left" w:pos="1134"/>
                <w:tab w:val="left" w:pos="1701"/>
                <w:tab w:val="left" w:pos="2268"/>
                <w:tab w:val="right" w:pos="9072"/>
              </w:tabs>
              <w:jc w:val="center"/>
              <w:rPr>
                <w:rFonts w:ascii="Calibri" w:hAnsi="Calibri" w:cs="Calibri"/>
                <w:b/>
                <w:bCs/>
                <w:sz w:val="22"/>
                <w:szCs w:val="22"/>
              </w:rPr>
            </w:pPr>
          </w:p>
        </w:tc>
      </w:tr>
      <w:tr w:rsidR="000C5947" w:rsidRPr="00653B31" w14:paraId="38C944FE" w14:textId="77777777" w:rsidTr="001A1BF3">
        <w:tc>
          <w:tcPr>
            <w:tcW w:w="1027" w:type="dxa"/>
          </w:tcPr>
          <w:p w14:paraId="06DBB00C" w14:textId="77777777" w:rsidR="000C5947" w:rsidRPr="00653B31" w:rsidRDefault="000C5947" w:rsidP="00F9281F">
            <w:pPr>
              <w:numPr>
                <w:ilvl w:val="0"/>
                <w:numId w:val="1"/>
              </w:numPr>
              <w:ind w:left="0" w:firstLine="0"/>
              <w:rPr>
                <w:rFonts w:ascii="Calibri" w:hAnsi="Calibri" w:cs="Calibri"/>
                <w:b/>
                <w:bCs/>
                <w:sz w:val="22"/>
                <w:szCs w:val="22"/>
              </w:rPr>
            </w:pPr>
          </w:p>
        </w:tc>
        <w:tc>
          <w:tcPr>
            <w:tcW w:w="7371" w:type="dxa"/>
          </w:tcPr>
          <w:p w14:paraId="34FD7395" w14:textId="77777777" w:rsidR="000C5947" w:rsidRPr="00653B31" w:rsidRDefault="000C5947" w:rsidP="00F9281F">
            <w:pPr>
              <w:tabs>
                <w:tab w:val="left" w:pos="567"/>
                <w:tab w:val="left" w:pos="1134"/>
                <w:tab w:val="left" w:pos="1701"/>
                <w:tab w:val="left" w:pos="2268"/>
                <w:tab w:val="right" w:pos="9072"/>
              </w:tabs>
              <w:rPr>
                <w:rFonts w:ascii="Calibri" w:eastAsia="Calibri" w:hAnsi="Calibri" w:cs="Calibri"/>
                <w:b/>
                <w:bCs/>
                <w:sz w:val="22"/>
                <w:szCs w:val="22"/>
              </w:rPr>
            </w:pPr>
            <w:r w:rsidRPr="3D516AC2">
              <w:rPr>
                <w:rFonts w:ascii="Calibri" w:eastAsia="Calibri" w:hAnsi="Calibri" w:cs="Calibri"/>
                <w:b/>
                <w:bCs/>
                <w:sz w:val="22"/>
                <w:szCs w:val="22"/>
              </w:rPr>
              <w:t>Date of next meetings</w:t>
            </w:r>
          </w:p>
        </w:tc>
        <w:tc>
          <w:tcPr>
            <w:tcW w:w="2129" w:type="dxa"/>
          </w:tcPr>
          <w:p w14:paraId="34CD086E" w14:textId="77777777" w:rsidR="000C5947" w:rsidRPr="00653B31" w:rsidRDefault="000C5947" w:rsidP="00F9281F">
            <w:pPr>
              <w:tabs>
                <w:tab w:val="left" w:pos="567"/>
                <w:tab w:val="left" w:pos="1134"/>
                <w:tab w:val="left" w:pos="1701"/>
                <w:tab w:val="left" w:pos="2268"/>
                <w:tab w:val="right" w:pos="9072"/>
              </w:tabs>
              <w:jc w:val="center"/>
              <w:rPr>
                <w:rFonts w:ascii="Calibri" w:hAnsi="Calibri" w:cs="Calibri"/>
                <w:sz w:val="22"/>
                <w:szCs w:val="22"/>
              </w:rPr>
            </w:pPr>
          </w:p>
        </w:tc>
      </w:tr>
    </w:tbl>
    <w:p w14:paraId="1C68A6BB" w14:textId="4FD95C72" w:rsidR="00C7751A" w:rsidRDefault="0A5382B3" w:rsidP="0A5382B3">
      <w:pPr>
        <w:spacing w:line="276" w:lineRule="auto"/>
        <w:ind w:left="709"/>
        <w:rPr>
          <w:rFonts w:ascii="Calibri" w:eastAsia="Calibri" w:hAnsi="Calibri" w:cs="Calibri"/>
          <w:sz w:val="22"/>
          <w:szCs w:val="22"/>
        </w:rPr>
      </w:pPr>
      <w:r w:rsidRPr="0A5382B3">
        <w:rPr>
          <w:rFonts w:ascii="Calibri" w:eastAsia="Calibri" w:hAnsi="Calibri" w:cs="Calibri"/>
          <w:sz w:val="22"/>
          <w:szCs w:val="22"/>
        </w:rPr>
        <w:t>03 December 2018, 10.45am, Room 5, 2 Central Quay, Glasgow</w:t>
      </w:r>
    </w:p>
    <w:p w14:paraId="7C061516" w14:textId="769BD383" w:rsidR="00D646BF" w:rsidRDefault="00D646BF" w:rsidP="0A5382B3">
      <w:pPr>
        <w:spacing w:line="276" w:lineRule="auto"/>
        <w:ind w:left="709"/>
        <w:rPr>
          <w:rFonts w:ascii="Calibri" w:eastAsia="Calibri" w:hAnsi="Calibri" w:cs="Calibri"/>
          <w:sz w:val="22"/>
          <w:szCs w:val="22"/>
        </w:rPr>
      </w:pPr>
    </w:p>
    <w:p w14:paraId="3C57D688" w14:textId="335B4CF2" w:rsidR="00D646BF" w:rsidRPr="00D646BF" w:rsidRDefault="00D646BF" w:rsidP="0A5382B3">
      <w:pPr>
        <w:spacing w:line="276" w:lineRule="auto"/>
        <w:ind w:left="709"/>
        <w:rPr>
          <w:rFonts w:ascii="Calibri" w:eastAsia="Calibri" w:hAnsi="Calibri" w:cs="Calibri"/>
          <w:b/>
          <w:sz w:val="22"/>
          <w:szCs w:val="22"/>
        </w:rPr>
      </w:pPr>
      <w:r w:rsidRPr="00D646BF">
        <w:rPr>
          <w:rFonts w:ascii="Calibri" w:eastAsia="Calibri" w:hAnsi="Calibri" w:cs="Calibri"/>
          <w:b/>
          <w:sz w:val="22"/>
          <w:szCs w:val="22"/>
        </w:rPr>
        <w:t>Action points</w:t>
      </w:r>
    </w:p>
    <w:p w14:paraId="50A3A55F" w14:textId="77777777" w:rsidR="00D646BF" w:rsidRDefault="00D646BF" w:rsidP="0A5382B3">
      <w:pPr>
        <w:spacing w:line="276" w:lineRule="auto"/>
        <w:ind w:left="709"/>
        <w:rPr>
          <w:rFonts w:ascii="Calibri" w:eastAsia="Calibri" w:hAnsi="Calibri" w:cs="Calibri"/>
          <w:sz w:val="22"/>
          <w:szCs w:val="22"/>
        </w:rPr>
      </w:pPr>
    </w:p>
    <w:tbl>
      <w:tblPr>
        <w:tblStyle w:val="TableGrid"/>
        <w:tblW w:w="9342" w:type="dxa"/>
        <w:tblInd w:w="85" w:type="dxa"/>
        <w:tblLook w:val="04A0" w:firstRow="1" w:lastRow="0" w:firstColumn="1" w:lastColumn="0" w:noHBand="0" w:noVBand="1"/>
      </w:tblPr>
      <w:tblGrid>
        <w:gridCol w:w="1350"/>
        <w:gridCol w:w="2790"/>
        <w:gridCol w:w="3870"/>
        <w:gridCol w:w="1332"/>
      </w:tblGrid>
      <w:tr w:rsidR="00D646BF" w14:paraId="2FB1191B" w14:textId="77777777" w:rsidTr="00D646BF">
        <w:tc>
          <w:tcPr>
            <w:tcW w:w="1350" w:type="dxa"/>
          </w:tcPr>
          <w:p w14:paraId="3068A3BF" w14:textId="4BB4FFE3" w:rsidR="00D646BF" w:rsidRPr="00D646BF" w:rsidRDefault="00D646BF" w:rsidP="0A5382B3">
            <w:pPr>
              <w:spacing w:line="276" w:lineRule="auto"/>
              <w:rPr>
                <w:rFonts w:ascii="Calibri" w:eastAsia="Calibri" w:hAnsi="Calibri" w:cs="Calibri"/>
                <w:b/>
                <w:sz w:val="22"/>
                <w:szCs w:val="22"/>
              </w:rPr>
            </w:pPr>
            <w:r w:rsidRPr="00D646BF">
              <w:rPr>
                <w:rFonts w:ascii="Calibri" w:eastAsia="Calibri" w:hAnsi="Calibri" w:cs="Calibri"/>
                <w:b/>
                <w:sz w:val="22"/>
                <w:szCs w:val="22"/>
              </w:rPr>
              <w:t>Item No.</w:t>
            </w:r>
          </w:p>
        </w:tc>
        <w:tc>
          <w:tcPr>
            <w:tcW w:w="2790" w:type="dxa"/>
          </w:tcPr>
          <w:p w14:paraId="395EB4CC" w14:textId="3CDFA070" w:rsidR="00D646BF" w:rsidRPr="00D646BF" w:rsidRDefault="00D646BF" w:rsidP="0A5382B3">
            <w:pPr>
              <w:spacing w:line="276" w:lineRule="auto"/>
              <w:rPr>
                <w:rFonts w:ascii="Calibri" w:eastAsia="Calibri" w:hAnsi="Calibri" w:cs="Calibri"/>
                <w:b/>
                <w:sz w:val="22"/>
                <w:szCs w:val="22"/>
              </w:rPr>
            </w:pPr>
            <w:r w:rsidRPr="00D646BF">
              <w:rPr>
                <w:rFonts w:ascii="Calibri" w:eastAsia="Calibri" w:hAnsi="Calibri" w:cs="Calibri"/>
                <w:b/>
                <w:sz w:val="22"/>
                <w:szCs w:val="22"/>
              </w:rPr>
              <w:t>Item name</w:t>
            </w:r>
          </w:p>
        </w:tc>
        <w:tc>
          <w:tcPr>
            <w:tcW w:w="3870" w:type="dxa"/>
          </w:tcPr>
          <w:p w14:paraId="014ACADC" w14:textId="5A983038" w:rsidR="00D646BF" w:rsidRPr="00D646BF" w:rsidRDefault="00D646BF" w:rsidP="0A5382B3">
            <w:pPr>
              <w:spacing w:line="276" w:lineRule="auto"/>
              <w:rPr>
                <w:rFonts w:ascii="Calibri" w:eastAsia="Calibri" w:hAnsi="Calibri" w:cs="Calibri"/>
                <w:b/>
                <w:sz w:val="22"/>
                <w:szCs w:val="22"/>
              </w:rPr>
            </w:pPr>
            <w:r w:rsidRPr="00D646BF">
              <w:rPr>
                <w:rFonts w:ascii="Calibri" w:eastAsia="Calibri" w:hAnsi="Calibri" w:cs="Calibri"/>
                <w:b/>
                <w:sz w:val="22"/>
                <w:szCs w:val="22"/>
              </w:rPr>
              <w:t>Action</w:t>
            </w:r>
          </w:p>
        </w:tc>
        <w:tc>
          <w:tcPr>
            <w:tcW w:w="1332" w:type="dxa"/>
          </w:tcPr>
          <w:p w14:paraId="2D54F7BF" w14:textId="06B2B34F" w:rsidR="00D646BF" w:rsidRPr="00D646BF" w:rsidRDefault="00D646BF" w:rsidP="0A5382B3">
            <w:pPr>
              <w:spacing w:line="276" w:lineRule="auto"/>
              <w:rPr>
                <w:rFonts w:ascii="Calibri" w:eastAsia="Calibri" w:hAnsi="Calibri" w:cs="Calibri"/>
                <w:b/>
                <w:sz w:val="22"/>
                <w:szCs w:val="22"/>
              </w:rPr>
            </w:pPr>
            <w:r w:rsidRPr="00D646BF">
              <w:rPr>
                <w:rFonts w:ascii="Calibri" w:eastAsia="Calibri" w:hAnsi="Calibri" w:cs="Calibri"/>
                <w:b/>
                <w:sz w:val="22"/>
                <w:szCs w:val="22"/>
              </w:rPr>
              <w:t xml:space="preserve">Lead </w:t>
            </w:r>
          </w:p>
        </w:tc>
      </w:tr>
      <w:tr w:rsidR="00D646BF" w14:paraId="3029A2BB" w14:textId="77777777" w:rsidTr="00D646BF">
        <w:tc>
          <w:tcPr>
            <w:tcW w:w="1350" w:type="dxa"/>
          </w:tcPr>
          <w:p w14:paraId="381CE10F" w14:textId="26208139" w:rsidR="00D646BF" w:rsidRDefault="00D646BF" w:rsidP="0A5382B3">
            <w:pPr>
              <w:spacing w:line="276" w:lineRule="auto"/>
              <w:rPr>
                <w:rFonts w:ascii="Calibri" w:eastAsia="Calibri" w:hAnsi="Calibri" w:cs="Calibri"/>
                <w:sz w:val="22"/>
                <w:szCs w:val="22"/>
              </w:rPr>
            </w:pPr>
            <w:r>
              <w:rPr>
                <w:rFonts w:ascii="Calibri" w:eastAsia="Calibri" w:hAnsi="Calibri" w:cs="Calibri"/>
                <w:sz w:val="22"/>
                <w:szCs w:val="22"/>
              </w:rPr>
              <w:t>4.2</w:t>
            </w:r>
          </w:p>
        </w:tc>
        <w:tc>
          <w:tcPr>
            <w:tcW w:w="2790" w:type="dxa"/>
          </w:tcPr>
          <w:p w14:paraId="46F2E024" w14:textId="0FE5F520" w:rsidR="00D646BF" w:rsidRDefault="00D646BF" w:rsidP="0A5382B3">
            <w:pPr>
              <w:spacing w:line="276" w:lineRule="auto"/>
              <w:rPr>
                <w:rFonts w:ascii="Calibri" w:eastAsia="Calibri" w:hAnsi="Calibri" w:cs="Calibri"/>
                <w:sz w:val="22"/>
                <w:szCs w:val="22"/>
              </w:rPr>
            </w:pPr>
            <w:r>
              <w:rPr>
                <w:rFonts w:ascii="Calibri" w:eastAsia="Calibri" w:hAnsi="Calibri" w:cs="Calibri"/>
                <w:sz w:val="22"/>
                <w:szCs w:val="22"/>
              </w:rPr>
              <w:t>MDRS review</w:t>
            </w:r>
          </w:p>
        </w:tc>
        <w:tc>
          <w:tcPr>
            <w:tcW w:w="3870" w:type="dxa"/>
          </w:tcPr>
          <w:p w14:paraId="6E8DA595" w14:textId="34350EA9" w:rsidR="00D646BF" w:rsidRDefault="00D646BF" w:rsidP="0A5382B3">
            <w:pPr>
              <w:spacing w:line="276" w:lineRule="auto"/>
              <w:rPr>
                <w:rFonts w:ascii="Calibri" w:eastAsia="Calibri" w:hAnsi="Calibri" w:cs="Calibri"/>
                <w:sz w:val="22"/>
                <w:szCs w:val="22"/>
              </w:rPr>
            </w:pPr>
            <w:r>
              <w:rPr>
                <w:rFonts w:ascii="Calibri" w:eastAsia="Calibri" w:hAnsi="Calibri" w:cs="Calibri"/>
                <w:sz w:val="22"/>
                <w:szCs w:val="22"/>
              </w:rPr>
              <w:t>To summarise the STB viewpoints, send round for further comments and then send to Rowan Parks</w:t>
            </w:r>
          </w:p>
        </w:tc>
        <w:tc>
          <w:tcPr>
            <w:tcW w:w="1332" w:type="dxa"/>
          </w:tcPr>
          <w:p w14:paraId="4B164388" w14:textId="3BCE7B6C" w:rsidR="00D646BF" w:rsidRDefault="00D646BF"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tc>
      </w:tr>
      <w:tr w:rsidR="00D646BF" w14:paraId="18F21CC0" w14:textId="77777777" w:rsidTr="00D646BF">
        <w:tc>
          <w:tcPr>
            <w:tcW w:w="1350" w:type="dxa"/>
          </w:tcPr>
          <w:p w14:paraId="4854B01B" w14:textId="1638021F" w:rsidR="00D646BF" w:rsidRDefault="00237E1F" w:rsidP="0A5382B3">
            <w:pPr>
              <w:spacing w:line="276" w:lineRule="auto"/>
              <w:rPr>
                <w:rFonts w:ascii="Calibri" w:eastAsia="Calibri" w:hAnsi="Calibri" w:cs="Calibri"/>
                <w:sz w:val="22"/>
                <w:szCs w:val="22"/>
              </w:rPr>
            </w:pPr>
            <w:r>
              <w:rPr>
                <w:rFonts w:ascii="Calibri" w:eastAsia="Calibri" w:hAnsi="Calibri" w:cs="Calibri"/>
                <w:sz w:val="22"/>
                <w:szCs w:val="22"/>
              </w:rPr>
              <w:t>9</w:t>
            </w:r>
          </w:p>
        </w:tc>
        <w:tc>
          <w:tcPr>
            <w:tcW w:w="2790" w:type="dxa"/>
          </w:tcPr>
          <w:p w14:paraId="73F4E348" w14:textId="66031250" w:rsidR="00D646BF" w:rsidRDefault="00237E1F" w:rsidP="0A5382B3">
            <w:pPr>
              <w:spacing w:line="276" w:lineRule="auto"/>
              <w:rPr>
                <w:rFonts w:ascii="Calibri" w:eastAsia="Calibri" w:hAnsi="Calibri" w:cs="Calibri"/>
                <w:sz w:val="22"/>
                <w:szCs w:val="22"/>
              </w:rPr>
            </w:pPr>
            <w:r>
              <w:rPr>
                <w:rFonts w:ascii="Calibri" w:eastAsia="Calibri" w:hAnsi="Calibri" w:cs="Calibri"/>
                <w:sz w:val="22"/>
                <w:szCs w:val="22"/>
              </w:rPr>
              <w:t>Single employer</w:t>
            </w:r>
          </w:p>
        </w:tc>
        <w:tc>
          <w:tcPr>
            <w:tcW w:w="3870" w:type="dxa"/>
          </w:tcPr>
          <w:p w14:paraId="14C03B71" w14:textId="5080D5DB" w:rsidR="00D646BF" w:rsidRDefault="00237E1F" w:rsidP="0A5382B3">
            <w:pPr>
              <w:spacing w:line="276" w:lineRule="auto"/>
              <w:rPr>
                <w:rFonts w:ascii="Calibri" w:eastAsia="Calibri" w:hAnsi="Calibri" w:cs="Calibri"/>
                <w:sz w:val="22"/>
                <w:szCs w:val="22"/>
              </w:rPr>
            </w:pPr>
            <w:r>
              <w:rPr>
                <w:rFonts w:ascii="Calibri" w:eastAsia="Calibri" w:hAnsi="Calibri" w:cs="Calibri"/>
                <w:sz w:val="22"/>
                <w:szCs w:val="22"/>
              </w:rPr>
              <w:t>To write to Anne Dickson about getting more information to trainees regarding the single employer</w:t>
            </w:r>
          </w:p>
        </w:tc>
        <w:tc>
          <w:tcPr>
            <w:tcW w:w="1332" w:type="dxa"/>
          </w:tcPr>
          <w:p w14:paraId="2DB52250" w14:textId="01CABC38" w:rsidR="00D646BF" w:rsidRDefault="00237E1F"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tc>
      </w:tr>
      <w:tr w:rsidR="00D646BF" w14:paraId="220A9108" w14:textId="77777777" w:rsidTr="00D646BF">
        <w:tc>
          <w:tcPr>
            <w:tcW w:w="1350" w:type="dxa"/>
          </w:tcPr>
          <w:p w14:paraId="1B45A262" w14:textId="5731DB89" w:rsidR="00D646BF" w:rsidRDefault="0017291D" w:rsidP="0A5382B3">
            <w:pPr>
              <w:spacing w:line="276" w:lineRule="auto"/>
              <w:rPr>
                <w:rFonts w:ascii="Calibri" w:eastAsia="Calibri" w:hAnsi="Calibri" w:cs="Calibri"/>
                <w:sz w:val="22"/>
                <w:szCs w:val="22"/>
              </w:rPr>
            </w:pPr>
            <w:r>
              <w:rPr>
                <w:rFonts w:ascii="Calibri" w:eastAsia="Calibri" w:hAnsi="Calibri" w:cs="Calibri"/>
                <w:sz w:val="22"/>
                <w:szCs w:val="22"/>
              </w:rPr>
              <w:t>11.4</w:t>
            </w:r>
          </w:p>
        </w:tc>
        <w:tc>
          <w:tcPr>
            <w:tcW w:w="2790" w:type="dxa"/>
          </w:tcPr>
          <w:p w14:paraId="597338A8" w14:textId="3CA342C0" w:rsidR="00D646BF" w:rsidRDefault="0017291D" w:rsidP="0A5382B3">
            <w:pPr>
              <w:spacing w:line="276" w:lineRule="auto"/>
              <w:rPr>
                <w:rFonts w:ascii="Calibri" w:eastAsia="Calibri" w:hAnsi="Calibri" w:cs="Calibri"/>
                <w:sz w:val="22"/>
                <w:szCs w:val="22"/>
              </w:rPr>
            </w:pPr>
            <w:r>
              <w:rPr>
                <w:rFonts w:ascii="Calibri" w:eastAsia="Calibri" w:hAnsi="Calibri" w:cs="Calibri"/>
                <w:sz w:val="22"/>
                <w:szCs w:val="22"/>
              </w:rPr>
              <w:t>Level 1 forms information on website</w:t>
            </w:r>
          </w:p>
        </w:tc>
        <w:tc>
          <w:tcPr>
            <w:tcW w:w="3870" w:type="dxa"/>
          </w:tcPr>
          <w:p w14:paraId="34516192" w14:textId="01D1321C" w:rsidR="00D646BF" w:rsidRDefault="0017291D" w:rsidP="0A5382B3">
            <w:pPr>
              <w:spacing w:line="276" w:lineRule="auto"/>
              <w:rPr>
                <w:rFonts w:ascii="Calibri" w:eastAsia="Calibri" w:hAnsi="Calibri" w:cs="Calibri"/>
                <w:sz w:val="22"/>
                <w:szCs w:val="22"/>
              </w:rPr>
            </w:pPr>
            <w:r>
              <w:rPr>
                <w:rFonts w:ascii="Calibri" w:eastAsia="Calibri" w:hAnsi="Calibri" w:cs="Calibri"/>
                <w:sz w:val="22"/>
                <w:szCs w:val="22"/>
              </w:rPr>
              <w:t>To write to Rosie Baillie to update information on website</w:t>
            </w:r>
          </w:p>
        </w:tc>
        <w:tc>
          <w:tcPr>
            <w:tcW w:w="1332" w:type="dxa"/>
          </w:tcPr>
          <w:p w14:paraId="3118DE07" w14:textId="209C1788" w:rsidR="00D646BF" w:rsidRDefault="0017291D"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tc>
      </w:tr>
      <w:tr w:rsidR="00D646BF" w14:paraId="759817ED" w14:textId="77777777" w:rsidTr="00D646BF">
        <w:tc>
          <w:tcPr>
            <w:tcW w:w="1350" w:type="dxa"/>
          </w:tcPr>
          <w:p w14:paraId="0A6A9542" w14:textId="3CDEAE47" w:rsidR="00D646BF" w:rsidRDefault="00117E38" w:rsidP="0A5382B3">
            <w:pPr>
              <w:spacing w:line="276" w:lineRule="auto"/>
              <w:rPr>
                <w:rFonts w:ascii="Calibri" w:eastAsia="Calibri" w:hAnsi="Calibri" w:cs="Calibri"/>
                <w:sz w:val="22"/>
                <w:szCs w:val="22"/>
              </w:rPr>
            </w:pPr>
            <w:r>
              <w:rPr>
                <w:rFonts w:ascii="Calibri" w:eastAsia="Calibri" w:hAnsi="Calibri" w:cs="Calibri"/>
                <w:sz w:val="22"/>
                <w:szCs w:val="22"/>
              </w:rPr>
              <w:t>11.5</w:t>
            </w:r>
          </w:p>
        </w:tc>
        <w:tc>
          <w:tcPr>
            <w:tcW w:w="2790" w:type="dxa"/>
          </w:tcPr>
          <w:p w14:paraId="35ECC50B" w14:textId="12FEF907" w:rsidR="00D646BF" w:rsidRDefault="00117E38" w:rsidP="0A5382B3">
            <w:pPr>
              <w:spacing w:line="276" w:lineRule="auto"/>
              <w:rPr>
                <w:rFonts w:ascii="Calibri" w:eastAsia="Calibri" w:hAnsi="Calibri" w:cs="Calibri"/>
                <w:sz w:val="22"/>
                <w:szCs w:val="22"/>
              </w:rPr>
            </w:pPr>
            <w:r>
              <w:rPr>
                <w:rFonts w:ascii="Calibri" w:eastAsia="Calibri" w:hAnsi="Calibri" w:cs="Calibri"/>
                <w:sz w:val="22"/>
                <w:szCs w:val="22"/>
              </w:rPr>
              <w:t>Reflective practice</w:t>
            </w:r>
          </w:p>
        </w:tc>
        <w:tc>
          <w:tcPr>
            <w:tcW w:w="3870" w:type="dxa"/>
          </w:tcPr>
          <w:p w14:paraId="624B0BAF" w14:textId="77777777" w:rsidR="00D646BF" w:rsidRDefault="00117E38" w:rsidP="0A5382B3">
            <w:pPr>
              <w:spacing w:line="276" w:lineRule="auto"/>
              <w:rPr>
                <w:rFonts w:ascii="Calibri" w:eastAsia="Calibri" w:hAnsi="Calibri" w:cs="Calibri"/>
                <w:sz w:val="22"/>
                <w:szCs w:val="22"/>
              </w:rPr>
            </w:pPr>
            <w:r>
              <w:rPr>
                <w:rFonts w:ascii="Calibri" w:eastAsia="Calibri" w:hAnsi="Calibri" w:cs="Calibri"/>
                <w:sz w:val="22"/>
                <w:szCs w:val="22"/>
              </w:rPr>
              <w:t>To seek more information from the College about their ARCP guidelines</w:t>
            </w:r>
          </w:p>
          <w:p w14:paraId="12C0096B" w14:textId="77777777" w:rsidR="00117E38" w:rsidRDefault="00117E38" w:rsidP="0A5382B3">
            <w:pPr>
              <w:spacing w:line="276" w:lineRule="auto"/>
              <w:rPr>
                <w:rFonts w:ascii="Calibri" w:eastAsia="Calibri" w:hAnsi="Calibri" w:cs="Calibri"/>
                <w:sz w:val="22"/>
                <w:szCs w:val="22"/>
              </w:rPr>
            </w:pPr>
          </w:p>
          <w:p w14:paraId="62AD31EB" w14:textId="4FBAD66C" w:rsidR="00117E38" w:rsidRDefault="00117E38" w:rsidP="0A5382B3">
            <w:pPr>
              <w:spacing w:line="276" w:lineRule="auto"/>
              <w:rPr>
                <w:rFonts w:ascii="Calibri" w:eastAsia="Calibri" w:hAnsi="Calibri" w:cs="Calibri"/>
                <w:sz w:val="22"/>
                <w:szCs w:val="22"/>
              </w:rPr>
            </w:pPr>
            <w:r>
              <w:rPr>
                <w:rFonts w:ascii="Calibri" w:eastAsia="Calibri" w:hAnsi="Calibri" w:cs="Calibri"/>
                <w:sz w:val="22"/>
                <w:szCs w:val="22"/>
              </w:rPr>
              <w:t>To raise issue at MDET and get feedback from other STB Chairs.</w:t>
            </w:r>
          </w:p>
          <w:p w14:paraId="07A927B8" w14:textId="77777777" w:rsidR="00117E38" w:rsidRDefault="00117E38" w:rsidP="0A5382B3">
            <w:pPr>
              <w:spacing w:line="276" w:lineRule="auto"/>
              <w:rPr>
                <w:rFonts w:ascii="Calibri" w:eastAsia="Calibri" w:hAnsi="Calibri" w:cs="Calibri"/>
                <w:sz w:val="22"/>
                <w:szCs w:val="22"/>
              </w:rPr>
            </w:pPr>
          </w:p>
          <w:p w14:paraId="574FF616" w14:textId="1E525378" w:rsidR="00117E38" w:rsidRDefault="00117E38" w:rsidP="0A5382B3">
            <w:pPr>
              <w:spacing w:line="276" w:lineRule="auto"/>
              <w:rPr>
                <w:rFonts w:ascii="Calibri" w:eastAsia="Calibri" w:hAnsi="Calibri" w:cs="Calibri"/>
                <w:sz w:val="22"/>
                <w:szCs w:val="22"/>
              </w:rPr>
            </w:pPr>
            <w:r>
              <w:rPr>
                <w:rFonts w:ascii="Calibri" w:eastAsia="Calibri" w:hAnsi="Calibri" w:cs="Calibri"/>
                <w:sz w:val="22"/>
                <w:szCs w:val="22"/>
              </w:rPr>
              <w:t>To write confirmation email to a</w:t>
            </w:r>
            <w:r w:rsidR="0079375B">
              <w:rPr>
                <w:rFonts w:ascii="Calibri" w:eastAsia="Calibri" w:hAnsi="Calibri" w:cs="Calibri"/>
                <w:sz w:val="22"/>
                <w:szCs w:val="22"/>
              </w:rPr>
              <w:t>ll trainees, get comments from</w:t>
            </w:r>
            <w:r>
              <w:rPr>
                <w:rFonts w:ascii="Calibri" w:eastAsia="Calibri" w:hAnsi="Calibri" w:cs="Calibri"/>
                <w:sz w:val="22"/>
                <w:szCs w:val="22"/>
              </w:rPr>
              <w:t xml:space="preserve"> STB and then distribute widely.</w:t>
            </w:r>
          </w:p>
        </w:tc>
        <w:tc>
          <w:tcPr>
            <w:tcW w:w="1332" w:type="dxa"/>
          </w:tcPr>
          <w:p w14:paraId="0C4DA271" w14:textId="77777777" w:rsidR="00D646BF" w:rsidRDefault="00117E38" w:rsidP="00D646BF">
            <w:pPr>
              <w:spacing w:line="276" w:lineRule="auto"/>
              <w:jc w:val="center"/>
              <w:rPr>
                <w:rFonts w:ascii="Calibri" w:eastAsia="Calibri" w:hAnsi="Calibri" w:cs="Calibri"/>
                <w:sz w:val="22"/>
                <w:szCs w:val="22"/>
              </w:rPr>
            </w:pPr>
            <w:r>
              <w:rPr>
                <w:rFonts w:ascii="Calibri" w:eastAsia="Calibri" w:hAnsi="Calibri" w:cs="Calibri"/>
                <w:sz w:val="22"/>
                <w:szCs w:val="22"/>
              </w:rPr>
              <w:t>JR</w:t>
            </w:r>
          </w:p>
          <w:p w14:paraId="31348797" w14:textId="77777777" w:rsidR="00117E38" w:rsidRDefault="00117E38" w:rsidP="00D646BF">
            <w:pPr>
              <w:spacing w:line="276" w:lineRule="auto"/>
              <w:jc w:val="center"/>
              <w:rPr>
                <w:rFonts w:ascii="Calibri" w:eastAsia="Calibri" w:hAnsi="Calibri" w:cs="Calibri"/>
                <w:sz w:val="22"/>
                <w:szCs w:val="22"/>
              </w:rPr>
            </w:pPr>
          </w:p>
          <w:p w14:paraId="5A471AEB" w14:textId="77777777" w:rsidR="00117E38" w:rsidRDefault="00117E38" w:rsidP="00D646BF">
            <w:pPr>
              <w:spacing w:line="276" w:lineRule="auto"/>
              <w:jc w:val="center"/>
              <w:rPr>
                <w:rFonts w:ascii="Calibri" w:eastAsia="Calibri" w:hAnsi="Calibri" w:cs="Calibri"/>
                <w:sz w:val="22"/>
                <w:szCs w:val="22"/>
              </w:rPr>
            </w:pPr>
          </w:p>
          <w:p w14:paraId="72813F31" w14:textId="77777777" w:rsidR="00117E38" w:rsidRDefault="00117E38"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p w14:paraId="4850C033" w14:textId="77777777" w:rsidR="00117E38" w:rsidRDefault="00117E38" w:rsidP="00D646BF">
            <w:pPr>
              <w:spacing w:line="276" w:lineRule="auto"/>
              <w:jc w:val="center"/>
              <w:rPr>
                <w:rFonts w:ascii="Calibri" w:eastAsia="Calibri" w:hAnsi="Calibri" w:cs="Calibri"/>
                <w:sz w:val="22"/>
                <w:szCs w:val="22"/>
              </w:rPr>
            </w:pPr>
          </w:p>
          <w:p w14:paraId="2175CD2D" w14:textId="77777777" w:rsidR="00117E38" w:rsidRDefault="00117E38" w:rsidP="00D646BF">
            <w:pPr>
              <w:spacing w:line="276" w:lineRule="auto"/>
              <w:jc w:val="center"/>
              <w:rPr>
                <w:rFonts w:ascii="Calibri" w:eastAsia="Calibri" w:hAnsi="Calibri" w:cs="Calibri"/>
                <w:sz w:val="22"/>
                <w:szCs w:val="22"/>
              </w:rPr>
            </w:pPr>
          </w:p>
          <w:p w14:paraId="31A08196" w14:textId="07717474" w:rsidR="00117E38" w:rsidRDefault="00117E38"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tc>
      </w:tr>
      <w:tr w:rsidR="0079375B" w14:paraId="09F49597" w14:textId="77777777" w:rsidTr="00D646BF">
        <w:tc>
          <w:tcPr>
            <w:tcW w:w="1350" w:type="dxa"/>
          </w:tcPr>
          <w:p w14:paraId="54CB1F13" w14:textId="411E0A52" w:rsidR="0079375B" w:rsidRDefault="0079375B" w:rsidP="0A5382B3">
            <w:pPr>
              <w:spacing w:line="276" w:lineRule="auto"/>
              <w:rPr>
                <w:rFonts w:ascii="Calibri" w:eastAsia="Calibri" w:hAnsi="Calibri" w:cs="Calibri"/>
                <w:sz w:val="22"/>
                <w:szCs w:val="22"/>
              </w:rPr>
            </w:pPr>
            <w:r>
              <w:rPr>
                <w:rFonts w:ascii="Calibri" w:eastAsia="Calibri" w:hAnsi="Calibri" w:cs="Calibri"/>
                <w:sz w:val="22"/>
                <w:szCs w:val="22"/>
              </w:rPr>
              <w:t>13</w:t>
            </w:r>
          </w:p>
        </w:tc>
        <w:tc>
          <w:tcPr>
            <w:tcW w:w="2790" w:type="dxa"/>
          </w:tcPr>
          <w:p w14:paraId="0F740089" w14:textId="01FF83FC" w:rsidR="0079375B" w:rsidRDefault="0079375B" w:rsidP="0A5382B3">
            <w:pPr>
              <w:spacing w:line="276" w:lineRule="auto"/>
              <w:rPr>
                <w:rFonts w:ascii="Calibri" w:eastAsia="Calibri" w:hAnsi="Calibri" w:cs="Calibri"/>
                <w:sz w:val="22"/>
                <w:szCs w:val="22"/>
              </w:rPr>
            </w:pPr>
            <w:r>
              <w:rPr>
                <w:rFonts w:ascii="Calibri" w:eastAsia="Calibri" w:hAnsi="Calibri" w:cs="Calibri"/>
                <w:sz w:val="22"/>
                <w:szCs w:val="22"/>
              </w:rPr>
              <w:t>Heads of School</w:t>
            </w:r>
          </w:p>
        </w:tc>
        <w:tc>
          <w:tcPr>
            <w:tcW w:w="3870" w:type="dxa"/>
          </w:tcPr>
          <w:p w14:paraId="70453912" w14:textId="0482CC63" w:rsidR="0079375B" w:rsidRDefault="0079375B" w:rsidP="0A5382B3">
            <w:pPr>
              <w:spacing w:line="276" w:lineRule="auto"/>
              <w:rPr>
                <w:rFonts w:ascii="Calibri" w:eastAsia="Calibri" w:hAnsi="Calibri" w:cs="Calibri"/>
                <w:sz w:val="22"/>
                <w:szCs w:val="22"/>
              </w:rPr>
            </w:pPr>
            <w:r>
              <w:rPr>
                <w:rFonts w:ascii="Calibri" w:eastAsia="Calibri" w:hAnsi="Calibri" w:cs="Calibri"/>
                <w:sz w:val="22"/>
                <w:szCs w:val="22"/>
              </w:rPr>
              <w:t>To ask the STCs about their involvement in the approval of ES and CS</w:t>
            </w:r>
          </w:p>
        </w:tc>
        <w:tc>
          <w:tcPr>
            <w:tcW w:w="1332" w:type="dxa"/>
          </w:tcPr>
          <w:p w14:paraId="2AAB5550" w14:textId="59FC2F23" w:rsidR="0079375B" w:rsidRDefault="0079375B" w:rsidP="00D646BF">
            <w:pPr>
              <w:spacing w:line="276" w:lineRule="auto"/>
              <w:jc w:val="center"/>
              <w:rPr>
                <w:rFonts w:ascii="Calibri" w:eastAsia="Calibri" w:hAnsi="Calibri" w:cs="Calibri"/>
                <w:sz w:val="22"/>
                <w:szCs w:val="22"/>
              </w:rPr>
            </w:pPr>
            <w:r>
              <w:rPr>
                <w:rFonts w:ascii="Calibri" w:eastAsia="Calibri" w:hAnsi="Calibri" w:cs="Calibri"/>
                <w:sz w:val="22"/>
                <w:szCs w:val="22"/>
              </w:rPr>
              <w:t>RP</w:t>
            </w:r>
          </w:p>
        </w:tc>
      </w:tr>
    </w:tbl>
    <w:p w14:paraId="46395614" w14:textId="77777777" w:rsidR="00D646BF" w:rsidRDefault="00D646BF" w:rsidP="0A5382B3">
      <w:pPr>
        <w:spacing w:line="276" w:lineRule="auto"/>
        <w:ind w:left="709"/>
        <w:rPr>
          <w:rFonts w:ascii="Calibri" w:eastAsia="Calibri" w:hAnsi="Calibri" w:cs="Calibri"/>
          <w:sz w:val="22"/>
          <w:szCs w:val="22"/>
        </w:rPr>
      </w:pPr>
    </w:p>
    <w:sectPr w:rsidR="00D646BF" w:rsidSect="009B66B8">
      <w:headerReference w:type="default" r:id="rId11"/>
      <w:footerReference w:type="default" r:id="rId12"/>
      <w:pgSz w:w="11906" w:h="16838" w:code="9"/>
      <w:pgMar w:top="1134" w:right="1418" w:bottom="56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A6037" w14:textId="77777777" w:rsidR="00A521B9" w:rsidRDefault="00A521B9" w:rsidP="009F3D9E">
      <w:r>
        <w:separator/>
      </w:r>
    </w:p>
  </w:endnote>
  <w:endnote w:type="continuationSeparator" w:id="0">
    <w:p w14:paraId="71832A26" w14:textId="77777777" w:rsidR="00A521B9" w:rsidRDefault="00A521B9" w:rsidP="009F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69A2" w14:textId="241ADC2C" w:rsidR="00237E1F" w:rsidRDefault="00237E1F" w:rsidP="00237E1F">
    <w:pPr>
      <w:pStyle w:val="Footer"/>
    </w:pPr>
    <w:r>
      <w:t>MH STB 03.09.18</w:t>
    </w:r>
    <w:r>
      <w:tab/>
    </w:r>
    <w:r>
      <w:tab/>
    </w:r>
    <w:sdt>
      <w:sdtPr>
        <w:id w:val="18480561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0A7D18" w14:textId="77777777" w:rsidR="009574B2" w:rsidRPr="00D86607" w:rsidRDefault="009574B2" w:rsidP="00653B31">
    <w:pPr>
      <w:pStyle w:val="Footer"/>
      <w:tabs>
        <w:tab w:val="clear" w:pos="4153"/>
        <w:tab w:val="clear" w:pos="8306"/>
        <w:tab w:val="center" w:pos="4536"/>
        <w:tab w:val="right" w:pos="9072"/>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D9C3" w14:textId="77777777" w:rsidR="00A521B9" w:rsidRDefault="00A521B9" w:rsidP="009F3D9E">
      <w:r>
        <w:separator/>
      </w:r>
    </w:p>
  </w:footnote>
  <w:footnote w:type="continuationSeparator" w:id="0">
    <w:p w14:paraId="65951C9C" w14:textId="77777777" w:rsidR="00A521B9" w:rsidRDefault="00A521B9" w:rsidP="009F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3E8F" w14:textId="73911AA3" w:rsidR="009574B2" w:rsidRPr="00E63C6A" w:rsidRDefault="009574B2" w:rsidP="3D516AC2">
    <w:pPr>
      <w:pStyle w:val="Header"/>
      <w:jc w:val="right"/>
      <w:rPr>
        <w:rFonts w:ascii="Calibri" w:eastAsia="Calibri" w:hAnsi="Calibri" w:cs="Calibri"/>
        <w:b/>
        <w:bCs/>
        <w:color w:val="548DD4" w:themeColor="text2" w:themeTint="99"/>
        <w:sz w:val="24"/>
        <w:szCs w:val="24"/>
      </w:rPr>
    </w:pPr>
    <w:r w:rsidRPr="3D516AC2">
      <w:rPr>
        <w:rFonts w:ascii="Calibri" w:eastAsia="Calibri" w:hAnsi="Calibri" w:cs="Calibri"/>
        <w:b/>
        <w:bCs/>
        <w:color w:val="548DD4" w:themeColor="text2" w:themeTint="99"/>
        <w:sz w:val="24"/>
        <w:szCs w:val="24"/>
      </w:rPr>
      <w:t>NHS Education for Scotland</w:t>
    </w:r>
    <w:smartTag w:uri="urn:schemas-microsoft-com:office:smarttags" w:element="country-region"/>
    <w:smartTag w:uri="urn:schemas-microsoft-com:office:smarttags" w:element="place"/>
  </w:p>
  <w:p w14:paraId="6ECDEA1C" w14:textId="77777777" w:rsidR="009574B2" w:rsidRPr="008D34AB" w:rsidRDefault="009574B2" w:rsidP="00E57C6D">
    <w:pPr>
      <w:pStyle w:val="Header"/>
      <w:jc w:val="right"/>
      <w:rPr>
        <w:rFonts w:ascii="Calibri" w:hAnsi="Calibri" w:cs="Calibri"/>
        <w:b/>
        <w:bCs/>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9D2"/>
    <w:multiLevelType w:val="hybridMultilevel"/>
    <w:tmpl w:val="CB229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345264"/>
    <w:multiLevelType w:val="hybridMultilevel"/>
    <w:tmpl w:val="D6226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C3071C"/>
    <w:multiLevelType w:val="hybridMultilevel"/>
    <w:tmpl w:val="07F00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5F29"/>
    <w:multiLevelType w:val="hybridMultilevel"/>
    <w:tmpl w:val="D4625DF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61727CC"/>
    <w:multiLevelType w:val="hybridMultilevel"/>
    <w:tmpl w:val="DF92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B4992"/>
    <w:multiLevelType w:val="hybridMultilevel"/>
    <w:tmpl w:val="66DC9E30"/>
    <w:lvl w:ilvl="0" w:tplc="08090017">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D84"/>
    <w:multiLevelType w:val="hybridMultilevel"/>
    <w:tmpl w:val="E222BC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6278E"/>
    <w:multiLevelType w:val="hybridMultilevel"/>
    <w:tmpl w:val="5D24C8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8BF1BC0"/>
    <w:multiLevelType w:val="hybridMultilevel"/>
    <w:tmpl w:val="22240B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F74B28"/>
    <w:multiLevelType w:val="multilevel"/>
    <w:tmpl w:val="5566BED2"/>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528EF"/>
    <w:multiLevelType w:val="hybridMultilevel"/>
    <w:tmpl w:val="FDF6591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1" w15:restartNumberingAfterBreak="0">
    <w:nsid w:val="224C6D6F"/>
    <w:multiLevelType w:val="hybridMultilevel"/>
    <w:tmpl w:val="02D88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02773D"/>
    <w:multiLevelType w:val="hybridMultilevel"/>
    <w:tmpl w:val="7B26E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4107C"/>
    <w:multiLevelType w:val="hybridMultilevel"/>
    <w:tmpl w:val="0BC4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361D5"/>
    <w:multiLevelType w:val="hybridMultilevel"/>
    <w:tmpl w:val="55029270"/>
    <w:lvl w:ilvl="0" w:tplc="35D4972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83BB9"/>
    <w:multiLevelType w:val="hybridMultilevel"/>
    <w:tmpl w:val="1382AD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4DC0DF5"/>
    <w:multiLevelType w:val="hybridMultilevel"/>
    <w:tmpl w:val="C608A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B11B3"/>
    <w:multiLevelType w:val="hybridMultilevel"/>
    <w:tmpl w:val="783E84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5643F7F"/>
    <w:multiLevelType w:val="hybridMultilevel"/>
    <w:tmpl w:val="7C1CBA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4A1EDD"/>
    <w:multiLevelType w:val="hybridMultilevel"/>
    <w:tmpl w:val="8DB61BF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8714FE1"/>
    <w:multiLevelType w:val="hybridMultilevel"/>
    <w:tmpl w:val="2F88D3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296CE2"/>
    <w:multiLevelType w:val="hybridMultilevel"/>
    <w:tmpl w:val="6EEA9D6A"/>
    <w:lvl w:ilvl="0" w:tplc="7786EC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472CBA"/>
    <w:multiLevelType w:val="hybridMultilevel"/>
    <w:tmpl w:val="3B72F2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B0B7913"/>
    <w:multiLevelType w:val="hybridMultilevel"/>
    <w:tmpl w:val="8C0E5C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B755AA9"/>
    <w:multiLevelType w:val="hybridMultilevel"/>
    <w:tmpl w:val="49D02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08759B"/>
    <w:multiLevelType w:val="hybridMultilevel"/>
    <w:tmpl w:val="7EBA3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A22AB"/>
    <w:multiLevelType w:val="hybridMultilevel"/>
    <w:tmpl w:val="EFD0A7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905BBF"/>
    <w:multiLevelType w:val="hybridMultilevel"/>
    <w:tmpl w:val="7772A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EB4D4C"/>
    <w:multiLevelType w:val="hybridMultilevel"/>
    <w:tmpl w:val="30382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C7FDE"/>
    <w:multiLevelType w:val="hybridMultilevel"/>
    <w:tmpl w:val="DAA4465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9A7DD0"/>
    <w:multiLevelType w:val="hybridMultilevel"/>
    <w:tmpl w:val="CFC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A28FB"/>
    <w:multiLevelType w:val="hybridMultilevel"/>
    <w:tmpl w:val="E0722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362523"/>
    <w:multiLevelType w:val="hybridMultilevel"/>
    <w:tmpl w:val="D0FA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006171"/>
    <w:multiLevelType w:val="hybridMultilevel"/>
    <w:tmpl w:val="B24A4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73B4D"/>
    <w:multiLevelType w:val="hybridMultilevel"/>
    <w:tmpl w:val="7154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8B7E62"/>
    <w:multiLevelType w:val="hybridMultilevel"/>
    <w:tmpl w:val="78F24A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BC76556"/>
    <w:multiLevelType w:val="hybridMultilevel"/>
    <w:tmpl w:val="2C44ADF4"/>
    <w:lvl w:ilvl="0" w:tplc="4E9AE4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406C62"/>
    <w:multiLevelType w:val="hybridMultilevel"/>
    <w:tmpl w:val="599E6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FC04B2"/>
    <w:multiLevelType w:val="hybridMultilevel"/>
    <w:tmpl w:val="ACD63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3"/>
  </w:num>
  <w:num w:numId="3">
    <w:abstractNumId w:val="12"/>
  </w:num>
  <w:num w:numId="4">
    <w:abstractNumId w:val="28"/>
  </w:num>
  <w:num w:numId="5">
    <w:abstractNumId w:val="33"/>
  </w:num>
  <w:num w:numId="6">
    <w:abstractNumId w:val="16"/>
  </w:num>
  <w:num w:numId="7">
    <w:abstractNumId w:val="6"/>
  </w:num>
  <w:num w:numId="8">
    <w:abstractNumId w:val="36"/>
  </w:num>
  <w:num w:numId="9">
    <w:abstractNumId w:val="19"/>
  </w:num>
  <w:num w:numId="10">
    <w:abstractNumId w:val="1"/>
  </w:num>
  <w:num w:numId="11">
    <w:abstractNumId w:val="7"/>
  </w:num>
  <w:num w:numId="12">
    <w:abstractNumId w:val="38"/>
  </w:num>
  <w:num w:numId="13">
    <w:abstractNumId w:val="22"/>
  </w:num>
  <w:num w:numId="14">
    <w:abstractNumId w:val="23"/>
  </w:num>
  <w:num w:numId="15">
    <w:abstractNumId w:val="35"/>
  </w:num>
  <w:num w:numId="16">
    <w:abstractNumId w:val="20"/>
  </w:num>
  <w:num w:numId="17">
    <w:abstractNumId w:val="25"/>
  </w:num>
  <w:num w:numId="18">
    <w:abstractNumId w:val="5"/>
  </w:num>
  <w:num w:numId="19">
    <w:abstractNumId w:val="24"/>
  </w:num>
  <w:num w:numId="20">
    <w:abstractNumId w:val="29"/>
  </w:num>
  <w:num w:numId="21">
    <w:abstractNumId w:val="11"/>
  </w:num>
  <w:num w:numId="22">
    <w:abstractNumId w:val="18"/>
  </w:num>
  <w:num w:numId="23">
    <w:abstractNumId w:val="17"/>
  </w:num>
  <w:num w:numId="24">
    <w:abstractNumId w:val="10"/>
  </w:num>
  <w:num w:numId="25">
    <w:abstractNumId w:val="4"/>
  </w:num>
  <w:num w:numId="26">
    <w:abstractNumId w:val="15"/>
  </w:num>
  <w:num w:numId="27">
    <w:abstractNumId w:val="8"/>
  </w:num>
  <w:num w:numId="28">
    <w:abstractNumId w:val="2"/>
  </w:num>
  <w:num w:numId="29">
    <w:abstractNumId w:val="14"/>
  </w:num>
  <w:num w:numId="30">
    <w:abstractNumId w:val="26"/>
  </w:num>
  <w:num w:numId="31">
    <w:abstractNumId w:val="0"/>
  </w:num>
  <w:num w:numId="32">
    <w:abstractNumId w:val="30"/>
  </w:num>
  <w:num w:numId="33">
    <w:abstractNumId w:val="34"/>
  </w:num>
  <w:num w:numId="34">
    <w:abstractNumId w:val="13"/>
  </w:num>
  <w:num w:numId="35">
    <w:abstractNumId w:val="31"/>
  </w:num>
  <w:num w:numId="36">
    <w:abstractNumId w:val="32"/>
  </w:num>
  <w:num w:numId="37">
    <w:abstractNumId w:val="27"/>
  </w:num>
  <w:num w:numId="38">
    <w:abstractNumId w:val="3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A8"/>
    <w:rsid w:val="00004FC9"/>
    <w:rsid w:val="0000689C"/>
    <w:rsid w:val="0001168F"/>
    <w:rsid w:val="000135A8"/>
    <w:rsid w:val="00015BD7"/>
    <w:rsid w:val="000217C8"/>
    <w:rsid w:val="0002280D"/>
    <w:rsid w:val="000339B4"/>
    <w:rsid w:val="00034A2C"/>
    <w:rsid w:val="00040F48"/>
    <w:rsid w:val="00043D74"/>
    <w:rsid w:val="000535F8"/>
    <w:rsid w:val="000607A2"/>
    <w:rsid w:val="00061BD1"/>
    <w:rsid w:val="0006286C"/>
    <w:rsid w:val="00072D1F"/>
    <w:rsid w:val="00073B62"/>
    <w:rsid w:val="00076685"/>
    <w:rsid w:val="00080AE8"/>
    <w:rsid w:val="00085DCC"/>
    <w:rsid w:val="00087D6F"/>
    <w:rsid w:val="00091D8D"/>
    <w:rsid w:val="0009498C"/>
    <w:rsid w:val="00095669"/>
    <w:rsid w:val="00096AFD"/>
    <w:rsid w:val="000A3376"/>
    <w:rsid w:val="000B0454"/>
    <w:rsid w:val="000B0ED9"/>
    <w:rsid w:val="000B1BCC"/>
    <w:rsid w:val="000B4179"/>
    <w:rsid w:val="000B4602"/>
    <w:rsid w:val="000C267A"/>
    <w:rsid w:val="000C2ECF"/>
    <w:rsid w:val="000C5355"/>
    <w:rsid w:val="000C5947"/>
    <w:rsid w:val="000D0C3C"/>
    <w:rsid w:val="000D291F"/>
    <w:rsid w:val="000D2AD8"/>
    <w:rsid w:val="000D328F"/>
    <w:rsid w:val="000D55FD"/>
    <w:rsid w:val="000D7B2A"/>
    <w:rsid w:val="000E1BAD"/>
    <w:rsid w:val="000E5915"/>
    <w:rsid w:val="000F08E2"/>
    <w:rsid w:val="000F4E8E"/>
    <w:rsid w:val="00101E36"/>
    <w:rsid w:val="00102ADB"/>
    <w:rsid w:val="00102B6E"/>
    <w:rsid w:val="00104874"/>
    <w:rsid w:val="001051C3"/>
    <w:rsid w:val="00105342"/>
    <w:rsid w:val="00107E28"/>
    <w:rsid w:val="00112EC0"/>
    <w:rsid w:val="001138AF"/>
    <w:rsid w:val="00116BE4"/>
    <w:rsid w:val="00117E38"/>
    <w:rsid w:val="00126D93"/>
    <w:rsid w:val="001317D3"/>
    <w:rsid w:val="00134E4B"/>
    <w:rsid w:val="00135CE7"/>
    <w:rsid w:val="00136E40"/>
    <w:rsid w:val="00142698"/>
    <w:rsid w:val="00145095"/>
    <w:rsid w:val="00151383"/>
    <w:rsid w:val="0015662A"/>
    <w:rsid w:val="00157B58"/>
    <w:rsid w:val="001722A2"/>
    <w:rsid w:val="0017291D"/>
    <w:rsid w:val="001829D5"/>
    <w:rsid w:val="00185EDC"/>
    <w:rsid w:val="0018724B"/>
    <w:rsid w:val="00193C25"/>
    <w:rsid w:val="0019799A"/>
    <w:rsid w:val="001A171E"/>
    <w:rsid w:val="001A1BF3"/>
    <w:rsid w:val="001A45E6"/>
    <w:rsid w:val="001A6847"/>
    <w:rsid w:val="001A6E3D"/>
    <w:rsid w:val="001A79BA"/>
    <w:rsid w:val="001B0991"/>
    <w:rsid w:val="001B576B"/>
    <w:rsid w:val="001C1296"/>
    <w:rsid w:val="001C25E4"/>
    <w:rsid w:val="001C27CB"/>
    <w:rsid w:val="001D6374"/>
    <w:rsid w:val="001D7713"/>
    <w:rsid w:val="001E4234"/>
    <w:rsid w:val="001E44C3"/>
    <w:rsid w:val="001E4C6B"/>
    <w:rsid w:val="001E5DD0"/>
    <w:rsid w:val="001E6F66"/>
    <w:rsid w:val="001F2246"/>
    <w:rsid w:val="001F4929"/>
    <w:rsid w:val="001F50B3"/>
    <w:rsid w:val="001F6202"/>
    <w:rsid w:val="002028D7"/>
    <w:rsid w:val="0021019F"/>
    <w:rsid w:val="00210431"/>
    <w:rsid w:val="00210585"/>
    <w:rsid w:val="00213455"/>
    <w:rsid w:val="0021440D"/>
    <w:rsid w:val="00214ADD"/>
    <w:rsid w:val="00216EB6"/>
    <w:rsid w:val="002216CE"/>
    <w:rsid w:val="00222431"/>
    <w:rsid w:val="00224B40"/>
    <w:rsid w:val="00225422"/>
    <w:rsid w:val="0023435C"/>
    <w:rsid w:val="0023655F"/>
    <w:rsid w:val="00237E1F"/>
    <w:rsid w:val="002501A2"/>
    <w:rsid w:val="00251D7D"/>
    <w:rsid w:val="00251F84"/>
    <w:rsid w:val="00252248"/>
    <w:rsid w:val="002537D4"/>
    <w:rsid w:val="002825B2"/>
    <w:rsid w:val="00282697"/>
    <w:rsid w:val="00284F9B"/>
    <w:rsid w:val="002852C1"/>
    <w:rsid w:val="0029063D"/>
    <w:rsid w:val="00290817"/>
    <w:rsid w:val="00296277"/>
    <w:rsid w:val="002A2D8F"/>
    <w:rsid w:val="002A2F04"/>
    <w:rsid w:val="002A400B"/>
    <w:rsid w:val="002A6018"/>
    <w:rsid w:val="002B0E24"/>
    <w:rsid w:val="002B70C4"/>
    <w:rsid w:val="002D33EC"/>
    <w:rsid w:val="002D604A"/>
    <w:rsid w:val="002E2DF0"/>
    <w:rsid w:val="002E573A"/>
    <w:rsid w:val="003041F2"/>
    <w:rsid w:val="00304528"/>
    <w:rsid w:val="00305BAB"/>
    <w:rsid w:val="00307143"/>
    <w:rsid w:val="00322956"/>
    <w:rsid w:val="0032347F"/>
    <w:rsid w:val="003235CE"/>
    <w:rsid w:val="00324308"/>
    <w:rsid w:val="003321A3"/>
    <w:rsid w:val="003325E2"/>
    <w:rsid w:val="00335AD2"/>
    <w:rsid w:val="00335BF5"/>
    <w:rsid w:val="0033601A"/>
    <w:rsid w:val="00337B67"/>
    <w:rsid w:val="00340C50"/>
    <w:rsid w:val="00344799"/>
    <w:rsid w:val="00344AD1"/>
    <w:rsid w:val="00353773"/>
    <w:rsid w:val="00353C16"/>
    <w:rsid w:val="00354FB8"/>
    <w:rsid w:val="00355B9F"/>
    <w:rsid w:val="00356D39"/>
    <w:rsid w:val="00361E54"/>
    <w:rsid w:val="003638FE"/>
    <w:rsid w:val="003701B6"/>
    <w:rsid w:val="00372291"/>
    <w:rsid w:val="003728B9"/>
    <w:rsid w:val="003804FD"/>
    <w:rsid w:val="00382853"/>
    <w:rsid w:val="00382924"/>
    <w:rsid w:val="00391DA8"/>
    <w:rsid w:val="00392DDB"/>
    <w:rsid w:val="0039417B"/>
    <w:rsid w:val="00395340"/>
    <w:rsid w:val="003A4D26"/>
    <w:rsid w:val="003A5FC7"/>
    <w:rsid w:val="003B1D83"/>
    <w:rsid w:val="003B4237"/>
    <w:rsid w:val="003C6B5E"/>
    <w:rsid w:val="003E1585"/>
    <w:rsid w:val="003E72FF"/>
    <w:rsid w:val="003F0F27"/>
    <w:rsid w:val="003F438C"/>
    <w:rsid w:val="0040203E"/>
    <w:rsid w:val="00402BCA"/>
    <w:rsid w:val="004060FB"/>
    <w:rsid w:val="00406B85"/>
    <w:rsid w:val="00407038"/>
    <w:rsid w:val="00411764"/>
    <w:rsid w:val="00412301"/>
    <w:rsid w:val="00415A38"/>
    <w:rsid w:val="004177E5"/>
    <w:rsid w:val="00417EA8"/>
    <w:rsid w:val="0042139C"/>
    <w:rsid w:val="00421AC8"/>
    <w:rsid w:val="004240EE"/>
    <w:rsid w:val="00424530"/>
    <w:rsid w:val="00431B06"/>
    <w:rsid w:val="00443B8C"/>
    <w:rsid w:val="00447A91"/>
    <w:rsid w:val="0045049F"/>
    <w:rsid w:val="004624DF"/>
    <w:rsid w:val="00466A02"/>
    <w:rsid w:val="00470370"/>
    <w:rsid w:val="00472090"/>
    <w:rsid w:val="00472596"/>
    <w:rsid w:val="00473AEA"/>
    <w:rsid w:val="00486995"/>
    <w:rsid w:val="00487D4B"/>
    <w:rsid w:val="00492C0E"/>
    <w:rsid w:val="0049404A"/>
    <w:rsid w:val="0049521D"/>
    <w:rsid w:val="00495B75"/>
    <w:rsid w:val="004A3491"/>
    <w:rsid w:val="004A63ED"/>
    <w:rsid w:val="004C20E5"/>
    <w:rsid w:val="004C7AEF"/>
    <w:rsid w:val="004D149A"/>
    <w:rsid w:val="004D27A0"/>
    <w:rsid w:val="004D76DE"/>
    <w:rsid w:val="004E2F80"/>
    <w:rsid w:val="004E6A86"/>
    <w:rsid w:val="004F77B3"/>
    <w:rsid w:val="00502165"/>
    <w:rsid w:val="00503911"/>
    <w:rsid w:val="00503C9F"/>
    <w:rsid w:val="00503DBF"/>
    <w:rsid w:val="00504A39"/>
    <w:rsid w:val="00506B96"/>
    <w:rsid w:val="00511BDE"/>
    <w:rsid w:val="0052154C"/>
    <w:rsid w:val="00523214"/>
    <w:rsid w:val="00531C15"/>
    <w:rsid w:val="005359BF"/>
    <w:rsid w:val="00536B19"/>
    <w:rsid w:val="005462E8"/>
    <w:rsid w:val="0054735F"/>
    <w:rsid w:val="005562E4"/>
    <w:rsid w:val="00561A95"/>
    <w:rsid w:val="00562ABC"/>
    <w:rsid w:val="00564309"/>
    <w:rsid w:val="0056443C"/>
    <w:rsid w:val="00564AB9"/>
    <w:rsid w:val="005654CC"/>
    <w:rsid w:val="005830F5"/>
    <w:rsid w:val="00583199"/>
    <w:rsid w:val="005868ED"/>
    <w:rsid w:val="00587ECC"/>
    <w:rsid w:val="00590555"/>
    <w:rsid w:val="005A4ED1"/>
    <w:rsid w:val="005B0049"/>
    <w:rsid w:val="005B473F"/>
    <w:rsid w:val="005C478B"/>
    <w:rsid w:val="005C4961"/>
    <w:rsid w:val="005D6AA0"/>
    <w:rsid w:val="005D77A3"/>
    <w:rsid w:val="005E57AD"/>
    <w:rsid w:val="005F1D81"/>
    <w:rsid w:val="005F4B35"/>
    <w:rsid w:val="006013A9"/>
    <w:rsid w:val="00602687"/>
    <w:rsid w:val="00606530"/>
    <w:rsid w:val="006074F9"/>
    <w:rsid w:val="006219DE"/>
    <w:rsid w:val="0063557E"/>
    <w:rsid w:val="00640634"/>
    <w:rsid w:val="0064112A"/>
    <w:rsid w:val="00642790"/>
    <w:rsid w:val="00642CDB"/>
    <w:rsid w:val="00647DC2"/>
    <w:rsid w:val="006517C9"/>
    <w:rsid w:val="00652CEB"/>
    <w:rsid w:val="00653B31"/>
    <w:rsid w:val="00653C44"/>
    <w:rsid w:val="006551BF"/>
    <w:rsid w:val="00664947"/>
    <w:rsid w:val="006672CC"/>
    <w:rsid w:val="006705B4"/>
    <w:rsid w:val="006715F1"/>
    <w:rsid w:val="00683255"/>
    <w:rsid w:val="006878CB"/>
    <w:rsid w:val="006914F0"/>
    <w:rsid w:val="00691F6A"/>
    <w:rsid w:val="00692E9A"/>
    <w:rsid w:val="0069338D"/>
    <w:rsid w:val="00696ED7"/>
    <w:rsid w:val="006A0B64"/>
    <w:rsid w:val="006A148A"/>
    <w:rsid w:val="006A1F8B"/>
    <w:rsid w:val="006A46B0"/>
    <w:rsid w:val="006A50CB"/>
    <w:rsid w:val="006A63DB"/>
    <w:rsid w:val="006B1EE7"/>
    <w:rsid w:val="006B3FDB"/>
    <w:rsid w:val="006C297D"/>
    <w:rsid w:val="006C5B3C"/>
    <w:rsid w:val="006C72BB"/>
    <w:rsid w:val="006D03F9"/>
    <w:rsid w:val="006D6985"/>
    <w:rsid w:val="006E1F73"/>
    <w:rsid w:val="006E4A2F"/>
    <w:rsid w:val="006F1177"/>
    <w:rsid w:val="006F228B"/>
    <w:rsid w:val="006F25BB"/>
    <w:rsid w:val="007030C9"/>
    <w:rsid w:val="00703378"/>
    <w:rsid w:val="00704D06"/>
    <w:rsid w:val="007058D4"/>
    <w:rsid w:val="00713945"/>
    <w:rsid w:val="0071519D"/>
    <w:rsid w:val="00716AF0"/>
    <w:rsid w:val="00721222"/>
    <w:rsid w:val="00725235"/>
    <w:rsid w:val="00735DE4"/>
    <w:rsid w:val="0073640F"/>
    <w:rsid w:val="0074058A"/>
    <w:rsid w:val="00742B04"/>
    <w:rsid w:val="0074398E"/>
    <w:rsid w:val="007466B0"/>
    <w:rsid w:val="007525CA"/>
    <w:rsid w:val="00752795"/>
    <w:rsid w:val="00752866"/>
    <w:rsid w:val="007536BB"/>
    <w:rsid w:val="00754144"/>
    <w:rsid w:val="00754CE8"/>
    <w:rsid w:val="00765E93"/>
    <w:rsid w:val="00765EB2"/>
    <w:rsid w:val="0076659D"/>
    <w:rsid w:val="007670EB"/>
    <w:rsid w:val="0077375E"/>
    <w:rsid w:val="00775F46"/>
    <w:rsid w:val="00777476"/>
    <w:rsid w:val="007775A8"/>
    <w:rsid w:val="00785C5C"/>
    <w:rsid w:val="00786498"/>
    <w:rsid w:val="00791183"/>
    <w:rsid w:val="0079375B"/>
    <w:rsid w:val="007A1281"/>
    <w:rsid w:val="007B067E"/>
    <w:rsid w:val="007B2933"/>
    <w:rsid w:val="007B7A2B"/>
    <w:rsid w:val="007C04E9"/>
    <w:rsid w:val="007C339B"/>
    <w:rsid w:val="007C3F96"/>
    <w:rsid w:val="007C6791"/>
    <w:rsid w:val="007C7B41"/>
    <w:rsid w:val="007D05A8"/>
    <w:rsid w:val="007D27F7"/>
    <w:rsid w:val="007D2934"/>
    <w:rsid w:val="007D38A9"/>
    <w:rsid w:val="007E0CCE"/>
    <w:rsid w:val="007E6504"/>
    <w:rsid w:val="007E68DB"/>
    <w:rsid w:val="007E6CD4"/>
    <w:rsid w:val="007E7793"/>
    <w:rsid w:val="007E7D38"/>
    <w:rsid w:val="007F27C0"/>
    <w:rsid w:val="00804F97"/>
    <w:rsid w:val="008101EC"/>
    <w:rsid w:val="008128E6"/>
    <w:rsid w:val="008145E0"/>
    <w:rsid w:val="00822F65"/>
    <w:rsid w:val="0082526F"/>
    <w:rsid w:val="008305F0"/>
    <w:rsid w:val="0083743D"/>
    <w:rsid w:val="00844AB1"/>
    <w:rsid w:val="00847E75"/>
    <w:rsid w:val="008503F1"/>
    <w:rsid w:val="00861707"/>
    <w:rsid w:val="0086187B"/>
    <w:rsid w:val="0086442B"/>
    <w:rsid w:val="00872139"/>
    <w:rsid w:val="00874819"/>
    <w:rsid w:val="00880295"/>
    <w:rsid w:val="00882240"/>
    <w:rsid w:val="00883687"/>
    <w:rsid w:val="008A2E65"/>
    <w:rsid w:val="008A7DB4"/>
    <w:rsid w:val="008B281D"/>
    <w:rsid w:val="008B29B1"/>
    <w:rsid w:val="008B317B"/>
    <w:rsid w:val="008B326D"/>
    <w:rsid w:val="008C1A74"/>
    <w:rsid w:val="008C3A09"/>
    <w:rsid w:val="008C6E7D"/>
    <w:rsid w:val="008D2C79"/>
    <w:rsid w:val="008D2CFC"/>
    <w:rsid w:val="008D34AB"/>
    <w:rsid w:val="008D45E1"/>
    <w:rsid w:val="008D4DCD"/>
    <w:rsid w:val="008E1C27"/>
    <w:rsid w:val="008E31A0"/>
    <w:rsid w:val="008F0DDE"/>
    <w:rsid w:val="008F1811"/>
    <w:rsid w:val="008F2274"/>
    <w:rsid w:val="008F7A77"/>
    <w:rsid w:val="00901439"/>
    <w:rsid w:val="009032C5"/>
    <w:rsid w:val="009045F3"/>
    <w:rsid w:val="009139DA"/>
    <w:rsid w:val="00916995"/>
    <w:rsid w:val="00917F11"/>
    <w:rsid w:val="00920AAC"/>
    <w:rsid w:val="00920F82"/>
    <w:rsid w:val="00926B4E"/>
    <w:rsid w:val="00933FBE"/>
    <w:rsid w:val="0093411F"/>
    <w:rsid w:val="009345B5"/>
    <w:rsid w:val="009355DD"/>
    <w:rsid w:val="0093592C"/>
    <w:rsid w:val="00940FCE"/>
    <w:rsid w:val="00942584"/>
    <w:rsid w:val="00942CF3"/>
    <w:rsid w:val="00943D43"/>
    <w:rsid w:val="00946932"/>
    <w:rsid w:val="009515DD"/>
    <w:rsid w:val="00951A91"/>
    <w:rsid w:val="009574B2"/>
    <w:rsid w:val="00965B8A"/>
    <w:rsid w:val="00970BCE"/>
    <w:rsid w:val="00970F41"/>
    <w:rsid w:val="00972907"/>
    <w:rsid w:val="00976098"/>
    <w:rsid w:val="00981EB2"/>
    <w:rsid w:val="00986BAE"/>
    <w:rsid w:val="00990F4D"/>
    <w:rsid w:val="00994DD8"/>
    <w:rsid w:val="00995D93"/>
    <w:rsid w:val="00996E81"/>
    <w:rsid w:val="009A0645"/>
    <w:rsid w:val="009A4189"/>
    <w:rsid w:val="009A4AFC"/>
    <w:rsid w:val="009A5216"/>
    <w:rsid w:val="009B0B21"/>
    <w:rsid w:val="009B1555"/>
    <w:rsid w:val="009B2719"/>
    <w:rsid w:val="009B2B16"/>
    <w:rsid w:val="009B3F62"/>
    <w:rsid w:val="009B6054"/>
    <w:rsid w:val="009B66B8"/>
    <w:rsid w:val="009C1D8D"/>
    <w:rsid w:val="009C517C"/>
    <w:rsid w:val="009C76B3"/>
    <w:rsid w:val="009D0195"/>
    <w:rsid w:val="009D436E"/>
    <w:rsid w:val="009D4E8E"/>
    <w:rsid w:val="009D6393"/>
    <w:rsid w:val="009D7B49"/>
    <w:rsid w:val="009E2EF0"/>
    <w:rsid w:val="009E4960"/>
    <w:rsid w:val="009E578B"/>
    <w:rsid w:val="009F3D9E"/>
    <w:rsid w:val="009F4DA7"/>
    <w:rsid w:val="009F4F40"/>
    <w:rsid w:val="009F7604"/>
    <w:rsid w:val="009F7F15"/>
    <w:rsid w:val="00A019E4"/>
    <w:rsid w:val="00A01ACE"/>
    <w:rsid w:val="00A04D3A"/>
    <w:rsid w:val="00A0504B"/>
    <w:rsid w:val="00A06CA3"/>
    <w:rsid w:val="00A149D8"/>
    <w:rsid w:val="00A24908"/>
    <w:rsid w:val="00A24E06"/>
    <w:rsid w:val="00A27CEA"/>
    <w:rsid w:val="00A33A13"/>
    <w:rsid w:val="00A3634F"/>
    <w:rsid w:val="00A431E9"/>
    <w:rsid w:val="00A43334"/>
    <w:rsid w:val="00A469BE"/>
    <w:rsid w:val="00A47D3E"/>
    <w:rsid w:val="00A521B9"/>
    <w:rsid w:val="00A54A99"/>
    <w:rsid w:val="00A63722"/>
    <w:rsid w:val="00A65CEE"/>
    <w:rsid w:val="00A70FC8"/>
    <w:rsid w:val="00A73EB5"/>
    <w:rsid w:val="00A76FD3"/>
    <w:rsid w:val="00A77E8C"/>
    <w:rsid w:val="00A83F7B"/>
    <w:rsid w:val="00A84774"/>
    <w:rsid w:val="00A847C0"/>
    <w:rsid w:val="00A854E9"/>
    <w:rsid w:val="00A86DC0"/>
    <w:rsid w:val="00A879A6"/>
    <w:rsid w:val="00A91BA2"/>
    <w:rsid w:val="00AA1680"/>
    <w:rsid w:val="00AA1D10"/>
    <w:rsid w:val="00AB3563"/>
    <w:rsid w:val="00AB45DC"/>
    <w:rsid w:val="00AB60A6"/>
    <w:rsid w:val="00AC1D2A"/>
    <w:rsid w:val="00AC6066"/>
    <w:rsid w:val="00AE7B9B"/>
    <w:rsid w:val="00B01953"/>
    <w:rsid w:val="00B05489"/>
    <w:rsid w:val="00B10550"/>
    <w:rsid w:val="00B23325"/>
    <w:rsid w:val="00B24FC6"/>
    <w:rsid w:val="00B308AD"/>
    <w:rsid w:val="00B36388"/>
    <w:rsid w:val="00B46CC5"/>
    <w:rsid w:val="00B478C9"/>
    <w:rsid w:val="00B502A2"/>
    <w:rsid w:val="00B53436"/>
    <w:rsid w:val="00B56C16"/>
    <w:rsid w:val="00B61E8C"/>
    <w:rsid w:val="00B671A6"/>
    <w:rsid w:val="00B736A9"/>
    <w:rsid w:val="00B85CDC"/>
    <w:rsid w:val="00B9132C"/>
    <w:rsid w:val="00B94DCA"/>
    <w:rsid w:val="00B954E4"/>
    <w:rsid w:val="00B965F8"/>
    <w:rsid w:val="00BB706E"/>
    <w:rsid w:val="00BC04B8"/>
    <w:rsid w:val="00BC4C2D"/>
    <w:rsid w:val="00BD0CA7"/>
    <w:rsid w:val="00BD285F"/>
    <w:rsid w:val="00BD4C29"/>
    <w:rsid w:val="00BE207F"/>
    <w:rsid w:val="00BE5C47"/>
    <w:rsid w:val="00BE6300"/>
    <w:rsid w:val="00BF3B19"/>
    <w:rsid w:val="00BF5A1F"/>
    <w:rsid w:val="00BF65FF"/>
    <w:rsid w:val="00BF6FCA"/>
    <w:rsid w:val="00C04BEB"/>
    <w:rsid w:val="00C0776D"/>
    <w:rsid w:val="00C10C2D"/>
    <w:rsid w:val="00C13CE3"/>
    <w:rsid w:val="00C17D63"/>
    <w:rsid w:val="00C20E70"/>
    <w:rsid w:val="00C31478"/>
    <w:rsid w:val="00C328F7"/>
    <w:rsid w:val="00C34282"/>
    <w:rsid w:val="00C35695"/>
    <w:rsid w:val="00C364B8"/>
    <w:rsid w:val="00C37C6A"/>
    <w:rsid w:val="00C40821"/>
    <w:rsid w:val="00C40CA9"/>
    <w:rsid w:val="00C4401F"/>
    <w:rsid w:val="00C44242"/>
    <w:rsid w:val="00C50882"/>
    <w:rsid w:val="00C50E4D"/>
    <w:rsid w:val="00C5501F"/>
    <w:rsid w:val="00C6139E"/>
    <w:rsid w:val="00C61A93"/>
    <w:rsid w:val="00C63D49"/>
    <w:rsid w:val="00C70A98"/>
    <w:rsid w:val="00C72ECF"/>
    <w:rsid w:val="00C73161"/>
    <w:rsid w:val="00C760AB"/>
    <w:rsid w:val="00C7751A"/>
    <w:rsid w:val="00C80D13"/>
    <w:rsid w:val="00C876D7"/>
    <w:rsid w:val="00C877A3"/>
    <w:rsid w:val="00CA1AC1"/>
    <w:rsid w:val="00CA5EC3"/>
    <w:rsid w:val="00CB3FFE"/>
    <w:rsid w:val="00CC6A1E"/>
    <w:rsid w:val="00CD0786"/>
    <w:rsid w:val="00CD27E2"/>
    <w:rsid w:val="00CD5C9D"/>
    <w:rsid w:val="00CD7F06"/>
    <w:rsid w:val="00D0455F"/>
    <w:rsid w:val="00D0583C"/>
    <w:rsid w:val="00D123DF"/>
    <w:rsid w:val="00D23145"/>
    <w:rsid w:val="00D25842"/>
    <w:rsid w:val="00D3786D"/>
    <w:rsid w:val="00D44039"/>
    <w:rsid w:val="00D444FC"/>
    <w:rsid w:val="00D4515F"/>
    <w:rsid w:val="00D4706A"/>
    <w:rsid w:val="00D506C6"/>
    <w:rsid w:val="00D50CA9"/>
    <w:rsid w:val="00D5162F"/>
    <w:rsid w:val="00D5511C"/>
    <w:rsid w:val="00D646BF"/>
    <w:rsid w:val="00D65453"/>
    <w:rsid w:val="00D664D3"/>
    <w:rsid w:val="00D67403"/>
    <w:rsid w:val="00D75CD8"/>
    <w:rsid w:val="00D80F0F"/>
    <w:rsid w:val="00D82499"/>
    <w:rsid w:val="00D86607"/>
    <w:rsid w:val="00D87164"/>
    <w:rsid w:val="00D87BDE"/>
    <w:rsid w:val="00D94701"/>
    <w:rsid w:val="00D967F3"/>
    <w:rsid w:val="00DA7DAC"/>
    <w:rsid w:val="00DB2D18"/>
    <w:rsid w:val="00DB7551"/>
    <w:rsid w:val="00DC2D5C"/>
    <w:rsid w:val="00DC6F18"/>
    <w:rsid w:val="00DD2F06"/>
    <w:rsid w:val="00DD5144"/>
    <w:rsid w:val="00DD7D37"/>
    <w:rsid w:val="00DE09F3"/>
    <w:rsid w:val="00DE1AC5"/>
    <w:rsid w:val="00DE1ECA"/>
    <w:rsid w:val="00DE2AF3"/>
    <w:rsid w:val="00DE32D9"/>
    <w:rsid w:val="00DE463F"/>
    <w:rsid w:val="00DE5263"/>
    <w:rsid w:val="00DF11D9"/>
    <w:rsid w:val="00DF4B08"/>
    <w:rsid w:val="00E07A64"/>
    <w:rsid w:val="00E13253"/>
    <w:rsid w:val="00E2190F"/>
    <w:rsid w:val="00E22463"/>
    <w:rsid w:val="00E224E3"/>
    <w:rsid w:val="00E22C7D"/>
    <w:rsid w:val="00E24C41"/>
    <w:rsid w:val="00E2517D"/>
    <w:rsid w:val="00E25CE3"/>
    <w:rsid w:val="00E27567"/>
    <w:rsid w:val="00E331DA"/>
    <w:rsid w:val="00E35B53"/>
    <w:rsid w:val="00E42FD6"/>
    <w:rsid w:val="00E45530"/>
    <w:rsid w:val="00E55D43"/>
    <w:rsid w:val="00E57C6D"/>
    <w:rsid w:val="00E63B03"/>
    <w:rsid w:val="00E63C6A"/>
    <w:rsid w:val="00E64FC8"/>
    <w:rsid w:val="00E7708A"/>
    <w:rsid w:val="00E82DC6"/>
    <w:rsid w:val="00E8373E"/>
    <w:rsid w:val="00E84F0C"/>
    <w:rsid w:val="00E85606"/>
    <w:rsid w:val="00E9118C"/>
    <w:rsid w:val="00EA00C5"/>
    <w:rsid w:val="00EA09CE"/>
    <w:rsid w:val="00EA1FA9"/>
    <w:rsid w:val="00EA28D2"/>
    <w:rsid w:val="00EA3D61"/>
    <w:rsid w:val="00EA553A"/>
    <w:rsid w:val="00EA5A94"/>
    <w:rsid w:val="00EA7A30"/>
    <w:rsid w:val="00EB61E1"/>
    <w:rsid w:val="00EC17CB"/>
    <w:rsid w:val="00EC501E"/>
    <w:rsid w:val="00EC7732"/>
    <w:rsid w:val="00ED59CF"/>
    <w:rsid w:val="00EE2085"/>
    <w:rsid w:val="00EE7581"/>
    <w:rsid w:val="00EF1597"/>
    <w:rsid w:val="00EF5D2A"/>
    <w:rsid w:val="00F034C3"/>
    <w:rsid w:val="00F06B17"/>
    <w:rsid w:val="00F06BED"/>
    <w:rsid w:val="00F07CA2"/>
    <w:rsid w:val="00F21C47"/>
    <w:rsid w:val="00F252D6"/>
    <w:rsid w:val="00F256A2"/>
    <w:rsid w:val="00F33FE5"/>
    <w:rsid w:val="00F427B0"/>
    <w:rsid w:val="00F43583"/>
    <w:rsid w:val="00F4618C"/>
    <w:rsid w:val="00F557CD"/>
    <w:rsid w:val="00F5624A"/>
    <w:rsid w:val="00F6155E"/>
    <w:rsid w:val="00F615CA"/>
    <w:rsid w:val="00F61BB8"/>
    <w:rsid w:val="00F70427"/>
    <w:rsid w:val="00F7064B"/>
    <w:rsid w:val="00F71E12"/>
    <w:rsid w:val="00F76810"/>
    <w:rsid w:val="00F77C8D"/>
    <w:rsid w:val="00F85223"/>
    <w:rsid w:val="00F9281F"/>
    <w:rsid w:val="00F97214"/>
    <w:rsid w:val="00F97D1E"/>
    <w:rsid w:val="00FA3881"/>
    <w:rsid w:val="00FA574F"/>
    <w:rsid w:val="00FA5C21"/>
    <w:rsid w:val="00FB1DE5"/>
    <w:rsid w:val="00FB4918"/>
    <w:rsid w:val="00FB4A28"/>
    <w:rsid w:val="00FB66FD"/>
    <w:rsid w:val="00FC226D"/>
    <w:rsid w:val="00FC3138"/>
    <w:rsid w:val="00FD376F"/>
    <w:rsid w:val="00FD7AE9"/>
    <w:rsid w:val="00FF2C27"/>
    <w:rsid w:val="00FF366D"/>
    <w:rsid w:val="00FF4021"/>
    <w:rsid w:val="00FF52BC"/>
    <w:rsid w:val="00FF5847"/>
    <w:rsid w:val="00FF7B96"/>
    <w:rsid w:val="0A5382B3"/>
    <w:rsid w:val="3D516AC2"/>
    <w:rsid w:val="7CF2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60965D6"/>
  <w15:docId w15:val="{7D862867-5859-43E5-B966-5052D504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A8"/>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35A8"/>
    <w:pPr>
      <w:tabs>
        <w:tab w:val="center" w:pos="4153"/>
        <w:tab w:val="right" w:pos="8306"/>
      </w:tabs>
    </w:pPr>
  </w:style>
  <w:style w:type="character" w:customStyle="1" w:styleId="FooterChar">
    <w:name w:val="Footer Char"/>
    <w:basedOn w:val="DefaultParagraphFont"/>
    <w:link w:val="Footer"/>
    <w:uiPriority w:val="99"/>
    <w:rsid w:val="000135A8"/>
    <w:rPr>
      <w:rFonts w:ascii="Times New Roman" w:hAnsi="Times New Roman" w:cs="Times New Roman"/>
      <w:sz w:val="20"/>
      <w:szCs w:val="20"/>
      <w:lang w:eastAsia="en-GB"/>
    </w:rPr>
  </w:style>
  <w:style w:type="paragraph" w:customStyle="1" w:styleId="Default">
    <w:name w:val="Default"/>
    <w:uiPriority w:val="99"/>
    <w:rsid w:val="000135A8"/>
    <w:pPr>
      <w:autoSpaceDE w:val="0"/>
      <w:autoSpaceDN w:val="0"/>
      <w:adjustRightInd w:val="0"/>
    </w:pPr>
    <w:rPr>
      <w:rFonts w:eastAsia="MS Mincho" w:cs="Calibri"/>
      <w:color w:val="000000"/>
      <w:sz w:val="24"/>
      <w:szCs w:val="24"/>
      <w:lang w:val="en-US" w:eastAsia="ja-JP"/>
    </w:rPr>
  </w:style>
  <w:style w:type="paragraph" w:styleId="ListParagraph">
    <w:name w:val="List Paragraph"/>
    <w:basedOn w:val="Normal"/>
    <w:uiPriority w:val="99"/>
    <w:qFormat/>
    <w:rsid w:val="009F3D9E"/>
    <w:pPr>
      <w:ind w:left="720"/>
      <w:contextualSpacing/>
    </w:pPr>
  </w:style>
  <w:style w:type="paragraph" w:styleId="Header">
    <w:name w:val="header"/>
    <w:basedOn w:val="Normal"/>
    <w:link w:val="HeaderChar"/>
    <w:uiPriority w:val="99"/>
    <w:semiHidden/>
    <w:rsid w:val="009F3D9E"/>
    <w:pPr>
      <w:tabs>
        <w:tab w:val="center" w:pos="4513"/>
        <w:tab w:val="right" w:pos="9026"/>
      </w:tabs>
    </w:pPr>
  </w:style>
  <w:style w:type="character" w:customStyle="1" w:styleId="HeaderChar">
    <w:name w:val="Header Char"/>
    <w:basedOn w:val="DefaultParagraphFont"/>
    <w:link w:val="Header"/>
    <w:uiPriority w:val="99"/>
    <w:semiHidden/>
    <w:rsid w:val="009F3D9E"/>
    <w:rPr>
      <w:rFonts w:ascii="Times New Roman" w:hAnsi="Times New Roman" w:cs="Times New Roman"/>
      <w:sz w:val="20"/>
      <w:szCs w:val="20"/>
      <w:lang w:eastAsia="en-GB"/>
    </w:rPr>
  </w:style>
  <w:style w:type="paragraph" w:styleId="DocumentMap">
    <w:name w:val="Document Map"/>
    <w:basedOn w:val="Normal"/>
    <w:link w:val="DocumentMapChar"/>
    <w:uiPriority w:val="99"/>
    <w:semiHidden/>
    <w:rsid w:val="004A63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02A2"/>
    <w:rPr>
      <w:rFonts w:ascii="Times New Roman" w:hAnsi="Times New Roman" w:cs="Times New Roman"/>
      <w:sz w:val="2"/>
      <w:szCs w:val="2"/>
    </w:rPr>
  </w:style>
  <w:style w:type="character" w:styleId="Hyperlink">
    <w:name w:val="Hyperlink"/>
    <w:basedOn w:val="DefaultParagraphFont"/>
    <w:uiPriority w:val="99"/>
    <w:unhideWhenUsed/>
    <w:rsid w:val="009D7B49"/>
    <w:rPr>
      <w:color w:val="0000FF" w:themeColor="hyperlink"/>
      <w:u w:val="single"/>
    </w:rPr>
  </w:style>
  <w:style w:type="character" w:customStyle="1" w:styleId="UnresolvedMention1">
    <w:name w:val="Unresolved Mention1"/>
    <w:basedOn w:val="DefaultParagraphFont"/>
    <w:uiPriority w:val="99"/>
    <w:semiHidden/>
    <w:unhideWhenUsed/>
    <w:rsid w:val="009D7B49"/>
    <w:rPr>
      <w:color w:val="808080"/>
      <w:shd w:val="clear" w:color="auto" w:fill="E6E6E6"/>
    </w:rPr>
  </w:style>
  <w:style w:type="paragraph" w:styleId="BalloonText">
    <w:name w:val="Balloon Text"/>
    <w:basedOn w:val="Normal"/>
    <w:link w:val="BalloonTextChar"/>
    <w:uiPriority w:val="99"/>
    <w:semiHidden/>
    <w:unhideWhenUsed/>
    <w:rsid w:val="00A91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A2"/>
    <w:rPr>
      <w:rFonts w:ascii="Segoe UI" w:eastAsia="Times New Roman" w:hAnsi="Segoe UI" w:cs="Segoe UI"/>
      <w:sz w:val="18"/>
      <w:szCs w:val="18"/>
    </w:rPr>
  </w:style>
  <w:style w:type="table" w:styleId="TableGrid">
    <w:name w:val="Table Grid"/>
    <w:basedOn w:val="TableNormal"/>
    <w:uiPriority w:val="59"/>
    <w:rsid w:val="00D6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8550">
      <w:marLeft w:val="0"/>
      <w:marRight w:val="0"/>
      <w:marTop w:val="0"/>
      <w:marBottom w:val="0"/>
      <w:divBdr>
        <w:top w:val="none" w:sz="0" w:space="0" w:color="auto"/>
        <w:left w:val="none" w:sz="0" w:space="0" w:color="auto"/>
        <w:bottom w:val="none" w:sz="0" w:space="0" w:color="auto"/>
        <w:right w:val="none" w:sz="0" w:space="0" w:color="auto"/>
      </w:divBdr>
      <w:divsChild>
        <w:div w:id="815688548">
          <w:marLeft w:val="0"/>
          <w:marRight w:val="0"/>
          <w:marTop w:val="0"/>
          <w:marBottom w:val="0"/>
          <w:divBdr>
            <w:top w:val="none" w:sz="0" w:space="0" w:color="auto"/>
            <w:left w:val="none" w:sz="0" w:space="0" w:color="auto"/>
            <w:bottom w:val="none" w:sz="0" w:space="0" w:color="auto"/>
            <w:right w:val="none" w:sz="0" w:space="0" w:color="auto"/>
          </w:divBdr>
        </w:div>
        <w:div w:id="815688549">
          <w:marLeft w:val="0"/>
          <w:marRight w:val="0"/>
          <w:marTop w:val="0"/>
          <w:marBottom w:val="0"/>
          <w:divBdr>
            <w:top w:val="none" w:sz="0" w:space="0" w:color="auto"/>
            <w:left w:val="none" w:sz="0" w:space="0" w:color="auto"/>
            <w:bottom w:val="none" w:sz="0" w:space="0" w:color="auto"/>
            <w:right w:val="none" w:sz="0" w:space="0" w:color="auto"/>
          </w:divBdr>
        </w:div>
        <w:div w:id="815688551">
          <w:marLeft w:val="0"/>
          <w:marRight w:val="0"/>
          <w:marTop w:val="0"/>
          <w:marBottom w:val="0"/>
          <w:divBdr>
            <w:top w:val="none" w:sz="0" w:space="0" w:color="auto"/>
            <w:left w:val="none" w:sz="0" w:space="0" w:color="auto"/>
            <w:bottom w:val="none" w:sz="0" w:space="0" w:color="auto"/>
            <w:right w:val="none" w:sz="0" w:space="0" w:color="auto"/>
          </w:divBdr>
        </w:div>
        <w:div w:id="815688589">
          <w:marLeft w:val="0"/>
          <w:marRight w:val="0"/>
          <w:marTop w:val="0"/>
          <w:marBottom w:val="0"/>
          <w:divBdr>
            <w:top w:val="none" w:sz="0" w:space="0" w:color="auto"/>
            <w:left w:val="none" w:sz="0" w:space="0" w:color="auto"/>
            <w:bottom w:val="none" w:sz="0" w:space="0" w:color="auto"/>
            <w:right w:val="none" w:sz="0" w:space="0" w:color="auto"/>
          </w:divBdr>
        </w:div>
        <w:div w:id="815688590">
          <w:marLeft w:val="0"/>
          <w:marRight w:val="0"/>
          <w:marTop w:val="0"/>
          <w:marBottom w:val="0"/>
          <w:divBdr>
            <w:top w:val="none" w:sz="0" w:space="0" w:color="auto"/>
            <w:left w:val="none" w:sz="0" w:space="0" w:color="auto"/>
            <w:bottom w:val="none" w:sz="0" w:space="0" w:color="auto"/>
            <w:right w:val="none" w:sz="0" w:space="0" w:color="auto"/>
          </w:divBdr>
        </w:div>
        <w:div w:id="815688591">
          <w:marLeft w:val="0"/>
          <w:marRight w:val="0"/>
          <w:marTop w:val="0"/>
          <w:marBottom w:val="0"/>
          <w:divBdr>
            <w:top w:val="none" w:sz="0" w:space="0" w:color="auto"/>
            <w:left w:val="none" w:sz="0" w:space="0" w:color="auto"/>
            <w:bottom w:val="none" w:sz="0" w:space="0" w:color="auto"/>
            <w:right w:val="none" w:sz="0" w:space="0" w:color="auto"/>
          </w:divBdr>
        </w:div>
      </w:divsChild>
    </w:div>
    <w:div w:id="815688553">
      <w:marLeft w:val="60"/>
      <w:marRight w:val="60"/>
      <w:marTop w:val="60"/>
      <w:marBottom w:val="15"/>
      <w:divBdr>
        <w:top w:val="none" w:sz="0" w:space="0" w:color="auto"/>
        <w:left w:val="none" w:sz="0" w:space="0" w:color="auto"/>
        <w:bottom w:val="none" w:sz="0" w:space="0" w:color="auto"/>
        <w:right w:val="none" w:sz="0" w:space="0" w:color="auto"/>
      </w:divBdr>
      <w:divsChild>
        <w:div w:id="815688557">
          <w:marLeft w:val="0"/>
          <w:marRight w:val="0"/>
          <w:marTop w:val="0"/>
          <w:marBottom w:val="0"/>
          <w:divBdr>
            <w:top w:val="none" w:sz="0" w:space="0" w:color="auto"/>
            <w:left w:val="none" w:sz="0" w:space="0" w:color="auto"/>
            <w:bottom w:val="none" w:sz="0" w:space="0" w:color="auto"/>
            <w:right w:val="none" w:sz="0" w:space="0" w:color="auto"/>
          </w:divBdr>
          <w:divsChild>
            <w:div w:id="815688566">
              <w:marLeft w:val="0"/>
              <w:marRight w:val="0"/>
              <w:marTop w:val="0"/>
              <w:marBottom w:val="0"/>
              <w:divBdr>
                <w:top w:val="none" w:sz="0" w:space="0" w:color="auto"/>
                <w:left w:val="none" w:sz="0" w:space="0" w:color="auto"/>
                <w:bottom w:val="none" w:sz="0" w:space="0" w:color="auto"/>
                <w:right w:val="none" w:sz="0" w:space="0" w:color="auto"/>
              </w:divBdr>
            </w:div>
            <w:div w:id="815688567">
              <w:marLeft w:val="0"/>
              <w:marRight w:val="0"/>
              <w:marTop w:val="0"/>
              <w:marBottom w:val="0"/>
              <w:divBdr>
                <w:top w:val="none" w:sz="0" w:space="0" w:color="auto"/>
                <w:left w:val="none" w:sz="0" w:space="0" w:color="auto"/>
                <w:bottom w:val="none" w:sz="0" w:space="0" w:color="auto"/>
                <w:right w:val="none" w:sz="0" w:space="0" w:color="auto"/>
              </w:divBdr>
            </w:div>
            <w:div w:id="815688571">
              <w:marLeft w:val="0"/>
              <w:marRight w:val="0"/>
              <w:marTop w:val="0"/>
              <w:marBottom w:val="0"/>
              <w:divBdr>
                <w:top w:val="none" w:sz="0" w:space="0" w:color="auto"/>
                <w:left w:val="none" w:sz="0" w:space="0" w:color="auto"/>
                <w:bottom w:val="none" w:sz="0" w:space="0" w:color="auto"/>
                <w:right w:val="none" w:sz="0" w:space="0" w:color="auto"/>
              </w:divBdr>
            </w:div>
            <w:div w:id="815688582">
              <w:marLeft w:val="0"/>
              <w:marRight w:val="0"/>
              <w:marTop w:val="0"/>
              <w:marBottom w:val="0"/>
              <w:divBdr>
                <w:top w:val="none" w:sz="0" w:space="0" w:color="auto"/>
                <w:left w:val="none" w:sz="0" w:space="0" w:color="auto"/>
                <w:bottom w:val="none" w:sz="0" w:space="0" w:color="auto"/>
                <w:right w:val="none" w:sz="0" w:space="0" w:color="auto"/>
              </w:divBdr>
            </w:div>
          </w:divsChild>
        </w:div>
        <w:div w:id="815688576">
          <w:marLeft w:val="0"/>
          <w:marRight w:val="0"/>
          <w:marTop w:val="0"/>
          <w:marBottom w:val="0"/>
          <w:divBdr>
            <w:top w:val="none" w:sz="0" w:space="0" w:color="auto"/>
            <w:left w:val="none" w:sz="0" w:space="0" w:color="auto"/>
            <w:bottom w:val="none" w:sz="0" w:space="0" w:color="auto"/>
            <w:right w:val="none" w:sz="0" w:space="0" w:color="auto"/>
          </w:divBdr>
        </w:div>
      </w:divsChild>
    </w:div>
    <w:div w:id="815688555">
      <w:marLeft w:val="0"/>
      <w:marRight w:val="0"/>
      <w:marTop w:val="0"/>
      <w:marBottom w:val="0"/>
      <w:divBdr>
        <w:top w:val="none" w:sz="0" w:space="0" w:color="auto"/>
        <w:left w:val="none" w:sz="0" w:space="0" w:color="auto"/>
        <w:bottom w:val="none" w:sz="0" w:space="0" w:color="auto"/>
        <w:right w:val="none" w:sz="0" w:space="0" w:color="auto"/>
      </w:divBdr>
    </w:div>
    <w:div w:id="815688561">
      <w:marLeft w:val="60"/>
      <w:marRight w:val="60"/>
      <w:marTop w:val="60"/>
      <w:marBottom w:val="15"/>
      <w:divBdr>
        <w:top w:val="none" w:sz="0" w:space="0" w:color="auto"/>
        <w:left w:val="none" w:sz="0" w:space="0" w:color="auto"/>
        <w:bottom w:val="none" w:sz="0" w:space="0" w:color="auto"/>
        <w:right w:val="none" w:sz="0" w:space="0" w:color="auto"/>
      </w:divBdr>
      <w:divsChild>
        <w:div w:id="815688559">
          <w:marLeft w:val="0"/>
          <w:marRight w:val="0"/>
          <w:marTop w:val="0"/>
          <w:marBottom w:val="0"/>
          <w:divBdr>
            <w:top w:val="none" w:sz="0" w:space="0" w:color="auto"/>
            <w:left w:val="none" w:sz="0" w:space="0" w:color="auto"/>
            <w:bottom w:val="none" w:sz="0" w:space="0" w:color="auto"/>
            <w:right w:val="none" w:sz="0" w:space="0" w:color="auto"/>
          </w:divBdr>
        </w:div>
        <w:div w:id="815688587">
          <w:marLeft w:val="0"/>
          <w:marRight w:val="0"/>
          <w:marTop w:val="0"/>
          <w:marBottom w:val="0"/>
          <w:divBdr>
            <w:top w:val="none" w:sz="0" w:space="0" w:color="auto"/>
            <w:left w:val="none" w:sz="0" w:space="0" w:color="auto"/>
            <w:bottom w:val="none" w:sz="0" w:space="0" w:color="auto"/>
            <w:right w:val="none" w:sz="0" w:space="0" w:color="auto"/>
          </w:divBdr>
        </w:div>
      </w:divsChild>
    </w:div>
    <w:div w:id="815688564">
      <w:marLeft w:val="60"/>
      <w:marRight w:val="60"/>
      <w:marTop w:val="60"/>
      <w:marBottom w:val="15"/>
      <w:divBdr>
        <w:top w:val="none" w:sz="0" w:space="0" w:color="auto"/>
        <w:left w:val="none" w:sz="0" w:space="0" w:color="auto"/>
        <w:bottom w:val="none" w:sz="0" w:space="0" w:color="auto"/>
        <w:right w:val="none" w:sz="0" w:space="0" w:color="auto"/>
      </w:divBdr>
      <w:divsChild>
        <w:div w:id="815688558">
          <w:marLeft w:val="0"/>
          <w:marRight w:val="0"/>
          <w:marTop w:val="0"/>
          <w:marBottom w:val="0"/>
          <w:divBdr>
            <w:top w:val="none" w:sz="0" w:space="0" w:color="auto"/>
            <w:left w:val="none" w:sz="0" w:space="0" w:color="auto"/>
            <w:bottom w:val="none" w:sz="0" w:space="0" w:color="auto"/>
            <w:right w:val="none" w:sz="0" w:space="0" w:color="auto"/>
          </w:divBdr>
          <w:divsChild>
            <w:div w:id="815688552">
              <w:marLeft w:val="0"/>
              <w:marRight w:val="0"/>
              <w:marTop w:val="0"/>
              <w:marBottom w:val="0"/>
              <w:divBdr>
                <w:top w:val="none" w:sz="0" w:space="0" w:color="auto"/>
                <w:left w:val="none" w:sz="0" w:space="0" w:color="auto"/>
                <w:bottom w:val="none" w:sz="0" w:space="0" w:color="auto"/>
                <w:right w:val="none" w:sz="0" w:space="0" w:color="auto"/>
              </w:divBdr>
            </w:div>
            <w:div w:id="815688565">
              <w:marLeft w:val="0"/>
              <w:marRight w:val="0"/>
              <w:marTop w:val="0"/>
              <w:marBottom w:val="0"/>
              <w:divBdr>
                <w:top w:val="none" w:sz="0" w:space="0" w:color="auto"/>
                <w:left w:val="none" w:sz="0" w:space="0" w:color="auto"/>
                <w:bottom w:val="none" w:sz="0" w:space="0" w:color="auto"/>
                <w:right w:val="none" w:sz="0" w:space="0" w:color="auto"/>
              </w:divBdr>
            </w:div>
            <w:div w:id="815688569">
              <w:marLeft w:val="0"/>
              <w:marRight w:val="0"/>
              <w:marTop w:val="0"/>
              <w:marBottom w:val="0"/>
              <w:divBdr>
                <w:top w:val="none" w:sz="0" w:space="0" w:color="auto"/>
                <w:left w:val="none" w:sz="0" w:space="0" w:color="auto"/>
                <w:bottom w:val="none" w:sz="0" w:space="0" w:color="auto"/>
                <w:right w:val="none" w:sz="0" w:space="0" w:color="auto"/>
              </w:divBdr>
            </w:div>
            <w:div w:id="815688574">
              <w:marLeft w:val="0"/>
              <w:marRight w:val="0"/>
              <w:marTop w:val="0"/>
              <w:marBottom w:val="0"/>
              <w:divBdr>
                <w:top w:val="none" w:sz="0" w:space="0" w:color="auto"/>
                <w:left w:val="none" w:sz="0" w:space="0" w:color="auto"/>
                <w:bottom w:val="none" w:sz="0" w:space="0" w:color="auto"/>
                <w:right w:val="none" w:sz="0" w:space="0" w:color="auto"/>
              </w:divBdr>
            </w:div>
          </w:divsChild>
        </w:div>
        <w:div w:id="815688563">
          <w:marLeft w:val="0"/>
          <w:marRight w:val="0"/>
          <w:marTop w:val="0"/>
          <w:marBottom w:val="0"/>
          <w:divBdr>
            <w:top w:val="none" w:sz="0" w:space="0" w:color="auto"/>
            <w:left w:val="none" w:sz="0" w:space="0" w:color="auto"/>
            <w:bottom w:val="none" w:sz="0" w:space="0" w:color="auto"/>
            <w:right w:val="none" w:sz="0" w:space="0" w:color="auto"/>
          </w:divBdr>
        </w:div>
      </w:divsChild>
    </w:div>
    <w:div w:id="815688581">
      <w:marLeft w:val="60"/>
      <w:marRight w:val="60"/>
      <w:marTop w:val="60"/>
      <w:marBottom w:val="15"/>
      <w:divBdr>
        <w:top w:val="none" w:sz="0" w:space="0" w:color="auto"/>
        <w:left w:val="none" w:sz="0" w:space="0" w:color="auto"/>
        <w:bottom w:val="none" w:sz="0" w:space="0" w:color="auto"/>
        <w:right w:val="none" w:sz="0" w:space="0" w:color="auto"/>
      </w:divBdr>
      <w:divsChild>
        <w:div w:id="815688556">
          <w:marLeft w:val="0"/>
          <w:marRight w:val="0"/>
          <w:marTop w:val="0"/>
          <w:marBottom w:val="0"/>
          <w:divBdr>
            <w:top w:val="none" w:sz="0" w:space="0" w:color="auto"/>
            <w:left w:val="none" w:sz="0" w:space="0" w:color="auto"/>
            <w:bottom w:val="none" w:sz="0" w:space="0" w:color="auto"/>
            <w:right w:val="none" w:sz="0" w:space="0" w:color="auto"/>
          </w:divBdr>
        </w:div>
        <w:div w:id="815688573">
          <w:marLeft w:val="0"/>
          <w:marRight w:val="0"/>
          <w:marTop w:val="0"/>
          <w:marBottom w:val="0"/>
          <w:divBdr>
            <w:top w:val="none" w:sz="0" w:space="0" w:color="auto"/>
            <w:left w:val="none" w:sz="0" w:space="0" w:color="auto"/>
            <w:bottom w:val="none" w:sz="0" w:space="0" w:color="auto"/>
            <w:right w:val="none" w:sz="0" w:space="0" w:color="auto"/>
          </w:divBdr>
        </w:div>
        <w:div w:id="815688583">
          <w:marLeft w:val="0"/>
          <w:marRight w:val="0"/>
          <w:marTop w:val="0"/>
          <w:marBottom w:val="0"/>
          <w:divBdr>
            <w:top w:val="none" w:sz="0" w:space="0" w:color="auto"/>
            <w:left w:val="none" w:sz="0" w:space="0" w:color="auto"/>
            <w:bottom w:val="none" w:sz="0" w:space="0" w:color="auto"/>
            <w:right w:val="none" w:sz="0" w:space="0" w:color="auto"/>
          </w:divBdr>
        </w:div>
        <w:div w:id="815688584">
          <w:marLeft w:val="0"/>
          <w:marRight w:val="0"/>
          <w:marTop w:val="0"/>
          <w:marBottom w:val="0"/>
          <w:divBdr>
            <w:top w:val="none" w:sz="0" w:space="0" w:color="auto"/>
            <w:left w:val="none" w:sz="0" w:space="0" w:color="auto"/>
            <w:bottom w:val="none" w:sz="0" w:space="0" w:color="auto"/>
            <w:right w:val="none" w:sz="0" w:space="0" w:color="auto"/>
          </w:divBdr>
        </w:div>
      </w:divsChild>
    </w:div>
    <w:div w:id="815688588">
      <w:marLeft w:val="48"/>
      <w:marRight w:val="48"/>
      <w:marTop w:val="48"/>
      <w:marBottom w:val="12"/>
      <w:divBdr>
        <w:top w:val="none" w:sz="0" w:space="0" w:color="auto"/>
        <w:left w:val="none" w:sz="0" w:space="0" w:color="auto"/>
        <w:bottom w:val="none" w:sz="0" w:space="0" w:color="auto"/>
        <w:right w:val="none" w:sz="0" w:space="0" w:color="auto"/>
      </w:divBdr>
      <w:divsChild>
        <w:div w:id="815688554">
          <w:marLeft w:val="0"/>
          <w:marRight w:val="0"/>
          <w:marTop w:val="0"/>
          <w:marBottom w:val="0"/>
          <w:divBdr>
            <w:top w:val="none" w:sz="0" w:space="0" w:color="auto"/>
            <w:left w:val="none" w:sz="0" w:space="0" w:color="auto"/>
            <w:bottom w:val="none" w:sz="0" w:space="0" w:color="auto"/>
            <w:right w:val="none" w:sz="0" w:space="0" w:color="auto"/>
          </w:divBdr>
          <w:divsChild>
            <w:div w:id="815688560">
              <w:marLeft w:val="0"/>
              <w:marRight w:val="0"/>
              <w:marTop w:val="0"/>
              <w:marBottom w:val="0"/>
              <w:divBdr>
                <w:top w:val="none" w:sz="0" w:space="0" w:color="auto"/>
                <w:left w:val="none" w:sz="0" w:space="0" w:color="auto"/>
                <w:bottom w:val="none" w:sz="0" w:space="0" w:color="auto"/>
                <w:right w:val="none" w:sz="0" w:space="0" w:color="auto"/>
              </w:divBdr>
            </w:div>
            <w:div w:id="815688562">
              <w:marLeft w:val="0"/>
              <w:marRight w:val="0"/>
              <w:marTop w:val="0"/>
              <w:marBottom w:val="0"/>
              <w:divBdr>
                <w:top w:val="none" w:sz="0" w:space="0" w:color="auto"/>
                <w:left w:val="none" w:sz="0" w:space="0" w:color="auto"/>
                <w:bottom w:val="none" w:sz="0" w:space="0" w:color="auto"/>
                <w:right w:val="none" w:sz="0" w:space="0" w:color="auto"/>
              </w:divBdr>
            </w:div>
            <w:div w:id="815688568">
              <w:marLeft w:val="0"/>
              <w:marRight w:val="0"/>
              <w:marTop w:val="0"/>
              <w:marBottom w:val="0"/>
              <w:divBdr>
                <w:top w:val="none" w:sz="0" w:space="0" w:color="auto"/>
                <w:left w:val="none" w:sz="0" w:space="0" w:color="auto"/>
                <w:bottom w:val="none" w:sz="0" w:space="0" w:color="auto"/>
                <w:right w:val="none" w:sz="0" w:space="0" w:color="auto"/>
              </w:divBdr>
            </w:div>
            <w:div w:id="815688570">
              <w:marLeft w:val="0"/>
              <w:marRight w:val="0"/>
              <w:marTop w:val="0"/>
              <w:marBottom w:val="0"/>
              <w:divBdr>
                <w:top w:val="none" w:sz="0" w:space="0" w:color="auto"/>
                <w:left w:val="none" w:sz="0" w:space="0" w:color="auto"/>
                <w:bottom w:val="none" w:sz="0" w:space="0" w:color="auto"/>
                <w:right w:val="none" w:sz="0" w:space="0" w:color="auto"/>
              </w:divBdr>
            </w:div>
            <w:div w:id="815688572">
              <w:marLeft w:val="0"/>
              <w:marRight w:val="0"/>
              <w:marTop w:val="0"/>
              <w:marBottom w:val="0"/>
              <w:divBdr>
                <w:top w:val="none" w:sz="0" w:space="0" w:color="auto"/>
                <w:left w:val="none" w:sz="0" w:space="0" w:color="auto"/>
                <w:bottom w:val="none" w:sz="0" w:space="0" w:color="auto"/>
                <w:right w:val="none" w:sz="0" w:space="0" w:color="auto"/>
              </w:divBdr>
            </w:div>
            <w:div w:id="815688575">
              <w:marLeft w:val="0"/>
              <w:marRight w:val="0"/>
              <w:marTop w:val="0"/>
              <w:marBottom w:val="0"/>
              <w:divBdr>
                <w:top w:val="none" w:sz="0" w:space="0" w:color="auto"/>
                <w:left w:val="none" w:sz="0" w:space="0" w:color="auto"/>
                <w:bottom w:val="none" w:sz="0" w:space="0" w:color="auto"/>
                <w:right w:val="none" w:sz="0" w:space="0" w:color="auto"/>
              </w:divBdr>
            </w:div>
            <w:div w:id="815688577">
              <w:marLeft w:val="0"/>
              <w:marRight w:val="0"/>
              <w:marTop w:val="0"/>
              <w:marBottom w:val="0"/>
              <w:divBdr>
                <w:top w:val="none" w:sz="0" w:space="0" w:color="auto"/>
                <w:left w:val="none" w:sz="0" w:space="0" w:color="auto"/>
                <w:bottom w:val="none" w:sz="0" w:space="0" w:color="auto"/>
                <w:right w:val="none" w:sz="0" w:space="0" w:color="auto"/>
              </w:divBdr>
            </w:div>
            <w:div w:id="815688578">
              <w:marLeft w:val="0"/>
              <w:marRight w:val="0"/>
              <w:marTop w:val="0"/>
              <w:marBottom w:val="0"/>
              <w:divBdr>
                <w:top w:val="none" w:sz="0" w:space="0" w:color="auto"/>
                <w:left w:val="none" w:sz="0" w:space="0" w:color="auto"/>
                <w:bottom w:val="none" w:sz="0" w:space="0" w:color="auto"/>
                <w:right w:val="none" w:sz="0" w:space="0" w:color="auto"/>
              </w:divBdr>
            </w:div>
            <w:div w:id="815688579">
              <w:marLeft w:val="0"/>
              <w:marRight w:val="0"/>
              <w:marTop w:val="0"/>
              <w:marBottom w:val="0"/>
              <w:divBdr>
                <w:top w:val="none" w:sz="0" w:space="0" w:color="auto"/>
                <w:left w:val="none" w:sz="0" w:space="0" w:color="auto"/>
                <w:bottom w:val="none" w:sz="0" w:space="0" w:color="auto"/>
                <w:right w:val="none" w:sz="0" w:space="0" w:color="auto"/>
              </w:divBdr>
            </w:div>
            <w:div w:id="815688580">
              <w:marLeft w:val="0"/>
              <w:marRight w:val="0"/>
              <w:marTop w:val="0"/>
              <w:marBottom w:val="0"/>
              <w:divBdr>
                <w:top w:val="none" w:sz="0" w:space="0" w:color="auto"/>
                <w:left w:val="none" w:sz="0" w:space="0" w:color="auto"/>
                <w:bottom w:val="none" w:sz="0" w:space="0" w:color="auto"/>
                <w:right w:val="none" w:sz="0" w:space="0" w:color="auto"/>
              </w:divBdr>
            </w:div>
            <w:div w:id="815688585">
              <w:marLeft w:val="0"/>
              <w:marRight w:val="0"/>
              <w:marTop w:val="0"/>
              <w:marBottom w:val="0"/>
              <w:divBdr>
                <w:top w:val="none" w:sz="0" w:space="0" w:color="auto"/>
                <w:left w:val="none" w:sz="0" w:space="0" w:color="auto"/>
                <w:bottom w:val="none" w:sz="0" w:space="0" w:color="auto"/>
                <w:right w:val="none" w:sz="0" w:space="0" w:color="auto"/>
              </w:divBdr>
            </w:div>
            <w:div w:id="8156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C4C47A0FBE148AC1B2F0C126E2A74" ma:contentTypeVersion="3" ma:contentTypeDescription="Create a new document." ma:contentTypeScope="" ma:versionID="0f90cbf78aa2b0533c9331af3d208cd8">
  <xsd:schema xmlns:xsd="http://www.w3.org/2001/XMLSchema" xmlns:xs="http://www.w3.org/2001/XMLSchema" xmlns:p="http://schemas.microsoft.com/office/2006/metadata/properties" xmlns:ns2="12b2fd97-6708-4010-ac5b-fa296255a720" targetNamespace="http://schemas.microsoft.com/office/2006/metadata/properties" ma:root="true" ma:fieldsID="bb984d14f29a7d5911c3fb2138a521a3" ns2:_="">
    <xsd:import namespace="12b2fd97-6708-4010-ac5b-fa296255a720"/>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fd97-6708-4010-ac5b-fa296255a7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E284-6470-45A0-B39F-7AB2A6ADB784}">
  <ds:schemaRefs>
    <ds:schemaRef ds:uri="http://schemas.microsoft.com/sharepoint/v3/contenttype/forms"/>
  </ds:schemaRefs>
</ds:datastoreItem>
</file>

<file path=customXml/itemProps2.xml><?xml version="1.0" encoding="utf-8"?>
<ds:datastoreItem xmlns:ds="http://schemas.openxmlformats.org/officeDocument/2006/customXml" ds:itemID="{053D4A7C-7930-43E4-8CB5-4E562A2C1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C4D70-6CAD-4CD4-B789-676EB4EB2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fd97-6708-4010-ac5b-fa296255a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7F7B5-3EC0-4B7C-B0F0-8BD79540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HelenMc</dc:creator>
  <cp:keywords/>
  <dc:description/>
  <cp:lastModifiedBy>Euan Gibson</cp:lastModifiedBy>
  <cp:revision>3</cp:revision>
  <cp:lastPrinted>2018-02-23T14:41:00Z</cp:lastPrinted>
  <dcterms:created xsi:type="dcterms:W3CDTF">2019-01-11T16:15:00Z</dcterms:created>
  <dcterms:modified xsi:type="dcterms:W3CDTF">2019-01-14T08:54:00Z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0x0101007E1C4C47A0FBE148AC1B2F0C126E2A74</vt:lpwstr>
  </property>
</Properties>
</file>