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0F1C" w14:textId="6EDC9B22" w:rsidR="00C239E0" w:rsidRDefault="00014371" w:rsidP="00D02F64">
      <w:pPr>
        <w:spacing w:after="0" w:line="240" w:lineRule="auto"/>
        <w:ind w:left="709" w:right="662"/>
        <w:jc w:val="center"/>
        <w:rPr>
          <w:rFonts w:asciiTheme="minorHAnsi" w:hAnsiTheme="minorHAnsi" w:cs="Arial"/>
          <w:b/>
          <w:sz w:val="24"/>
          <w:szCs w:val="24"/>
        </w:rPr>
      </w:pPr>
      <w:r w:rsidRPr="00014371">
        <w:rPr>
          <w:rFonts w:asciiTheme="minorHAnsi" w:hAnsiTheme="minorHAnsi" w:cs="Arial"/>
          <w:b/>
          <w:sz w:val="24"/>
          <w:szCs w:val="24"/>
        </w:rPr>
        <w:t>Minutes of t</w:t>
      </w:r>
      <w:r w:rsidR="00C239E0" w:rsidRPr="00014371">
        <w:rPr>
          <w:rFonts w:asciiTheme="minorHAnsi" w:hAnsiTheme="minorHAnsi" w:cs="Arial"/>
          <w:b/>
          <w:sz w:val="24"/>
          <w:szCs w:val="24"/>
        </w:rPr>
        <w:t xml:space="preserve">he Surgical Specialties Training Board </w:t>
      </w:r>
      <w:r w:rsidRPr="00014371">
        <w:rPr>
          <w:rFonts w:asciiTheme="minorHAnsi" w:hAnsiTheme="minorHAnsi" w:cs="Arial"/>
          <w:b/>
          <w:sz w:val="24"/>
          <w:szCs w:val="24"/>
        </w:rPr>
        <w:t xml:space="preserve">meeting </w:t>
      </w:r>
      <w:r w:rsidR="00C239E0" w:rsidRPr="00014371">
        <w:rPr>
          <w:rFonts w:asciiTheme="minorHAnsi" w:hAnsiTheme="minorHAnsi" w:cs="Arial"/>
          <w:b/>
          <w:sz w:val="24"/>
          <w:szCs w:val="24"/>
        </w:rPr>
        <w:t>held a</w:t>
      </w:r>
      <w:r w:rsidR="00B83B89" w:rsidRPr="00014371">
        <w:rPr>
          <w:rFonts w:asciiTheme="minorHAnsi" w:hAnsiTheme="minorHAnsi" w:cs="Arial"/>
          <w:b/>
          <w:sz w:val="24"/>
          <w:szCs w:val="24"/>
        </w:rPr>
        <w:t>t 1</w:t>
      </w:r>
      <w:r w:rsidR="0068717A" w:rsidRPr="00014371">
        <w:rPr>
          <w:rFonts w:asciiTheme="minorHAnsi" w:hAnsiTheme="minorHAnsi" w:cs="Arial"/>
          <w:b/>
          <w:sz w:val="24"/>
          <w:szCs w:val="24"/>
        </w:rPr>
        <w:t>0.45</w:t>
      </w:r>
      <w:r w:rsidR="00B83B89" w:rsidRPr="00014371">
        <w:rPr>
          <w:rFonts w:asciiTheme="minorHAnsi" w:hAnsiTheme="minorHAnsi" w:cs="Arial"/>
          <w:b/>
          <w:sz w:val="24"/>
          <w:szCs w:val="24"/>
        </w:rPr>
        <w:t xml:space="preserve"> am on </w:t>
      </w:r>
      <w:r w:rsidR="002826F6" w:rsidRPr="00014371">
        <w:rPr>
          <w:rFonts w:asciiTheme="minorHAnsi" w:hAnsiTheme="minorHAnsi" w:cs="Arial"/>
          <w:b/>
          <w:sz w:val="24"/>
          <w:szCs w:val="24"/>
        </w:rPr>
        <w:t>Wednesday</w:t>
      </w:r>
      <w:r w:rsidR="00C92967" w:rsidRPr="00014371">
        <w:rPr>
          <w:rFonts w:asciiTheme="minorHAnsi" w:hAnsiTheme="minorHAnsi" w:cs="Arial"/>
          <w:b/>
          <w:sz w:val="24"/>
          <w:szCs w:val="24"/>
        </w:rPr>
        <w:t xml:space="preserve"> 2 May</w:t>
      </w:r>
      <w:r w:rsidR="00933BF8" w:rsidRPr="00014371">
        <w:rPr>
          <w:rFonts w:asciiTheme="minorHAnsi" w:hAnsiTheme="minorHAnsi" w:cs="Arial"/>
          <w:b/>
          <w:sz w:val="24"/>
          <w:szCs w:val="24"/>
        </w:rPr>
        <w:t xml:space="preserve"> 2018</w:t>
      </w:r>
      <w:r w:rsidR="00935807" w:rsidRPr="00014371">
        <w:rPr>
          <w:rFonts w:asciiTheme="minorHAnsi" w:hAnsiTheme="minorHAnsi" w:cs="Arial"/>
          <w:b/>
          <w:sz w:val="24"/>
          <w:szCs w:val="24"/>
        </w:rPr>
        <w:t xml:space="preserve"> in Room </w:t>
      </w:r>
      <w:r w:rsidR="0002744E" w:rsidRPr="00014371">
        <w:rPr>
          <w:rFonts w:asciiTheme="minorHAnsi" w:hAnsiTheme="minorHAnsi" w:cs="Arial"/>
          <w:b/>
          <w:sz w:val="24"/>
          <w:szCs w:val="24"/>
        </w:rPr>
        <w:t>5</w:t>
      </w:r>
      <w:r w:rsidR="00CB4F7F" w:rsidRPr="00014371">
        <w:rPr>
          <w:rFonts w:asciiTheme="minorHAnsi" w:hAnsiTheme="minorHAnsi" w:cs="Arial"/>
          <w:b/>
          <w:sz w:val="24"/>
          <w:szCs w:val="24"/>
        </w:rPr>
        <w:t>,</w:t>
      </w:r>
      <w:r w:rsidR="009A4389" w:rsidRPr="00014371">
        <w:rPr>
          <w:rFonts w:asciiTheme="minorHAnsi" w:hAnsiTheme="minorHAnsi" w:cs="Arial"/>
          <w:b/>
          <w:sz w:val="24"/>
          <w:szCs w:val="24"/>
        </w:rPr>
        <w:t xml:space="preserve"> NHS Education for Scotland, </w:t>
      </w:r>
      <w:r w:rsidR="00933BF8" w:rsidRPr="00014371">
        <w:rPr>
          <w:rFonts w:asciiTheme="minorHAnsi" w:hAnsiTheme="minorHAnsi" w:cs="Arial"/>
          <w:b/>
          <w:sz w:val="24"/>
          <w:szCs w:val="24"/>
        </w:rPr>
        <w:t>Westport, Edinburgh</w:t>
      </w:r>
      <w:r w:rsidR="00CB4F7F" w:rsidRPr="00014371">
        <w:rPr>
          <w:rFonts w:asciiTheme="minorHAnsi" w:hAnsiTheme="minorHAnsi" w:cs="Arial"/>
          <w:b/>
          <w:sz w:val="24"/>
          <w:szCs w:val="24"/>
        </w:rPr>
        <w:t xml:space="preserve"> </w:t>
      </w:r>
      <w:r w:rsidR="009A4389" w:rsidRPr="00014371">
        <w:rPr>
          <w:rFonts w:asciiTheme="minorHAnsi" w:hAnsiTheme="minorHAnsi" w:cs="Arial"/>
          <w:b/>
          <w:sz w:val="24"/>
          <w:szCs w:val="24"/>
        </w:rPr>
        <w:t>(with videoconference links)</w:t>
      </w:r>
    </w:p>
    <w:p w14:paraId="20385D11" w14:textId="77777777" w:rsidR="002C2403" w:rsidRPr="00014371" w:rsidRDefault="002C2403" w:rsidP="00D02F64">
      <w:pPr>
        <w:spacing w:after="0" w:line="240" w:lineRule="auto"/>
        <w:ind w:left="709" w:right="662"/>
        <w:jc w:val="center"/>
        <w:rPr>
          <w:rFonts w:asciiTheme="minorHAnsi" w:hAnsiTheme="minorHAnsi" w:cs="Arial"/>
          <w:b/>
          <w:sz w:val="24"/>
          <w:szCs w:val="24"/>
        </w:rPr>
      </w:pPr>
    </w:p>
    <w:p w14:paraId="4F360F1D" w14:textId="77777777" w:rsidR="00C239E0" w:rsidRPr="0068717A" w:rsidRDefault="00C239E0" w:rsidP="009B1D33">
      <w:pPr>
        <w:spacing w:after="0" w:line="240" w:lineRule="auto"/>
        <w:jc w:val="center"/>
        <w:rPr>
          <w:rFonts w:asciiTheme="minorHAnsi" w:hAnsiTheme="minorHAnsi" w:cs="Arial"/>
        </w:rPr>
      </w:pPr>
    </w:p>
    <w:p w14:paraId="4F360F1F" w14:textId="0D3ABF87" w:rsidR="007907AA" w:rsidRDefault="00014371" w:rsidP="00014371">
      <w:pPr>
        <w:spacing w:after="0" w:line="240" w:lineRule="auto"/>
        <w:rPr>
          <w:rFonts w:asciiTheme="minorHAnsi" w:hAnsiTheme="minorHAnsi" w:cs="Arial"/>
        </w:rPr>
      </w:pPr>
      <w:r w:rsidRPr="000D73C5">
        <w:rPr>
          <w:rFonts w:asciiTheme="minorHAnsi" w:hAnsiTheme="minorHAnsi" w:cs="Arial"/>
          <w:b/>
        </w:rPr>
        <w:t>Present</w:t>
      </w:r>
      <w:r>
        <w:rPr>
          <w:rFonts w:asciiTheme="minorHAnsi" w:hAnsiTheme="minorHAnsi" w:cs="Arial"/>
        </w:rPr>
        <w:t xml:space="preserve">: Graham Haddock (GH) Chair, John Anderson (JA), Helen Biggins (HB), Dominique Byrne (DB), </w:t>
      </w:r>
      <w:r w:rsidR="00D525BF">
        <w:rPr>
          <w:rFonts w:asciiTheme="minorHAnsi" w:hAnsiTheme="minorHAnsi" w:cs="Arial"/>
        </w:rPr>
        <w:t xml:space="preserve">John Duncan (JD), </w:t>
      </w:r>
      <w:r>
        <w:rPr>
          <w:rFonts w:asciiTheme="minorHAnsi" w:hAnsiTheme="minorHAnsi" w:cs="Arial"/>
        </w:rPr>
        <w:t xml:space="preserve">Russell Duncan (RD), Alistair Geraghty (AG), Vicky Hayter (VH), Simon </w:t>
      </w:r>
      <w:proofErr w:type="spellStart"/>
      <w:r>
        <w:rPr>
          <w:rFonts w:asciiTheme="minorHAnsi" w:hAnsiTheme="minorHAnsi" w:cs="Arial"/>
        </w:rPr>
        <w:t>Hewick</w:t>
      </w:r>
      <w:proofErr w:type="spellEnd"/>
      <w:r>
        <w:rPr>
          <w:rFonts w:asciiTheme="minorHAnsi" w:hAnsiTheme="minorHAnsi" w:cs="Arial"/>
        </w:rPr>
        <w:t xml:space="preserve"> (SH), Amanda McCabe (AMC), </w:t>
      </w:r>
      <w:r w:rsidR="000D73C5">
        <w:rPr>
          <w:rFonts w:asciiTheme="minorHAnsi" w:hAnsiTheme="minorHAnsi" w:cs="Arial"/>
        </w:rPr>
        <w:t xml:space="preserve">Daniel McQueen (DMQ), </w:t>
      </w:r>
      <w:r>
        <w:rPr>
          <w:rFonts w:asciiTheme="minorHAnsi" w:hAnsiTheme="minorHAnsi" w:cs="Arial"/>
        </w:rPr>
        <w:t>Alastair Murray (AM), Rowan Parks (RP), William Reid (WR), Hamish Simpson (HS), Kenneth Stewart (KS), Satheesh Yalamarthi (SY)</w:t>
      </w:r>
    </w:p>
    <w:p w14:paraId="0953A02A" w14:textId="683427B9" w:rsidR="00896431" w:rsidRDefault="00896431" w:rsidP="00014371">
      <w:pPr>
        <w:spacing w:after="0" w:line="240" w:lineRule="auto"/>
        <w:rPr>
          <w:rFonts w:asciiTheme="minorHAnsi" w:hAnsiTheme="minorHAnsi" w:cs="Arial"/>
        </w:rPr>
      </w:pPr>
    </w:p>
    <w:p w14:paraId="6ADAF327" w14:textId="6F463977" w:rsidR="000D73C5" w:rsidRDefault="00896431" w:rsidP="000D73C5">
      <w:pPr>
        <w:spacing w:after="0" w:line="240" w:lineRule="auto"/>
        <w:rPr>
          <w:rFonts w:asciiTheme="minorHAnsi" w:hAnsiTheme="minorHAnsi" w:cs="Arial"/>
        </w:rPr>
      </w:pPr>
      <w:r w:rsidRPr="000D73C5">
        <w:rPr>
          <w:rFonts w:asciiTheme="minorHAnsi" w:hAnsiTheme="minorHAnsi" w:cs="Arial"/>
          <w:b/>
        </w:rPr>
        <w:t>Apologies</w:t>
      </w:r>
      <w:r>
        <w:rPr>
          <w:rFonts w:asciiTheme="minorHAnsi" w:hAnsiTheme="minorHAnsi" w:cs="Arial"/>
        </w:rPr>
        <w:t xml:space="preserve">: </w:t>
      </w:r>
      <w:r w:rsidR="000D73C5" w:rsidRPr="000D73C5">
        <w:rPr>
          <w:rFonts w:asciiTheme="minorHAnsi" w:hAnsiTheme="minorHAnsi" w:cs="Arial"/>
        </w:rPr>
        <w:t xml:space="preserve">Mike Lavelle-Jones </w:t>
      </w:r>
      <w:r w:rsidR="000D73C5">
        <w:rPr>
          <w:rFonts w:asciiTheme="minorHAnsi" w:hAnsiTheme="minorHAnsi" w:cs="Arial"/>
        </w:rPr>
        <w:t xml:space="preserve">(MLJ), </w:t>
      </w:r>
      <w:r w:rsidR="000D73C5" w:rsidRPr="000D73C5">
        <w:rPr>
          <w:rFonts w:asciiTheme="minorHAnsi" w:hAnsiTheme="minorHAnsi" w:cs="Arial"/>
        </w:rPr>
        <w:t xml:space="preserve">Alison Graham </w:t>
      </w:r>
      <w:r w:rsidR="000D73C5">
        <w:rPr>
          <w:rFonts w:asciiTheme="minorHAnsi" w:hAnsiTheme="minorHAnsi" w:cs="Arial"/>
        </w:rPr>
        <w:t>(</w:t>
      </w:r>
      <w:proofErr w:type="spellStart"/>
      <w:r w:rsidR="000D73C5">
        <w:rPr>
          <w:rFonts w:asciiTheme="minorHAnsi" w:hAnsiTheme="minorHAnsi" w:cs="Arial"/>
        </w:rPr>
        <w:t>AGr</w:t>
      </w:r>
      <w:proofErr w:type="spellEnd"/>
      <w:r w:rsidR="000D73C5">
        <w:rPr>
          <w:rFonts w:asciiTheme="minorHAnsi" w:hAnsiTheme="minorHAnsi" w:cs="Arial"/>
        </w:rPr>
        <w:t xml:space="preserve">), </w:t>
      </w:r>
      <w:r w:rsidR="000D73C5" w:rsidRPr="000D73C5">
        <w:rPr>
          <w:rFonts w:asciiTheme="minorHAnsi" w:hAnsiTheme="minorHAnsi" w:cs="Arial"/>
        </w:rPr>
        <w:t xml:space="preserve">Alan Kirk </w:t>
      </w:r>
      <w:r w:rsidR="000D73C5">
        <w:rPr>
          <w:rFonts w:asciiTheme="minorHAnsi" w:hAnsiTheme="minorHAnsi" w:cs="Arial"/>
        </w:rPr>
        <w:t xml:space="preserve">(AK), </w:t>
      </w:r>
      <w:r w:rsidR="000D73C5" w:rsidRPr="000D73C5">
        <w:rPr>
          <w:rFonts w:asciiTheme="minorHAnsi" w:hAnsiTheme="minorHAnsi" w:cs="Arial"/>
        </w:rPr>
        <w:t xml:space="preserve">Mark Vella </w:t>
      </w:r>
      <w:r w:rsidR="000D73C5">
        <w:rPr>
          <w:rFonts w:asciiTheme="minorHAnsi" w:hAnsiTheme="minorHAnsi" w:cs="Arial"/>
        </w:rPr>
        <w:t>(MV), Fahd Mahmood</w:t>
      </w:r>
      <w:r w:rsidR="000D73C5" w:rsidRPr="000D73C5">
        <w:rPr>
          <w:rFonts w:asciiTheme="minorHAnsi" w:hAnsiTheme="minorHAnsi" w:cs="Arial"/>
        </w:rPr>
        <w:t xml:space="preserve"> </w:t>
      </w:r>
      <w:r w:rsidR="000D73C5">
        <w:rPr>
          <w:rFonts w:asciiTheme="minorHAnsi" w:hAnsiTheme="minorHAnsi" w:cs="Arial"/>
        </w:rPr>
        <w:t xml:space="preserve">(FM), </w:t>
      </w:r>
      <w:r w:rsidR="000D73C5" w:rsidRPr="000D73C5">
        <w:rPr>
          <w:rFonts w:asciiTheme="minorHAnsi" w:hAnsiTheme="minorHAnsi" w:cs="Arial"/>
        </w:rPr>
        <w:t xml:space="preserve">Douglas Orr </w:t>
      </w:r>
      <w:r w:rsidR="000D73C5">
        <w:rPr>
          <w:rFonts w:asciiTheme="minorHAnsi" w:hAnsiTheme="minorHAnsi" w:cs="Arial"/>
        </w:rPr>
        <w:t xml:space="preserve">(DO), </w:t>
      </w:r>
      <w:r w:rsidR="000D73C5" w:rsidRPr="000D73C5">
        <w:rPr>
          <w:rFonts w:asciiTheme="minorHAnsi" w:hAnsiTheme="minorHAnsi" w:cs="Arial"/>
        </w:rPr>
        <w:t xml:space="preserve">John Butler </w:t>
      </w:r>
      <w:r w:rsidR="000D73C5">
        <w:rPr>
          <w:rFonts w:asciiTheme="minorHAnsi" w:hAnsiTheme="minorHAnsi" w:cs="Arial"/>
        </w:rPr>
        <w:t>(JB), Ashleigh Stewart (AS), Gareth Griffiths (GG), Tracey Gillies (TG), Jacquelyn McMillan (JMM)</w:t>
      </w:r>
    </w:p>
    <w:p w14:paraId="5CFC09E8" w14:textId="4C14FE05" w:rsidR="000D73C5" w:rsidRDefault="000D73C5" w:rsidP="000D73C5">
      <w:pPr>
        <w:spacing w:after="0" w:line="240" w:lineRule="auto"/>
        <w:rPr>
          <w:rFonts w:asciiTheme="minorHAnsi" w:hAnsiTheme="minorHAnsi" w:cs="Arial"/>
        </w:rPr>
      </w:pPr>
    </w:p>
    <w:p w14:paraId="5C61DF81" w14:textId="687303A8" w:rsidR="000D73C5" w:rsidRPr="000D73C5" w:rsidRDefault="000D73C5" w:rsidP="000D73C5">
      <w:pPr>
        <w:spacing w:after="0" w:line="240" w:lineRule="auto"/>
        <w:rPr>
          <w:rFonts w:asciiTheme="minorHAnsi" w:hAnsiTheme="minorHAnsi" w:cs="Arial"/>
        </w:rPr>
      </w:pPr>
      <w:r w:rsidRPr="000D73C5">
        <w:rPr>
          <w:rFonts w:asciiTheme="minorHAnsi" w:hAnsiTheme="minorHAnsi" w:cs="Arial"/>
          <w:b/>
        </w:rPr>
        <w:t>In attendance</w:t>
      </w:r>
      <w:r>
        <w:rPr>
          <w:rFonts w:asciiTheme="minorHAnsi" w:hAnsiTheme="minorHAnsi" w:cs="Arial"/>
        </w:rPr>
        <w:t>: Luke Boyle (LB) deputising for Fahd Mahmood, Paola Solar (PS)</w:t>
      </w:r>
    </w:p>
    <w:p w14:paraId="33E4D473" w14:textId="10E528F4" w:rsidR="00896431" w:rsidRDefault="00896431" w:rsidP="00014371">
      <w:pPr>
        <w:spacing w:after="0" w:line="240" w:lineRule="auto"/>
        <w:rPr>
          <w:rFonts w:asciiTheme="minorHAnsi" w:hAnsiTheme="minorHAnsi" w:cs="Arial"/>
        </w:rPr>
      </w:pPr>
    </w:p>
    <w:p w14:paraId="577F1CC1" w14:textId="427F0BBA" w:rsidR="00014371" w:rsidRDefault="00014371" w:rsidP="009B1D33">
      <w:pPr>
        <w:spacing w:after="0" w:line="240" w:lineRule="auto"/>
        <w:jc w:val="center"/>
        <w:rPr>
          <w:rFonts w:asciiTheme="minorHAnsi" w:hAnsiTheme="minorHAnsi" w:cs="Arial"/>
        </w:rPr>
      </w:pPr>
    </w:p>
    <w:p w14:paraId="1EF1C2D4" w14:textId="77777777" w:rsidR="00014371" w:rsidRPr="0068717A" w:rsidRDefault="00014371" w:rsidP="009B1D33">
      <w:pPr>
        <w:spacing w:after="0" w:line="240" w:lineRule="auto"/>
        <w:jc w:val="center"/>
        <w:rPr>
          <w:rFonts w:asciiTheme="minorHAnsi" w:hAnsiTheme="minorHAnsi" w:cs="Arial"/>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276"/>
      </w:tblGrid>
      <w:tr w:rsidR="000A16D5" w:rsidRPr="000A16D5" w14:paraId="682AD43A" w14:textId="28DE570C" w:rsidTr="005D4460">
        <w:tc>
          <w:tcPr>
            <w:tcW w:w="8789" w:type="dxa"/>
          </w:tcPr>
          <w:p w14:paraId="4A49446E" w14:textId="77777777" w:rsidR="000A16D5" w:rsidRDefault="000A16D5" w:rsidP="00E56636">
            <w:pPr>
              <w:pStyle w:val="ListParagraph"/>
              <w:numPr>
                <w:ilvl w:val="0"/>
                <w:numId w:val="21"/>
              </w:numPr>
              <w:spacing w:after="0" w:line="240" w:lineRule="auto"/>
              <w:ind w:left="567" w:hanging="567"/>
              <w:rPr>
                <w:rFonts w:asciiTheme="minorHAnsi" w:eastAsia="Arial" w:hAnsiTheme="minorHAnsi" w:cs="Arial"/>
                <w:b/>
                <w:lang w:eastAsia="en-GB"/>
              </w:rPr>
            </w:pPr>
            <w:r w:rsidRPr="000A16D5">
              <w:rPr>
                <w:rFonts w:asciiTheme="minorHAnsi" w:eastAsia="Arial" w:hAnsiTheme="minorHAnsi" w:cs="Arial"/>
                <w:b/>
                <w:lang w:eastAsia="en-GB"/>
              </w:rPr>
              <w:t>Welcome and apologies</w:t>
            </w:r>
          </w:p>
          <w:p w14:paraId="1A7A7D6F" w14:textId="3EB20006" w:rsidR="000D73C5" w:rsidRPr="000D73C5" w:rsidRDefault="000D73C5" w:rsidP="000D73C5">
            <w:pPr>
              <w:pStyle w:val="ListParagraph"/>
              <w:spacing w:after="0" w:line="240" w:lineRule="auto"/>
              <w:ind w:left="567"/>
              <w:rPr>
                <w:rFonts w:asciiTheme="minorHAnsi" w:eastAsia="Arial" w:hAnsiTheme="minorHAnsi" w:cs="Arial"/>
                <w:lang w:eastAsia="en-GB"/>
              </w:rPr>
            </w:pPr>
            <w:r>
              <w:rPr>
                <w:rFonts w:asciiTheme="minorHAnsi" w:eastAsia="Arial" w:hAnsiTheme="minorHAnsi" w:cs="Arial"/>
                <w:lang w:eastAsia="en-GB"/>
              </w:rPr>
              <w:t>The attendees were welcomed to the meeting and the apologies were noted.</w:t>
            </w:r>
          </w:p>
        </w:tc>
        <w:tc>
          <w:tcPr>
            <w:tcW w:w="1276" w:type="dxa"/>
          </w:tcPr>
          <w:p w14:paraId="74BE2EFD" w14:textId="77777777" w:rsidR="000A16D5" w:rsidRPr="00287FC5" w:rsidRDefault="000A16D5" w:rsidP="00287FC5">
            <w:pPr>
              <w:spacing w:after="0" w:line="240" w:lineRule="auto"/>
              <w:jc w:val="center"/>
              <w:rPr>
                <w:rFonts w:asciiTheme="minorHAnsi" w:eastAsia="Arial" w:hAnsiTheme="minorHAnsi" w:cs="Arial"/>
                <w:b/>
                <w:lang w:eastAsia="en-GB"/>
              </w:rPr>
            </w:pPr>
          </w:p>
        </w:tc>
      </w:tr>
      <w:tr w:rsidR="000A16D5" w:rsidRPr="000A16D5" w14:paraId="3CDF0190" w14:textId="40701832" w:rsidTr="005D4460">
        <w:tc>
          <w:tcPr>
            <w:tcW w:w="8789" w:type="dxa"/>
          </w:tcPr>
          <w:p w14:paraId="4E1CAB28" w14:textId="77777777" w:rsidR="000A16D5" w:rsidRPr="000A16D5" w:rsidRDefault="000A16D5" w:rsidP="00E56636">
            <w:pPr>
              <w:spacing w:after="0" w:line="240" w:lineRule="auto"/>
              <w:rPr>
                <w:rFonts w:asciiTheme="minorHAnsi" w:eastAsia="Arial" w:hAnsiTheme="minorHAnsi" w:cs="Arial"/>
                <w:lang w:eastAsia="en-GB"/>
              </w:rPr>
            </w:pPr>
          </w:p>
        </w:tc>
        <w:tc>
          <w:tcPr>
            <w:tcW w:w="1276" w:type="dxa"/>
          </w:tcPr>
          <w:p w14:paraId="275D09B6" w14:textId="77777777" w:rsidR="000A16D5" w:rsidRPr="00287FC5" w:rsidRDefault="000A16D5" w:rsidP="00287FC5">
            <w:pPr>
              <w:spacing w:after="0" w:line="240" w:lineRule="auto"/>
              <w:jc w:val="center"/>
              <w:rPr>
                <w:rFonts w:asciiTheme="minorHAnsi" w:eastAsia="Arial" w:hAnsiTheme="minorHAnsi" w:cs="Arial"/>
                <w:b/>
                <w:lang w:eastAsia="en-GB"/>
              </w:rPr>
            </w:pPr>
          </w:p>
        </w:tc>
      </w:tr>
      <w:tr w:rsidR="000A16D5" w:rsidRPr="000A16D5" w14:paraId="3DCF2A98" w14:textId="77480296" w:rsidTr="005D4460">
        <w:tc>
          <w:tcPr>
            <w:tcW w:w="8789" w:type="dxa"/>
          </w:tcPr>
          <w:p w14:paraId="1F8D37A0" w14:textId="77777777" w:rsidR="000A16D5" w:rsidRDefault="000A16D5" w:rsidP="00E56636">
            <w:pPr>
              <w:pStyle w:val="ListParagraph"/>
              <w:numPr>
                <w:ilvl w:val="0"/>
                <w:numId w:val="21"/>
              </w:numPr>
              <w:tabs>
                <w:tab w:val="left" w:pos="567"/>
                <w:tab w:val="left" w:pos="7088"/>
              </w:tabs>
              <w:spacing w:after="0" w:line="240" w:lineRule="auto"/>
              <w:ind w:left="0" w:firstLine="0"/>
              <w:rPr>
                <w:rFonts w:asciiTheme="minorHAnsi" w:eastAsia="Arial" w:hAnsiTheme="minorHAnsi" w:cs="Arial"/>
                <w:b/>
                <w:lang w:eastAsia="en-GB"/>
              </w:rPr>
            </w:pPr>
            <w:r w:rsidRPr="000A16D5">
              <w:rPr>
                <w:rFonts w:asciiTheme="minorHAnsi" w:eastAsia="Arial" w:hAnsiTheme="minorHAnsi" w:cs="Arial"/>
                <w:b/>
                <w:lang w:eastAsia="en-GB"/>
              </w:rPr>
              <w:t>Minutes of meeting held on 13 February 2018</w:t>
            </w:r>
          </w:p>
          <w:p w14:paraId="6C1FAEED" w14:textId="77777777" w:rsidR="000D73C5" w:rsidRDefault="000D73C5" w:rsidP="000D73C5">
            <w:pPr>
              <w:pStyle w:val="ListParagraph"/>
              <w:tabs>
                <w:tab w:val="left" w:pos="567"/>
                <w:tab w:val="left" w:pos="7088"/>
              </w:tabs>
              <w:spacing w:after="0" w:line="240" w:lineRule="auto"/>
              <w:ind w:left="627"/>
              <w:rPr>
                <w:rFonts w:asciiTheme="minorHAnsi" w:eastAsia="Arial" w:hAnsiTheme="minorHAnsi" w:cs="Arial"/>
                <w:lang w:eastAsia="en-GB"/>
              </w:rPr>
            </w:pPr>
            <w:r>
              <w:rPr>
                <w:rFonts w:asciiTheme="minorHAnsi" w:eastAsia="Arial" w:hAnsiTheme="minorHAnsi" w:cs="Arial"/>
                <w:lang w:eastAsia="en-GB"/>
              </w:rPr>
              <w:t>The minutes of the previous meeting were approved as a correct record.</w:t>
            </w:r>
          </w:p>
          <w:p w14:paraId="524BB798" w14:textId="5123F94C" w:rsidR="000D73C5" w:rsidRPr="000D73C5" w:rsidRDefault="000D73C5" w:rsidP="000D73C5">
            <w:pPr>
              <w:pStyle w:val="ListParagraph"/>
              <w:tabs>
                <w:tab w:val="left" w:pos="567"/>
                <w:tab w:val="left" w:pos="7088"/>
              </w:tabs>
              <w:spacing w:after="0" w:line="240" w:lineRule="auto"/>
              <w:ind w:left="627"/>
              <w:rPr>
                <w:rFonts w:asciiTheme="minorHAnsi" w:eastAsia="Arial" w:hAnsiTheme="minorHAnsi" w:cs="Arial"/>
                <w:lang w:eastAsia="en-GB"/>
              </w:rPr>
            </w:pPr>
          </w:p>
        </w:tc>
        <w:tc>
          <w:tcPr>
            <w:tcW w:w="1276" w:type="dxa"/>
          </w:tcPr>
          <w:p w14:paraId="20981B85" w14:textId="77777777" w:rsidR="000A16D5" w:rsidRPr="00287FC5" w:rsidRDefault="000A16D5" w:rsidP="00287FC5">
            <w:pPr>
              <w:pStyle w:val="ListParagraph"/>
              <w:tabs>
                <w:tab w:val="left" w:pos="567"/>
                <w:tab w:val="left" w:pos="7088"/>
              </w:tabs>
              <w:spacing w:after="0" w:line="240" w:lineRule="auto"/>
              <w:ind w:left="0"/>
              <w:jc w:val="center"/>
              <w:rPr>
                <w:rFonts w:asciiTheme="minorHAnsi" w:eastAsia="Arial" w:hAnsiTheme="minorHAnsi" w:cs="Arial"/>
                <w:b/>
                <w:lang w:eastAsia="en-GB"/>
              </w:rPr>
            </w:pPr>
          </w:p>
        </w:tc>
      </w:tr>
      <w:tr w:rsidR="000A16D5" w:rsidRPr="000A16D5" w14:paraId="10B5E671" w14:textId="432478D7" w:rsidTr="005D4460">
        <w:tc>
          <w:tcPr>
            <w:tcW w:w="8789" w:type="dxa"/>
          </w:tcPr>
          <w:p w14:paraId="45561F61" w14:textId="13FEB631" w:rsidR="000A16D5" w:rsidRPr="000D73C5" w:rsidRDefault="000A16D5" w:rsidP="000D73C5">
            <w:pPr>
              <w:pStyle w:val="ListParagraph"/>
              <w:numPr>
                <w:ilvl w:val="1"/>
                <w:numId w:val="21"/>
              </w:numPr>
              <w:tabs>
                <w:tab w:val="left" w:pos="567"/>
                <w:tab w:val="left" w:pos="1134"/>
              </w:tabs>
              <w:spacing w:after="0" w:line="240" w:lineRule="auto"/>
              <w:ind w:hanging="648"/>
              <w:rPr>
                <w:rFonts w:asciiTheme="minorHAnsi" w:eastAsia="Arial" w:hAnsiTheme="minorHAnsi" w:cs="Arial"/>
                <w:lang w:eastAsia="en-GB"/>
              </w:rPr>
            </w:pPr>
            <w:r w:rsidRPr="000D73C5">
              <w:rPr>
                <w:rFonts w:asciiTheme="minorHAnsi" w:eastAsia="Arial" w:hAnsiTheme="minorHAnsi" w:cs="Arial"/>
                <w:lang w:eastAsia="en-GB"/>
              </w:rPr>
              <w:t>Review of the action list</w:t>
            </w:r>
          </w:p>
          <w:p w14:paraId="2389C248" w14:textId="77777777" w:rsidR="000D73C5" w:rsidRDefault="000D73C5" w:rsidP="002C2403">
            <w:pPr>
              <w:tabs>
                <w:tab w:val="left" w:pos="1134"/>
              </w:tabs>
              <w:spacing w:after="0" w:line="240" w:lineRule="auto"/>
              <w:ind w:left="627"/>
              <w:rPr>
                <w:rFonts w:asciiTheme="minorHAnsi" w:eastAsia="Arial" w:hAnsiTheme="minorHAnsi" w:cs="Arial"/>
                <w:lang w:eastAsia="en-GB"/>
              </w:rPr>
            </w:pPr>
            <w:r>
              <w:rPr>
                <w:rFonts w:asciiTheme="minorHAnsi" w:eastAsia="Arial" w:hAnsiTheme="minorHAnsi" w:cs="Arial"/>
                <w:lang w:eastAsia="en-GB"/>
              </w:rPr>
              <w:t xml:space="preserve">GH had not had a chance to arrange the meeting with the General Surgery TPDs regarding the East breast surgery training. </w:t>
            </w:r>
          </w:p>
          <w:p w14:paraId="4FA1E408" w14:textId="1DD7C34E" w:rsidR="000D73C5" w:rsidRPr="000D73C5" w:rsidRDefault="000D73C5" w:rsidP="002C2403">
            <w:pPr>
              <w:tabs>
                <w:tab w:val="left" w:pos="1134"/>
              </w:tabs>
              <w:spacing w:after="0" w:line="240" w:lineRule="auto"/>
              <w:ind w:left="627"/>
              <w:rPr>
                <w:rFonts w:asciiTheme="minorHAnsi" w:eastAsia="Arial" w:hAnsiTheme="minorHAnsi" w:cs="Arial"/>
                <w:lang w:eastAsia="en-GB"/>
              </w:rPr>
            </w:pPr>
            <w:r>
              <w:rPr>
                <w:rFonts w:asciiTheme="minorHAnsi" w:eastAsia="Arial" w:hAnsiTheme="minorHAnsi" w:cs="Arial"/>
                <w:lang w:eastAsia="en-GB"/>
              </w:rPr>
              <w:t>The rest of action points were either completed or on the agenda.</w:t>
            </w:r>
          </w:p>
        </w:tc>
        <w:tc>
          <w:tcPr>
            <w:tcW w:w="1276" w:type="dxa"/>
          </w:tcPr>
          <w:p w14:paraId="693C963C" w14:textId="77777777" w:rsidR="000A16D5" w:rsidRPr="00287FC5" w:rsidRDefault="000A16D5" w:rsidP="00287FC5">
            <w:pPr>
              <w:tabs>
                <w:tab w:val="left" w:pos="567"/>
                <w:tab w:val="left" w:pos="1134"/>
              </w:tabs>
              <w:spacing w:after="0" w:line="240" w:lineRule="auto"/>
              <w:jc w:val="center"/>
              <w:rPr>
                <w:rFonts w:asciiTheme="minorHAnsi" w:eastAsia="Arial" w:hAnsiTheme="minorHAnsi" w:cs="Arial"/>
                <w:b/>
                <w:lang w:eastAsia="en-GB"/>
              </w:rPr>
            </w:pPr>
          </w:p>
        </w:tc>
      </w:tr>
      <w:tr w:rsidR="000A16D5" w:rsidRPr="000A16D5" w14:paraId="61F77587" w14:textId="50313800" w:rsidTr="005D4460">
        <w:tc>
          <w:tcPr>
            <w:tcW w:w="8789" w:type="dxa"/>
          </w:tcPr>
          <w:p w14:paraId="2D56473B" w14:textId="77777777" w:rsidR="000A16D5" w:rsidRPr="000A16D5" w:rsidRDefault="000A16D5" w:rsidP="00E56636">
            <w:pPr>
              <w:spacing w:after="0" w:line="240" w:lineRule="auto"/>
              <w:rPr>
                <w:rFonts w:asciiTheme="minorHAnsi" w:eastAsia="Arial" w:hAnsiTheme="minorHAnsi" w:cs="Arial"/>
                <w:lang w:eastAsia="en-GB"/>
              </w:rPr>
            </w:pPr>
          </w:p>
        </w:tc>
        <w:tc>
          <w:tcPr>
            <w:tcW w:w="1276" w:type="dxa"/>
          </w:tcPr>
          <w:p w14:paraId="0B3E294D" w14:textId="77777777" w:rsidR="000A16D5" w:rsidRPr="00287FC5" w:rsidRDefault="000A16D5" w:rsidP="00287FC5">
            <w:pPr>
              <w:spacing w:after="0" w:line="240" w:lineRule="auto"/>
              <w:jc w:val="center"/>
              <w:rPr>
                <w:rFonts w:asciiTheme="minorHAnsi" w:eastAsia="Arial" w:hAnsiTheme="minorHAnsi" w:cs="Arial"/>
                <w:b/>
                <w:lang w:eastAsia="en-GB"/>
              </w:rPr>
            </w:pPr>
          </w:p>
        </w:tc>
      </w:tr>
      <w:tr w:rsidR="000A16D5" w:rsidRPr="000A16D5" w14:paraId="495D93AD" w14:textId="558D75AF" w:rsidTr="005D4460">
        <w:tc>
          <w:tcPr>
            <w:tcW w:w="8789" w:type="dxa"/>
          </w:tcPr>
          <w:p w14:paraId="6D64A6BD" w14:textId="77777777" w:rsidR="000A16D5" w:rsidRPr="00D375A3" w:rsidRDefault="000A16D5" w:rsidP="00E56636">
            <w:pPr>
              <w:pStyle w:val="ListParagraph"/>
              <w:numPr>
                <w:ilvl w:val="0"/>
                <w:numId w:val="21"/>
              </w:numPr>
              <w:tabs>
                <w:tab w:val="left" w:pos="567"/>
              </w:tabs>
              <w:spacing w:after="0" w:line="240" w:lineRule="auto"/>
              <w:ind w:left="567" w:hanging="567"/>
              <w:rPr>
                <w:rFonts w:asciiTheme="minorHAnsi" w:eastAsia="Arial" w:hAnsiTheme="minorHAnsi" w:cs="Arial"/>
                <w:b/>
                <w:lang w:eastAsia="en-GB"/>
              </w:rPr>
            </w:pPr>
            <w:r w:rsidRPr="00D375A3">
              <w:rPr>
                <w:rFonts w:asciiTheme="minorHAnsi" w:eastAsia="Arial" w:hAnsiTheme="minorHAnsi" w:cs="Arial"/>
                <w:b/>
                <w:lang w:eastAsia="en-GB"/>
              </w:rPr>
              <w:t>Matters arising</w:t>
            </w:r>
          </w:p>
        </w:tc>
        <w:tc>
          <w:tcPr>
            <w:tcW w:w="1276" w:type="dxa"/>
          </w:tcPr>
          <w:p w14:paraId="2EE89829" w14:textId="77777777" w:rsidR="000A16D5" w:rsidRPr="00287FC5" w:rsidRDefault="000A16D5" w:rsidP="00287FC5">
            <w:pPr>
              <w:tabs>
                <w:tab w:val="left" w:pos="567"/>
              </w:tabs>
              <w:spacing w:after="0" w:line="240" w:lineRule="auto"/>
              <w:jc w:val="center"/>
              <w:rPr>
                <w:rFonts w:asciiTheme="minorHAnsi" w:eastAsia="Arial" w:hAnsiTheme="minorHAnsi" w:cs="Arial"/>
                <w:b/>
                <w:lang w:eastAsia="en-GB"/>
              </w:rPr>
            </w:pPr>
          </w:p>
        </w:tc>
      </w:tr>
      <w:tr w:rsidR="000A16D5" w:rsidRPr="000A16D5" w14:paraId="15981683" w14:textId="64F09BCF" w:rsidTr="005D4460">
        <w:tc>
          <w:tcPr>
            <w:tcW w:w="8789" w:type="dxa"/>
          </w:tcPr>
          <w:p w14:paraId="0104A88C" w14:textId="77777777" w:rsidR="000A16D5" w:rsidRDefault="000A16D5" w:rsidP="00E56636">
            <w:pPr>
              <w:pStyle w:val="ListParagraph"/>
              <w:numPr>
                <w:ilvl w:val="1"/>
                <w:numId w:val="21"/>
              </w:numPr>
              <w:tabs>
                <w:tab w:val="left" w:pos="567"/>
                <w:tab w:val="left" w:pos="1134"/>
              </w:tabs>
              <w:spacing w:after="0" w:line="240" w:lineRule="auto"/>
              <w:ind w:hanging="708"/>
              <w:rPr>
                <w:rFonts w:asciiTheme="minorHAnsi" w:eastAsia="Arial" w:hAnsiTheme="minorHAnsi" w:cs="Arial"/>
                <w:color w:val="000000"/>
                <w:lang w:eastAsia="en-GB"/>
              </w:rPr>
            </w:pPr>
            <w:r w:rsidRPr="000A16D5">
              <w:rPr>
                <w:rFonts w:asciiTheme="minorHAnsi" w:eastAsia="Arial" w:hAnsiTheme="minorHAnsi" w:cs="Arial"/>
                <w:color w:val="000000" w:themeColor="text1"/>
                <w:lang w:eastAsia="en-GB"/>
              </w:rPr>
              <w:t xml:space="preserve">Urology </w:t>
            </w:r>
            <w:r w:rsidRPr="000A16D5">
              <w:rPr>
                <w:rFonts w:asciiTheme="minorHAnsi" w:eastAsia="Arial" w:hAnsiTheme="minorHAnsi" w:cs="Arial"/>
                <w:color w:val="000000"/>
                <w:lang w:eastAsia="en-GB"/>
              </w:rPr>
              <w:t xml:space="preserve">– numbers information </w:t>
            </w:r>
          </w:p>
          <w:p w14:paraId="5F22C75D" w14:textId="77777777" w:rsidR="002C2403" w:rsidRDefault="002C2403"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There was no more information.</w:t>
            </w:r>
          </w:p>
          <w:p w14:paraId="46060EC3" w14:textId="77777777" w:rsidR="002C2403" w:rsidRDefault="002C2403" w:rsidP="002C2403">
            <w:pPr>
              <w:tabs>
                <w:tab w:val="left" w:pos="567"/>
                <w:tab w:val="left" w:pos="1134"/>
              </w:tabs>
              <w:spacing w:after="0" w:line="240" w:lineRule="auto"/>
              <w:ind w:left="567"/>
              <w:rPr>
                <w:rFonts w:asciiTheme="minorHAnsi" w:eastAsia="Arial" w:hAnsiTheme="minorHAnsi" w:cs="Arial"/>
                <w:color w:val="000000"/>
                <w:lang w:eastAsia="en-GB"/>
              </w:rPr>
            </w:pPr>
          </w:p>
          <w:p w14:paraId="1B841184" w14:textId="54F2EC6F" w:rsidR="002C2403" w:rsidRDefault="002C2403"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 xml:space="preserve">RP noted that the Transition Group will be reviewing numbers during the summer. Over the last few years, as a default, there have been no changes in numbers </w:t>
            </w:r>
            <w:r w:rsidR="00287FC5">
              <w:rPr>
                <w:rFonts w:asciiTheme="minorHAnsi" w:eastAsia="Arial" w:hAnsiTheme="minorHAnsi" w:cs="Arial"/>
                <w:color w:val="000000"/>
                <w:lang w:eastAsia="en-GB"/>
              </w:rPr>
              <w:t xml:space="preserve">allowed </w:t>
            </w:r>
            <w:r>
              <w:rPr>
                <w:rFonts w:asciiTheme="minorHAnsi" w:eastAsia="Arial" w:hAnsiTheme="minorHAnsi" w:cs="Arial"/>
                <w:color w:val="000000"/>
                <w:lang w:eastAsia="en-GB"/>
              </w:rPr>
              <w:t xml:space="preserve">but now there is an opportunity to request </w:t>
            </w:r>
            <w:r w:rsidR="00287FC5">
              <w:rPr>
                <w:rFonts w:asciiTheme="minorHAnsi" w:eastAsia="Arial" w:hAnsiTheme="minorHAnsi" w:cs="Arial"/>
                <w:color w:val="000000"/>
                <w:lang w:eastAsia="en-GB"/>
              </w:rPr>
              <w:t>them</w:t>
            </w:r>
            <w:r>
              <w:rPr>
                <w:rFonts w:asciiTheme="minorHAnsi" w:eastAsia="Arial" w:hAnsiTheme="minorHAnsi" w:cs="Arial"/>
                <w:color w:val="000000"/>
                <w:lang w:eastAsia="en-GB"/>
              </w:rPr>
              <w:t xml:space="preserve"> were required. Strong evidence must be provided to support the changes, and the Transitions Group will look at all requests. The Scottish Government will send a notification in the next few </w:t>
            </w:r>
            <w:proofErr w:type="gramStart"/>
            <w:r>
              <w:rPr>
                <w:rFonts w:asciiTheme="minorHAnsi" w:eastAsia="Arial" w:hAnsiTheme="minorHAnsi" w:cs="Arial"/>
                <w:color w:val="000000"/>
                <w:lang w:eastAsia="en-GB"/>
              </w:rPr>
              <w:t>weeks</w:t>
            </w:r>
            <w:proofErr w:type="gramEnd"/>
            <w:r>
              <w:rPr>
                <w:rFonts w:asciiTheme="minorHAnsi" w:eastAsia="Arial" w:hAnsiTheme="minorHAnsi" w:cs="Arial"/>
                <w:color w:val="000000"/>
                <w:lang w:eastAsia="en-GB"/>
              </w:rPr>
              <w:t xml:space="preserve"> so the timeline is a couple of months. RP will send the notification to all STB Chairs. </w:t>
            </w:r>
          </w:p>
          <w:p w14:paraId="25F726CC" w14:textId="3D3E565D" w:rsidR="002C2403" w:rsidRPr="002C2403" w:rsidRDefault="002C2403" w:rsidP="002C2403">
            <w:pPr>
              <w:tabs>
                <w:tab w:val="left" w:pos="567"/>
                <w:tab w:val="left" w:pos="1134"/>
              </w:tabs>
              <w:spacing w:after="0" w:line="240" w:lineRule="auto"/>
              <w:ind w:left="567"/>
              <w:rPr>
                <w:rFonts w:asciiTheme="minorHAnsi" w:eastAsia="Arial" w:hAnsiTheme="minorHAnsi" w:cs="Arial"/>
                <w:color w:val="000000"/>
                <w:lang w:eastAsia="en-GB"/>
              </w:rPr>
            </w:pPr>
          </w:p>
        </w:tc>
        <w:tc>
          <w:tcPr>
            <w:tcW w:w="1276" w:type="dxa"/>
          </w:tcPr>
          <w:p w14:paraId="7D962FAF" w14:textId="77777777" w:rsidR="000A16D5" w:rsidRPr="00287FC5" w:rsidRDefault="000A16D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tc>
      </w:tr>
      <w:tr w:rsidR="000A16D5" w:rsidRPr="000A16D5" w14:paraId="6855CD62" w14:textId="50E0D641" w:rsidTr="005D4460">
        <w:tc>
          <w:tcPr>
            <w:tcW w:w="8789" w:type="dxa"/>
          </w:tcPr>
          <w:p w14:paraId="16CE4312" w14:textId="77777777" w:rsidR="000A16D5" w:rsidRPr="002C2403" w:rsidRDefault="000A16D5" w:rsidP="00E56636">
            <w:pPr>
              <w:pStyle w:val="ListParagraph"/>
              <w:numPr>
                <w:ilvl w:val="1"/>
                <w:numId w:val="21"/>
              </w:numPr>
              <w:tabs>
                <w:tab w:val="left" w:pos="567"/>
                <w:tab w:val="left" w:pos="1134"/>
              </w:tabs>
              <w:spacing w:after="0" w:line="240" w:lineRule="auto"/>
              <w:ind w:hanging="708"/>
              <w:rPr>
                <w:rFonts w:asciiTheme="minorHAnsi" w:eastAsia="Arial" w:hAnsiTheme="minorHAnsi" w:cs="Arial"/>
                <w:color w:val="000000"/>
                <w:lang w:eastAsia="en-GB"/>
              </w:rPr>
            </w:pPr>
            <w:r w:rsidRPr="000A16D5">
              <w:rPr>
                <w:rFonts w:asciiTheme="minorHAnsi" w:eastAsia="Arial" w:hAnsiTheme="minorHAnsi" w:cs="Arial"/>
                <w:color w:val="000000" w:themeColor="text1"/>
                <w:lang w:eastAsia="en-GB"/>
              </w:rPr>
              <w:t>Transplant training</w:t>
            </w:r>
          </w:p>
          <w:p w14:paraId="11F54736" w14:textId="77777777" w:rsidR="002C2403" w:rsidRDefault="0000429E"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This was regarding access to transplant training slots, particularly in the East region.</w:t>
            </w:r>
          </w:p>
          <w:p w14:paraId="5189C037" w14:textId="22FCCC7D"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The fact is that there are no</w:t>
            </w:r>
            <w:r w:rsidR="00287FC5">
              <w:rPr>
                <w:rFonts w:asciiTheme="minorHAnsi" w:eastAsia="Arial" w:hAnsiTheme="minorHAnsi" w:cs="Arial"/>
                <w:color w:val="000000"/>
                <w:lang w:eastAsia="en-GB"/>
              </w:rPr>
              <w:t>t</w:t>
            </w:r>
            <w:r>
              <w:rPr>
                <w:rFonts w:asciiTheme="minorHAnsi" w:eastAsia="Arial" w:hAnsiTheme="minorHAnsi" w:cs="Arial"/>
                <w:color w:val="000000"/>
                <w:lang w:eastAsia="en-GB"/>
              </w:rPr>
              <w:t xml:space="preserve"> enough opportunities for multi-organ transplant training in Scotland. If trainees want to </w:t>
            </w:r>
            <w:r w:rsidR="00287FC5">
              <w:rPr>
                <w:rFonts w:asciiTheme="minorHAnsi" w:eastAsia="Arial" w:hAnsiTheme="minorHAnsi" w:cs="Arial"/>
                <w:color w:val="000000"/>
                <w:lang w:eastAsia="en-GB"/>
              </w:rPr>
              <w:t>get experience</w:t>
            </w:r>
            <w:r>
              <w:rPr>
                <w:rFonts w:asciiTheme="minorHAnsi" w:eastAsia="Arial" w:hAnsiTheme="minorHAnsi" w:cs="Arial"/>
                <w:color w:val="000000"/>
                <w:lang w:eastAsia="en-GB"/>
              </w:rPr>
              <w:t xml:space="preserve"> on it, they </w:t>
            </w:r>
            <w:proofErr w:type="gramStart"/>
            <w:r>
              <w:rPr>
                <w:rFonts w:asciiTheme="minorHAnsi" w:eastAsia="Arial" w:hAnsiTheme="minorHAnsi" w:cs="Arial"/>
                <w:color w:val="000000"/>
                <w:lang w:eastAsia="en-GB"/>
              </w:rPr>
              <w:t>have to</w:t>
            </w:r>
            <w:proofErr w:type="gramEnd"/>
            <w:r>
              <w:rPr>
                <w:rFonts w:asciiTheme="minorHAnsi" w:eastAsia="Arial" w:hAnsiTheme="minorHAnsi" w:cs="Arial"/>
                <w:color w:val="000000"/>
                <w:lang w:eastAsia="en-GB"/>
              </w:rPr>
              <w:t xml:space="preserve"> go to the South East programme. Training in multi-transplant organ in Edinburgh incorporates 2 subspecialty groups, which may generate capacity issues. The programme is at full potential </w:t>
            </w:r>
            <w:proofErr w:type="gramStart"/>
            <w:r>
              <w:rPr>
                <w:rFonts w:asciiTheme="minorHAnsi" w:eastAsia="Arial" w:hAnsiTheme="minorHAnsi" w:cs="Arial"/>
                <w:color w:val="000000"/>
                <w:lang w:eastAsia="en-GB"/>
              </w:rPr>
              <w:t>at the moment</w:t>
            </w:r>
            <w:proofErr w:type="gramEnd"/>
            <w:r>
              <w:rPr>
                <w:rFonts w:asciiTheme="minorHAnsi" w:eastAsia="Arial" w:hAnsiTheme="minorHAnsi" w:cs="Arial"/>
                <w:color w:val="000000"/>
                <w:lang w:eastAsia="en-GB"/>
              </w:rPr>
              <w:t>.</w:t>
            </w:r>
          </w:p>
          <w:p w14:paraId="0ED07ACE" w14:textId="77777777"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p>
          <w:p w14:paraId="7E94F4DB" w14:textId="356E28C7" w:rsidR="00A8487B" w:rsidRDefault="00287FC5"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It was noted that t</w:t>
            </w:r>
            <w:r w:rsidR="00A8487B">
              <w:rPr>
                <w:rFonts w:asciiTheme="minorHAnsi" w:eastAsia="Arial" w:hAnsiTheme="minorHAnsi" w:cs="Arial"/>
                <w:color w:val="000000"/>
                <w:lang w:eastAsia="en-GB"/>
              </w:rPr>
              <w:t xml:space="preserve">rainees outside the region </w:t>
            </w:r>
            <w:r>
              <w:rPr>
                <w:rFonts w:asciiTheme="minorHAnsi" w:eastAsia="Arial" w:hAnsiTheme="minorHAnsi" w:cs="Arial"/>
                <w:color w:val="000000"/>
                <w:lang w:eastAsia="en-GB"/>
              </w:rPr>
              <w:t xml:space="preserve">may </w:t>
            </w:r>
            <w:r w:rsidR="00A8487B">
              <w:rPr>
                <w:rFonts w:asciiTheme="minorHAnsi" w:eastAsia="Arial" w:hAnsiTheme="minorHAnsi" w:cs="Arial"/>
                <w:color w:val="000000"/>
                <w:lang w:eastAsia="en-GB"/>
              </w:rPr>
              <w:t xml:space="preserve">have extra transport and accommodation expenses. </w:t>
            </w:r>
          </w:p>
          <w:p w14:paraId="2FC701C2" w14:textId="77777777"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p>
          <w:p w14:paraId="0F6CE45F" w14:textId="0FB01887"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 xml:space="preserve">These are high-competition posts. The West only provides single organ transplant. There are some unused training slots in transplant in the </w:t>
            </w:r>
            <w:proofErr w:type="gramStart"/>
            <w:r>
              <w:rPr>
                <w:rFonts w:asciiTheme="minorHAnsi" w:eastAsia="Arial" w:hAnsiTheme="minorHAnsi" w:cs="Arial"/>
                <w:color w:val="000000"/>
                <w:lang w:eastAsia="en-GB"/>
              </w:rPr>
              <w:t>West</w:t>
            </w:r>
            <w:proofErr w:type="gramEnd"/>
            <w:r>
              <w:rPr>
                <w:rFonts w:asciiTheme="minorHAnsi" w:eastAsia="Arial" w:hAnsiTheme="minorHAnsi" w:cs="Arial"/>
                <w:color w:val="000000"/>
                <w:lang w:eastAsia="en-GB"/>
              </w:rPr>
              <w:t xml:space="preserve"> so they could be used as training </w:t>
            </w:r>
            <w:r>
              <w:rPr>
                <w:rFonts w:asciiTheme="minorHAnsi" w:eastAsia="Arial" w:hAnsiTheme="minorHAnsi" w:cs="Arial"/>
                <w:color w:val="000000"/>
                <w:lang w:eastAsia="en-GB"/>
              </w:rPr>
              <w:lastRenderedPageBreak/>
              <w:t xml:space="preserve">opportunities. </w:t>
            </w:r>
          </w:p>
          <w:p w14:paraId="103D131A" w14:textId="77777777"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p>
          <w:p w14:paraId="07A65848" w14:textId="77777777"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 xml:space="preserve">This training will clearly become post-CCT credentialing at some point. GH will speak to GG to have a first look about a credentialing post in Transplant Surgery. </w:t>
            </w:r>
          </w:p>
          <w:p w14:paraId="6686E844" w14:textId="77777777" w:rsidR="00A8487B" w:rsidRDefault="00A8487B" w:rsidP="002C2403">
            <w:pPr>
              <w:tabs>
                <w:tab w:val="left" w:pos="567"/>
                <w:tab w:val="left" w:pos="1134"/>
              </w:tabs>
              <w:spacing w:after="0" w:line="240" w:lineRule="auto"/>
              <w:ind w:left="567"/>
              <w:rPr>
                <w:rFonts w:asciiTheme="minorHAnsi" w:eastAsia="Arial" w:hAnsiTheme="minorHAnsi" w:cs="Arial"/>
                <w:color w:val="000000"/>
                <w:lang w:eastAsia="en-GB"/>
              </w:rPr>
            </w:pPr>
          </w:p>
          <w:p w14:paraId="06A44E20" w14:textId="6655E2DB" w:rsidR="00A8487B" w:rsidRPr="002C2403" w:rsidRDefault="00A8487B" w:rsidP="00287FC5">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 xml:space="preserve">For the time being the group agreed to continue using informal </w:t>
            </w:r>
            <w:proofErr w:type="gramStart"/>
            <w:r>
              <w:rPr>
                <w:rFonts w:asciiTheme="minorHAnsi" w:eastAsia="Arial" w:hAnsiTheme="minorHAnsi" w:cs="Arial"/>
                <w:color w:val="000000"/>
                <w:lang w:eastAsia="en-GB"/>
              </w:rPr>
              <w:t>solutions, but</w:t>
            </w:r>
            <w:proofErr w:type="gramEnd"/>
            <w:r>
              <w:rPr>
                <w:rFonts w:asciiTheme="minorHAnsi" w:eastAsia="Arial" w:hAnsiTheme="minorHAnsi" w:cs="Arial"/>
                <w:color w:val="000000"/>
                <w:lang w:eastAsia="en-GB"/>
              </w:rPr>
              <w:t xml:space="preserve"> keep this item on the agenda.</w:t>
            </w:r>
          </w:p>
        </w:tc>
        <w:tc>
          <w:tcPr>
            <w:tcW w:w="1276" w:type="dxa"/>
          </w:tcPr>
          <w:p w14:paraId="6791A701" w14:textId="77777777" w:rsidR="000A16D5" w:rsidRDefault="000A16D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47B8D3A8"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2030E021"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8602BDF"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7DD0E31D"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74FB3579"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30AFFA2B"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94DA2BF"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95722AC"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0B3CCDBD"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6152AB83"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223B97CE"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79FCD0C7"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35D6F316"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C1C20ED"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1BDAE607" w14:textId="0AE29E2F"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r>
              <w:rPr>
                <w:rFonts w:asciiTheme="minorHAnsi" w:eastAsia="Arial" w:hAnsiTheme="minorHAnsi" w:cs="Arial"/>
                <w:b/>
                <w:color w:val="000000" w:themeColor="text1"/>
                <w:lang w:eastAsia="en-GB"/>
              </w:rPr>
              <w:t>GH/GG</w:t>
            </w:r>
          </w:p>
          <w:p w14:paraId="32DB2E84" w14:textId="3ABA2EAD"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139D6FCD" w14:textId="1E2204C3"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31D6367" w14:textId="2F97C72C"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r>
              <w:rPr>
                <w:rFonts w:asciiTheme="minorHAnsi" w:eastAsia="Arial" w:hAnsiTheme="minorHAnsi" w:cs="Arial"/>
                <w:b/>
                <w:color w:val="000000" w:themeColor="text1"/>
                <w:lang w:eastAsia="en-GB"/>
              </w:rPr>
              <w:t>Agenda</w:t>
            </w:r>
          </w:p>
          <w:p w14:paraId="6211F5B1" w14:textId="77777777" w:rsid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C886CFA" w14:textId="2F22B8A2" w:rsidR="00287FC5" w:rsidRPr="00287FC5" w:rsidRDefault="00287FC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tc>
      </w:tr>
      <w:tr w:rsidR="000A16D5" w:rsidRPr="000A16D5" w14:paraId="419E758D" w14:textId="11CFE69D" w:rsidTr="005D4460">
        <w:tc>
          <w:tcPr>
            <w:tcW w:w="8789" w:type="dxa"/>
          </w:tcPr>
          <w:p w14:paraId="59F4AB20" w14:textId="77777777" w:rsidR="000A16D5" w:rsidRPr="00A8487B" w:rsidRDefault="000A16D5" w:rsidP="00E56636">
            <w:pPr>
              <w:pStyle w:val="ListParagraph"/>
              <w:numPr>
                <w:ilvl w:val="1"/>
                <w:numId w:val="21"/>
              </w:numPr>
              <w:tabs>
                <w:tab w:val="left" w:pos="567"/>
                <w:tab w:val="left" w:pos="1134"/>
              </w:tabs>
              <w:spacing w:after="0" w:line="240" w:lineRule="auto"/>
              <w:ind w:hanging="708"/>
              <w:rPr>
                <w:rFonts w:asciiTheme="minorHAnsi" w:eastAsia="Arial" w:hAnsiTheme="minorHAnsi" w:cs="Arial"/>
                <w:color w:val="000000"/>
                <w:lang w:eastAsia="en-GB"/>
              </w:rPr>
            </w:pPr>
            <w:r w:rsidRPr="000A16D5">
              <w:rPr>
                <w:rFonts w:asciiTheme="minorHAnsi" w:eastAsia="Arial" w:hAnsiTheme="minorHAnsi" w:cs="Arial"/>
                <w:color w:val="000000" w:themeColor="text1"/>
                <w:lang w:eastAsia="en-GB"/>
              </w:rPr>
              <w:lastRenderedPageBreak/>
              <w:t>IMTFs – update</w:t>
            </w:r>
          </w:p>
          <w:p w14:paraId="094FA581" w14:textId="546F3093" w:rsidR="00A8487B" w:rsidRDefault="00A8487B" w:rsidP="00A8487B">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RP confirmed that it is up to the individual Health Boards to communicate if they want to recycle a post into IMTF. The IMTFs are run by the Scottish Government and NES</w:t>
            </w:r>
            <w:r w:rsidR="00287FC5">
              <w:rPr>
                <w:rFonts w:asciiTheme="minorHAnsi" w:eastAsia="Arial" w:hAnsiTheme="minorHAnsi" w:cs="Arial"/>
                <w:color w:val="000000"/>
                <w:lang w:eastAsia="en-GB"/>
              </w:rPr>
              <w:t>’s</w:t>
            </w:r>
            <w:r>
              <w:rPr>
                <w:rFonts w:asciiTheme="minorHAnsi" w:eastAsia="Arial" w:hAnsiTheme="minorHAnsi" w:cs="Arial"/>
                <w:color w:val="000000"/>
                <w:lang w:eastAsia="en-GB"/>
              </w:rPr>
              <w:t xml:space="preserve"> involvement is tangential, focused on the educational aspect of the posts. </w:t>
            </w:r>
          </w:p>
          <w:p w14:paraId="3EB50570" w14:textId="14F154D1" w:rsidR="00A8487B" w:rsidRPr="00A8487B" w:rsidRDefault="00A8487B" w:rsidP="00A8487B">
            <w:pPr>
              <w:tabs>
                <w:tab w:val="left" w:pos="567"/>
                <w:tab w:val="left" w:pos="1134"/>
              </w:tabs>
              <w:spacing w:after="0" w:line="240" w:lineRule="auto"/>
              <w:ind w:left="567"/>
              <w:rPr>
                <w:rFonts w:asciiTheme="minorHAnsi" w:eastAsia="Arial" w:hAnsiTheme="minorHAnsi" w:cs="Arial"/>
                <w:color w:val="000000"/>
                <w:lang w:eastAsia="en-GB"/>
              </w:rPr>
            </w:pPr>
          </w:p>
        </w:tc>
        <w:tc>
          <w:tcPr>
            <w:tcW w:w="1276" w:type="dxa"/>
          </w:tcPr>
          <w:p w14:paraId="6FCEC835" w14:textId="77777777" w:rsidR="000A16D5" w:rsidRPr="00287FC5" w:rsidRDefault="000A16D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tc>
      </w:tr>
      <w:tr w:rsidR="000A16D5" w:rsidRPr="000A16D5" w14:paraId="4CAE17EB" w14:textId="6CAAFD29" w:rsidTr="005D4460">
        <w:tc>
          <w:tcPr>
            <w:tcW w:w="8789" w:type="dxa"/>
          </w:tcPr>
          <w:p w14:paraId="69D8B1B2" w14:textId="77777777" w:rsidR="000A16D5" w:rsidRPr="00A8487B" w:rsidRDefault="000A16D5" w:rsidP="00E56636">
            <w:pPr>
              <w:pStyle w:val="ListParagraph"/>
              <w:numPr>
                <w:ilvl w:val="1"/>
                <w:numId w:val="21"/>
              </w:numPr>
              <w:tabs>
                <w:tab w:val="left" w:pos="567"/>
                <w:tab w:val="left" w:pos="1134"/>
              </w:tabs>
              <w:spacing w:after="0" w:line="240" w:lineRule="auto"/>
              <w:ind w:hanging="708"/>
              <w:rPr>
                <w:rFonts w:asciiTheme="minorHAnsi" w:eastAsia="Arial" w:hAnsiTheme="minorHAnsi" w:cs="Arial"/>
                <w:color w:val="000000"/>
                <w:lang w:eastAsia="en-GB"/>
              </w:rPr>
            </w:pPr>
            <w:r w:rsidRPr="000A16D5">
              <w:rPr>
                <w:rFonts w:asciiTheme="minorHAnsi" w:eastAsia="Arial" w:hAnsiTheme="minorHAnsi" w:cs="Arial"/>
                <w:color w:val="000000" w:themeColor="text1"/>
                <w:lang w:eastAsia="en-GB"/>
              </w:rPr>
              <w:t xml:space="preserve">Training in breast surgery </w:t>
            </w:r>
          </w:p>
          <w:p w14:paraId="38836DC8" w14:textId="4777D4AE" w:rsidR="00A8487B" w:rsidRDefault="003D46E0" w:rsidP="00A8487B">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 xml:space="preserve">RD reported that this is still an issue in the East as the region is not able to provide </w:t>
            </w:r>
            <w:r w:rsidR="001E021D">
              <w:rPr>
                <w:rFonts w:asciiTheme="minorHAnsi" w:eastAsia="Arial" w:hAnsiTheme="minorHAnsi" w:cs="Arial"/>
                <w:color w:val="000000"/>
                <w:lang w:eastAsia="en-GB"/>
              </w:rPr>
              <w:t>operations experience. The new curriculum will ask for full expertise. Trainees may have to do a post-CCT fellowship, but they should be able to get this training in other areas of Scotland. James Mander and Matthew Barber have been in conversation and have confirmed that they have capacity.</w:t>
            </w:r>
          </w:p>
          <w:p w14:paraId="5B26FC4A" w14:textId="01A97E00" w:rsidR="001E021D" w:rsidRDefault="001E021D" w:rsidP="00A8487B">
            <w:pPr>
              <w:tabs>
                <w:tab w:val="left" w:pos="567"/>
                <w:tab w:val="left" w:pos="1134"/>
              </w:tabs>
              <w:spacing w:after="0" w:line="240" w:lineRule="auto"/>
              <w:ind w:left="567"/>
              <w:rPr>
                <w:rFonts w:asciiTheme="minorHAnsi" w:eastAsia="Arial" w:hAnsiTheme="minorHAnsi" w:cs="Arial"/>
                <w:color w:val="000000"/>
                <w:lang w:eastAsia="en-GB"/>
              </w:rPr>
            </w:pPr>
          </w:p>
          <w:p w14:paraId="5E5374AE" w14:textId="2F44BAF0" w:rsidR="001E021D" w:rsidRDefault="003C6DE1" w:rsidP="00A8487B">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The group agreed not to make any major decision until the new curriculum has been approved. The East will continue to liaise with other regions and KS will liaise with units in Plastic Surgery to see if there is a local solution.</w:t>
            </w:r>
          </w:p>
          <w:p w14:paraId="77107038" w14:textId="4978C0A6" w:rsidR="003D46E0" w:rsidRPr="00A8487B" w:rsidRDefault="003D46E0" w:rsidP="00A8487B">
            <w:pPr>
              <w:tabs>
                <w:tab w:val="left" w:pos="567"/>
                <w:tab w:val="left" w:pos="1134"/>
              </w:tabs>
              <w:spacing w:after="0" w:line="240" w:lineRule="auto"/>
              <w:ind w:left="567"/>
              <w:rPr>
                <w:rFonts w:asciiTheme="minorHAnsi" w:eastAsia="Arial" w:hAnsiTheme="minorHAnsi" w:cs="Arial"/>
                <w:color w:val="000000"/>
                <w:lang w:eastAsia="en-GB"/>
              </w:rPr>
            </w:pPr>
          </w:p>
        </w:tc>
        <w:tc>
          <w:tcPr>
            <w:tcW w:w="1276" w:type="dxa"/>
          </w:tcPr>
          <w:p w14:paraId="5A09A15F" w14:textId="77777777" w:rsidR="000A16D5" w:rsidRPr="00287FC5" w:rsidRDefault="000A16D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66202FAD"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3E1A3548"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1959F736"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25A6C268"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1688DC8B"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50732751"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72B66A4D" w14:textId="7777777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p w14:paraId="76BF0CD2" w14:textId="673A9707" w:rsidR="003C6DE1" w:rsidRPr="00287FC5" w:rsidRDefault="003C6DE1"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r w:rsidRPr="00287FC5">
              <w:rPr>
                <w:rFonts w:asciiTheme="minorHAnsi" w:eastAsia="Arial" w:hAnsiTheme="minorHAnsi" w:cs="Arial"/>
                <w:b/>
                <w:color w:val="000000" w:themeColor="text1"/>
                <w:lang w:eastAsia="en-GB"/>
              </w:rPr>
              <w:t>KS</w:t>
            </w:r>
          </w:p>
        </w:tc>
      </w:tr>
      <w:tr w:rsidR="000A16D5" w:rsidRPr="000A16D5" w14:paraId="0282A7E1" w14:textId="5A056A4B" w:rsidTr="005D4460">
        <w:tc>
          <w:tcPr>
            <w:tcW w:w="8789" w:type="dxa"/>
          </w:tcPr>
          <w:p w14:paraId="7B93070C" w14:textId="6E155918" w:rsidR="000A16D5" w:rsidRPr="003C6DE1" w:rsidRDefault="000A16D5" w:rsidP="00E56636">
            <w:pPr>
              <w:pStyle w:val="ListParagraph"/>
              <w:numPr>
                <w:ilvl w:val="1"/>
                <w:numId w:val="21"/>
              </w:numPr>
              <w:tabs>
                <w:tab w:val="left" w:pos="567"/>
                <w:tab w:val="left" w:pos="1134"/>
              </w:tabs>
              <w:spacing w:after="0" w:line="240" w:lineRule="auto"/>
              <w:ind w:hanging="708"/>
              <w:rPr>
                <w:rFonts w:asciiTheme="minorHAnsi" w:eastAsia="Arial" w:hAnsiTheme="minorHAnsi" w:cs="Arial"/>
                <w:color w:val="000000"/>
                <w:lang w:eastAsia="en-GB"/>
              </w:rPr>
            </w:pPr>
            <w:r w:rsidRPr="000A16D5">
              <w:rPr>
                <w:rFonts w:asciiTheme="minorHAnsi" w:eastAsia="Arial" w:hAnsiTheme="minorHAnsi" w:cs="Arial"/>
                <w:color w:val="000000" w:themeColor="text1"/>
                <w:lang w:eastAsia="en-GB"/>
              </w:rPr>
              <w:t xml:space="preserve">ARCP report and review </w:t>
            </w:r>
            <w:r w:rsidR="003C6DE1">
              <w:rPr>
                <w:rFonts w:asciiTheme="minorHAnsi" w:eastAsia="Arial" w:hAnsiTheme="minorHAnsi" w:cs="Arial"/>
                <w:color w:val="000000" w:themeColor="text1"/>
                <w:lang w:eastAsia="en-GB"/>
              </w:rPr>
              <w:t>–</w:t>
            </w:r>
            <w:r w:rsidRPr="000A16D5">
              <w:rPr>
                <w:rFonts w:asciiTheme="minorHAnsi" w:eastAsia="Arial" w:hAnsiTheme="minorHAnsi" w:cs="Arial"/>
                <w:color w:val="000000" w:themeColor="text1"/>
                <w:lang w:eastAsia="en-GB"/>
              </w:rPr>
              <w:t xml:space="preserve"> update</w:t>
            </w:r>
          </w:p>
          <w:p w14:paraId="4DD86AB6" w14:textId="5CC255F6" w:rsidR="003C6DE1" w:rsidRPr="003C6DE1" w:rsidRDefault="003C6DE1" w:rsidP="003C6DE1">
            <w:pPr>
              <w:tabs>
                <w:tab w:val="left" w:pos="567"/>
                <w:tab w:val="left" w:pos="1134"/>
              </w:tabs>
              <w:spacing w:after="0" w:line="240" w:lineRule="auto"/>
              <w:ind w:left="567"/>
              <w:rPr>
                <w:rFonts w:asciiTheme="minorHAnsi" w:eastAsia="Arial" w:hAnsiTheme="minorHAnsi" w:cs="Arial"/>
                <w:color w:val="000000"/>
                <w:lang w:eastAsia="en-GB"/>
              </w:rPr>
            </w:pPr>
            <w:r>
              <w:rPr>
                <w:rFonts w:asciiTheme="minorHAnsi" w:eastAsia="Arial" w:hAnsiTheme="minorHAnsi" w:cs="Arial"/>
                <w:color w:val="000000"/>
                <w:lang w:eastAsia="en-GB"/>
              </w:rPr>
              <w:t xml:space="preserve">Out of the 29 Outcome 5 in General Surgery, 24 were in the West, 20 of which were converted to Outcome 1 </w:t>
            </w:r>
            <w:proofErr w:type="gramStart"/>
            <w:r>
              <w:rPr>
                <w:rFonts w:asciiTheme="minorHAnsi" w:eastAsia="Arial" w:hAnsiTheme="minorHAnsi" w:cs="Arial"/>
                <w:color w:val="000000"/>
                <w:lang w:eastAsia="en-GB"/>
              </w:rPr>
              <w:t>later on</w:t>
            </w:r>
            <w:proofErr w:type="gramEnd"/>
            <w:r>
              <w:rPr>
                <w:rFonts w:asciiTheme="minorHAnsi" w:eastAsia="Arial" w:hAnsiTheme="minorHAnsi" w:cs="Arial"/>
                <w:color w:val="000000"/>
                <w:lang w:eastAsia="en-GB"/>
              </w:rPr>
              <w:t>. The group expected that the percentage of trainees getting an Outcome 5 will decrease on time once trainees are used to the new system.</w:t>
            </w:r>
          </w:p>
        </w:tc>
        <w:tc>
          <w:tcPr>
            <w:tcW w:w="1276" w:type="dxa"/>
          </w:tcPr>
          <w:p w14:paraId="1CCB9D22" w14:textId="77777777" w:rsidR="000A16D5" w:rsidRPr="00287FC5" w:rsidRDefault="000A16D5" w:rsidP="00287FC5">
            <w:pPr>
              <w:tabs>
                <w:tab w:val="left" w:pos="567"/>
                <w:tab w:val="left" w:pos="1134"/>
              </w:tabs>
              <w:spacing w:after="0" w:line="240" w:lineRule="auto"/>
              <w:jc w:val="center"/>
              <w:rPr>
                <w:rFonts w:asciiTheme="minorHAnsi" w:eastAsia="Arial" w:hAnsiTheme="minorHAnsi" w:cs="Arial"/>
                <w:b/>
                <w:color w:val="000000" w:themeColor="text1"/>
                <w:lang w:eastAsia="en-GB"/>
              </w:rPr>
            </w:pPr>
          </w:p>
        </w:tc>
      </w:tr>
      <w:tr w:rsidR="000A16D5" w:rsidRPr="000A16D5" w14:paraId="667D449A" w14:textId="5CFB53FA" w:rsidTr="005D4460">
        <w:tc>
          <w:tcPr>
            <w:tcW w:w="8789" w:type="dxa"/>
          </w:tcPr>
          <w:p w14:paraId="696F1B75" w14:textId="77777777" w:rsidR="000A16D5" w:rsidRPr="000A16D5" w:rsidRDefault="000A16D5" w:rsidP="00E56636">
            <w:pPr>
              <w:tabs>
                <w:tab w:val="left" w:pos="567"/>
                <w:tab w:val="left" w:pos="1134"/>
                <w:tab w:val="left" w:pos="7088"/>
              </w:tabs>
              <w:spacing w:after="0" w:line="240" w:lineRule="auto"/>
              <w:rPr>
                <w:rFonts w:asciiTheme="minorHAnsi" w:eastAsia="Arial" w:hAnsiTheme="minorHAnsi" w:cs="Arial"/>
                <w:color w:val="000000"/>
                <w:lang w:eastAsia="en-GB"/>
              </w:rPr>
            </w:pPr>
          </w:p>
        </w:tc>
        <w:tc>
          <w:tcPr>
            <w:tcW w:w="1276" w:type="dxa"/>
          </w:tcPr>
          <w:p w14:paraId="30D19196" w14:textId="77777777" w:rsidR="000A16D5" w:rsidRPr="00287FC5" w:rsidRDefault="000A16D5" w:rsidP="00287FC5">
            <w:pPr>
              <w:tabs>
                <w:tab w:val="left" w:pos="567"/>
                <w:tab w:val="left" w:pos="1134"/>
                <w:tab w:val="left" w:pos="7088"/>
              </w:tabs>
              <w:spacing w:after="0" w:line="240" w:lineRule="auto"/>
              <w:jc w:val="center"/>
              <w:rPr>
                <w:rFonts w:asciiTheme="minorHAnsi" w:eastAsia="Arial" w:hAnsiTheme="minorHAnsi" w:cs="Arial"/>
                <w:b/>
                <w:color w:val="000000"/>
                <w:lang w:eastAsia="en-GB"/>
              </w:rPr>
            </w:pPr>
          </w:p>
        </w:tc>
      </w:tr>
      <w:tr w:rsidR="000A16D5" w:rsidRPr="000A16D5" w14:paraId="7C590929" w14:textId="71300021" w:rsidTr="005D4460">
        <w:tc>
          <w:tcPr>
            <w:tcW w:w="8789" w:type="dxa"/>
          </w:tcPr>
          <w:p w14:paraId="6EBDA468" w14:textId="77777777" w:rsidR="000A16D5" w:rsidRPr="000A16D5" w:rsidRDefault="000A16D5" w:rsidP="00E56636">
            <w:pPr>
              <w:pStyle w:val="ListParagraph"/>
              <w:tabs>
                <w:tab w:val="left" w:pos="567"/>
                <w:tab w:val="left" w:pos="1276"/>
              </w:tabs>
              <w:spacing w:after="0" w:line="240" w:lineRule="auto"/>
              <w:ind w:left="0"/>
              <w:rPr>
                <w:rFonts w:asciiTheme="minorHAnsi" w:eastAsia="Arial" w:hAnsiTheme="minorHAnsi" w:cs="Arial"/>
                <w:b/>
                <w:bCs/>
                <w:color w:val="000000" w:themeColor="text1"/>
                <w:lang w:eastAsia="en-GB"/>
              </w:rPr>
            </w:pPr>
            <w:r w:rsidRPr="000A16D5">
              <w:rPr>
                <w:rFonts w:asciiTheme="minorHAnsi" w:eastAsia="Arial" w:hAnsiTheme="minorHAnsi" w:cs="Arial"/>
                <w:b/>
                <w:bCs/>
                <w:color w:val="000000" w:themeColor="text1"/>
                <w:lang w:eastAsia="en-GB"/>
              </w:rPr>
              <w:t>Main items of Business</w:t>
            </w:r>
          </w:p>
        </w:tc>
        <w:tc>
          <w:tcPr>
            <w:tcW w:w="1276" w:type="dxa"/>
          </w:tcPr>
          <w:p w14:paraId="5981F44A" w14:textId="77777777" w:rsidR="000A16D5" w:rsidRPr="00287FC5" w:rsidRDefault="000A16D5" w:rsidP="00287FC5">
            <w:pPr>
              <w:pStyle w:val="ListParagraph"/>
              <w:tabs>
                <w:tab w:val="left" w:pos="567"/>
                <w:tab w:val="left" w:pos="1276"/>
              </w:tabs>
              <w:spacing w:after="0" w:line="240" w:lineRule="auto"/>
              <w:ind w:left="0"/>
              <w:jc w:val="center"/>
              <w:rPr>
                <w:rFonts w:asciiTheme="minorHAnsi" w:eastAsia="Arial" w:hAnsiTheme="minorHAnsi" w:cs="Arial"/>
                <w:b/>
                <w:bCs/>
                <w:color w:val="000000" w:themeColor="text1"/>
                <w:lang w:eastAsia="en-GB"/>
              </w:rPr>
            </w:pPr>
          </w:p>
        </w:tc>
      </w:tr>
      <w:tr w:rsidR="000A16D5" w:rsidRPr="000A16D5" w14:paraId="5E634391" w14:textId="4FEF6E20" w:rsidTr="005D4460">
        <w:tc>
          <w:tcPr>
            <w:tcW w:w="8789" w:type="dxa"/>
          </w:tcPr>
          <w:p w14:paraId="7EC172EF" w14:textId="77777777" w:rsidR="000A16D5" w:rsidRPr="00D375A3" w:rsidRDefault="000A16D5" w:rsidP="00E56636">
            <w:pPr>
              <w:pStyle w:val="ListParagraph"/>
              <w:numPr>
                <w:ilvl w:val="0"/>
                <w:numId w:val="21"/>
              </w:numPr>
              <w:tabs>
                <w:tab w:val="left" w:pos="567"/>
                <w:tab w:val="left" w:pos="709"/>
              </w:tabs>
              <w:spacing w:after="0" w:line="240" w:lineRule="auto"/>
              <w:ind w:hanging="720"/>
              <w:rPr>
                <w:rFonts w:asciiTheme="minorHAnsi" w:eastAsia="Arial" w:hAnsiTheme="minorHAnsi" w:cs="Arial"/>
                <w:b/>
                <w:lang w:eastAsia="en-GB"/>
              </w:rPr>
            </w:pPr>
            <w:r w:rsidRPr="00D375A3">
              <w:rPr>
                <w:rFonts w:asciiTheme="minorHAnsi" w:eastAsia="Arial" w:hAnsiTheme="minorHAnsi" w:cs="Arial"/>
                <w:b/>
                <w:lang w:eastAsia="en-GB"/>
              </w:rPr>
              <w:t>Scotland Deanery</w:t>
            </w:r>
          </w:p>
        </w:tc>
        <w:tc>
          <w:tcPr>
            <w:tcW w:w="1276" w:type="dxa"/>
          </w:tcPr>
          <w:p w14:paraId="2F609E3D" w14:textId="77777777" w:rsidR="000A16D5" w:rsidRPr="00287FC5" w:rsidRDefault="000A16D5" w:rsidP="00287FC5">
            <w:pPr>
              <w:tabs>
                <w:tab w:val="left" w:pos="567"/>
                <w:tab w:val="left" w:pos="709"/>
              </w:tabs>
              <w:spacing w:after="0" w:line="240" w:lineRule="auto"/>
              <w:jc w:val="center"/>
              <w:rPr>
                <w:rFonts w:asciiTheme="minorHAnsi" w:eastAsia="Arial" w:hAnsiTheme="minorHAnsi" w:cs="Arial"/>
                <w:b/>
                <w:lang w:eastAsia="en-GB"/>
              </w:rPr>
            </w:pPr>
          </w:p>
        </w:tc>
      </w:tr>
      <w:tr w:rsidR="000A16D5" w:rsidRPr="000A16D5" w14:paraId="7CE917C6" w14:textId="6DA1D46D" w:rsidTr="005D4460">
        <w:tc>
          <w:tcPr>
            <w:tcW w:w="8789" w:type="dxa"/>
          </w:tcPr>
          <w:p w14:paraId="6EDBD226" w14:textId="77777777" w:rsidR="000A16D5" w:rsidRPr="004064D8" w:rsidRDefault="000A16D5" w:rsidP="00053120">
            <w:pPr>
              <w:pStyle w:val="ListParagraph"/>
              <w:numPr>
                <w:ilvl w:val="1"/>
                <w:numId w:val="34"/>
              </w:numPr>
              <w:tabs>
                <w:tab w:val="left" w:pos="567"/>
                <w:tab w:val="left" w:pos="709"/>
                <w:tab w:val="left" w:pos="1134"/>
              </w:tabs>
              <w:spacing w:after="0" w:line="240" w:lineRule="auto"/>
              <w:ind w:left="567" w:firstLine="0"/>
              <w:rPr>
                <w:rFonts w:asciiTheme="minorHAnsi" w:hAnsiTheme="minorHAnsi" w:cs="Arial"/>
                <w:i/>
                <w:lang w:eastAsia="en-GB"/>
              </w:rPr>
            </w:pPr>
            <w:r w:rsidRPr="000A16D5">
              <w:rPr>
                <w:rFonts w:asciiTheme="minorHAnsi" w:hAnsiTheme="minorHAnsi" w:cs="Arial"/>
                <w:lang w:eastAsia="en-GB"/>
              </w:rPr>
              <w:t>Quality management report</w:t>
            </w:r>
          </w:p>
          <w:p w14:paraId="687C149D" w14:textId="3CB26263" w:rsidR="004064D8" w:rsidRDefault="006532B7" w:rsidP="004064D8">
            <w:pPr>
              <w:pStyle w:val="ListParagraph"/>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 xml:space="preserve">VH presented the Quality highlights report. Some TPDs felt that they do not get enough notice for the visits, but it was noted that depending on the type of visit this may not be possible. The Quality team tries to give as much notice as possible, but there is a communication issue with some of the Health Boards. </w:t>
            </w:r>
          </w:p>
          <w:p w14:paraId="227536A0" w14:textId="05BD569E" w:rsidR="006532B7" w:rsidRDefault="006532B7" w:rsidP="004064D8">
            <w:pPr>
              <w:pStyle w:val="ListParagraph"/>
              <w:tabs>
                <w:tab w:val="left" w:pos="567"/>
                <w:tab w:val="left" w:pos="709"/>
                <w:tab w:val="left" w:pos="1134"/>
              </w:tabs>
              <w:spacing w:after="0" w:line="240" w:lineRule="auto"/>
              <w:ind w:left="567"/>
              <w:rPr>
                <w:rFonts w:asciiTheme="minorHAnsi" w:hAnsiTheme="minorHAnsi" w:cs="Arial"/>
                <w:lang w:eastAsia="en-GB"/>
              </w:rPr>
            </w:pPr>
          </w:p>
          <w:p w14:paraId="4BB0B19B" w14:textId="215082EE" w:rsidR="006532B7" w:rsidRDefault="006532B7" w:rsidP="004064D8">
            <w:pPr>
              <w:pStyle w:val="ListParagraph"/>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 xml:space="preserve">The OMFS visit for example was triggered by trainees’ feedback, but by the time the team visited </w:t>
            </w:r>
            <w:r w:rsidR="00287FC5">
              <w:rPr>
                <w:rFonts w:asciiTheme="minorHAnsi" w:hAnsiTheme="minorHAnsi" w:cs="Arial"/>
                <w:lang w:eastAsia="en-GB"/>
              </w:rPr>
              <w:t>the issue had been resolved</w:t>
            </w:r>
            <w:r>
              <w:rPr>
                <w:rFonts w:asciiTheme="minorHAnsi" w:hAnsiTheme="minorHAnsi" w:cs="Arial"/>
                <w:lang w:eastAsia="en-GB"/>
              </w:rPr>
              <w:t xml:space="preserve">. </w:t>
            </w:r>
          </w:p>
          <w:p w14:paraId="5768D851" w14:textId="6C3F80E0" w:rsidR="006532B7" w:rsidRDefault="006532B7" w:rsidP="004064D8">
            <w:pPr>
              <w:pStyle w:val="ListParagraph"/>
              <w:tabs>
                <w:tab w:val="left" w:pos="567"/>
                <w:tab w:val="left" w:pos="709"/>
                <w:tab w:val="left" w:pos="1134"/>
              </w:tabs>
              <w:spacing w:after="0" w:line="240" w:lineRule="auto"/>
              <w:ind w:left="567"/>
              <w:rPr>
                <w:rFonts w:asciiTheme="minorHAnsi" w:hAnsiTheme="minorHAnsi" w:cs="Arial"/>
                <w:lang w:eastAsia="en-GB"/>
              </w:rPr>
            </w:pPr>
          </w:p>
          <w:p w14:paraId="5B400F54" w14:textId="502046C3" w:rsidR="006532B7" w:rsidRDefault="006532B7" w:rsidP="004064D8">
            <w:pPr>
              <w:pStyle w:val="ListParagraph"/>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 xml:space="preserve">The group discussed units that may be too small to always have a consultant on site </w:t>
            </w:r>
            <w:r w:rsidR="00287FC5">
              <w:rPr>
                <w:rFonts w:asciiTheme="minorHAnsi" w:hAnsiTheme="minorHAnsi" w:cs="Arial"/>
                <w:lang w:eastAsia="en-GB"/>
              </w:rPr>
              <w:t xml:space="preserve">when trainees do clinical work, which </w:t>
            </w:r>
            <w:r>
              <w:rPr>
                <w:rFonts w:asciiTheme="minorHAnsi" w:hAnsiTheme="minorHAnsi" w:cs="Arial"/>
                <w:lang w:eastAsia="en-GB"/>
              </w:rPr>
              <w:t xml:space="preserve">is part of the GMC standards for trainees.  It was suggested that the Quality report is re-worded to note that surgery trainees </w:t>
            </w:r>
            <w:r w:rsidR="00B30EB6">
              <w:rPr>
                <w:rFonts w:asciiTheme="minorHAnsi" w:hAnsiTheme="minorHAnsi" w:cs="Arial"/>
                <w:lang w:eastAsia="en-GB"/>
              </w:rPr>
              <w:t xml:space="preserve">in small units </w:t>
            </w:r>
            <w:r>
              <w:rPr>
                <w:rFonts w:asciiTheme="minorHAnsi" w:hAnsiTheme="minorHAnsi" w:cs="Arial"/>
                <w:lang w:eastAsia="en-GB"/>
              </w:rPr>
              <w:t xml:space="preserve">can do some work without consultants on site. The </w:t>
            </w:r>
            <w:proofErr w:type="spellStart"/>
            <w:r>
              <w:rPr>
                <w:rFonts w:asciiTheme="minorHAnsi" w:hAnsiTheme="minorHAnsi" w:cs="Arial"/>
                <w:lang w:eastAsia="en-GB"/>
              </w:rPr>
              <w:t>sQMG</w:t>
            </w:r>
            <w:proofErr w:type="spellEnd"/>
            <w:r>
              <w:rPr>
                <w:rFonts w:asciiTheme="minorHAnsi" w:hAnsiTheme="minorHAnsi" w:cs="Arial"/>
                <w:lang w:eastAsia="en-GB"/>
              </w:rPr>
              <w:t xml:space="preserve"> will </w:t>
            </w:r>
            <w:proofErr w:type="gramStart"/>
            <w:r>
              <w:rPr>
                <w:rFonts w:asciiTheme="minorHAnsi" w:hAnsiTheme="minorHAnsi" w:cs="Arial"/>
                <w:lang w:eastAsia="en-GB"/>
              </w:rPr>
              <w:t>look into</w:t>
            </w:r>
            <w:proofErr w:type="gramEnd"/>
            <w:r>
              <w:rPr>
                <w:rFonts w:asciiTheme="minorHAnsi" w:hAnsiTheme="minorHAnsi" w:cs="Arial"/>
                <w:lang w:eastAsia="en-GB"/>
              </w:rPr>
              <w:t xml:space="preserve"> this and VH will feed back.</w:t>
            </w:r>
          </w:p>
          <w:p w14:paraId="2123FE8C" w14:textId="2EBB74C9" w:rsidR="006532B7" w:rsidRPr="006532B7" w:rsidRDefault="006532B7" w:rsidP="004064D8">
            <w:pPr>
              <w:pStyle w:val="ListParagraph"/>
              <w:tabs>
                <w:tab w:val="left" w:pos="567"/>
                <w:tab w:val="left" w:pos="709"/>
                <w:tab w:val="left" w:pos="1134"/>
              </w:tabs>
              <w:spacing w:after="0" w:line="240" w:lineRule="auto"/>
              <w:ind w:left="567"/>
              <w:rPr>
                <w:rFonts w:asciiTheme="minorHAnsi" w:hAnsiTheme="minorHAnsi" w:cs="Arial"/>
                <w:lang w:eastAsia="en-GB"/>
              </w:rPr>
            </w:pPr>
          </w:p>
        </w:tc>
        <w:tc>
          <w:tcPr>
            <w:tcW w:w="1276" w:type="dxa"/>
          </w:tcPr>
          <w:p w14:paraId="224EC2FF" w14:textId="77777777" w:rsidR="000A16D5" w:rsidRPr="00287FC5" w:rsidRDefault="000A16D5"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62674FA6"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0CA4A12A"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5D41062B"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061F831B"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3C85F9FC"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33DB13C3"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5918DA66"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17558AEF"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1D1F77DF"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39842CCD"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014EB696" w14:textId="77777777" w:rsidR="006532B7" w:rsidRPr="00287FC5" w:rsidRDefault="006532B7" w:rsidP="00287FC5">
            <w:pPr>
              <w:tabs>
                <w:tab w:val="left" w:pos="567"/>
                <w:tab w:val="left" w:pos="709"/>
                <w:tab w:val="left" w:pos="1134"/>
              </w:tabs>
              <w:spacing w:after="0" w:line="240" w:lineRule="auto"/>
              <w:ind w:left="567"/>
              <w:jc w:val="center"/>
              <w:rPr>
                <w:rFonts w:asciiTheme="minorHAnsi" w:hAnsiTheme="minorHAnsi" w:cs="Arial"/>
                <w:b/>
                <w:lang w:eastAsia="en-GB"/>
              </w:rPr>
            </w:pPr>
          </w:p>
          <w:p w14:paraId="745F3C80" w14:textId="1BBE472F" w:rsidR="006532B7" w:rsidRPr="00287FC5" w:rsidRDefault="006532B7" w:rsidP="00287FC5">
            <w:pPr>
              <w:tabs>
                <w:tab w:val="left" w:pos="1134"/>
              </w:tabs>
              <w:spacing w:after="0" w:line="240" w:lineRule="auto"/>
              <w:ind w:left="348"/>
              <w:jc w:val="center"/>
              <w:rPr>
                <w:rFonts w:asciiTheme="minorHAnsi" w:hAnsiTheme="minorHAnsi" w:cs="Arial"/>
                <w:b/>
                <w:lang w:eastAsia="en-GB"/>
              </w:rPr>
            </w:pPr>
            <w:r w:rsidRPr="00287FC5">
              <w:rPr>
                <w:rFonts w:asciiTheme="minorHAnsi" w:hAnsiTheme="minorHAnsi" w:cs="Arial"/>
                <w:b/>
                <w:lang w:eastAsia="en-GB"/>
              </w:rPr>
              <w:t>VH</w:t>
            </w:r>
          </w:p>
        </w:tc>
      </w:tr>
      <w:tr w:rsidR="000A16D5" w:rsidRPr="000A16D5" w14:paraId="1F6388C2" w14:textId="309D8532" w:rsidTr="005D4460">
        <w:tc>
          <w:tcPr>
            <w:tcW w:w="8789" w:type="dxa"/>
          </w:tcPr>
          <w:p w14:paraId="1541FBBF" w14:textId="77777777" w:rsidR="000A16D5" w:rsidRPr="000A16D5" w:rsidRDefault="000A16D5" w:rsidP="00D375A3">
            <w:pPr>
              <w:pStyle w:val="ListParagraph"/>
              <w:numPr>
                <w:ilvl w:val="1"/>
                <w:numId w:val="34"/>
              </w:numPr>
              <w:tabs>
                <w:tab w:val="left" w:pos="567"/>
                <w:tab w:val="left" w:pos="709"/>
                <w:tab w:val="left" w:pos="1134"/>
              </w:tabs>
              <w:spacing w:after="0" w:line="240" w:lineRule="auto"/>
              <w:ind w:left="567" w:firstLine="0"/>
              <w:rPr>
                <w:rFonts w:asciiTheme="minorHAnsi" w:hAnsiTheme="minorHAnsi" w:cs="Arial"/>
                <w:lang w:eastAsia="en-GB"/>
              </w:rPr>
            </w:pPr>
            <w:r w:rsidRPr="000A16D5">
              <w:rPr>
                <w:rFonts w:asciiTheme="minorHAnsi" w:hAnsiTheme="minorHAnsi" w:cs="Arial"/>
                <w:lang w:eastAsia="en-GB"/>
              </w:rPr>
              <w:t>Improving Surgical Training</w:t>
            </w:r>
          </w:p>
        </w:tc>
        <w:tc>
          <w:tcPr>
            <w:tcW w:w="1276" w:type="dxa"/>
          </w:tcPr>
          <w:p w14:paraId="260B92AD" w14:textId="77777777" w:rsidR="000A16D5" w:rsidRPr="00287FC5" w:rsidRDefault="000A16D5" w:rsidP="00287FC5">
            <w:pPr>
              <w:tabs>
                <w:tab w:val="left" w:pos="567"/>
                <w:tab w:val="left" w:pos="709"/>
                <w:tab w:val="left" w:pos="1134"/>
              </w:tabs>
              <w:spacing w:after="0" w:line="240" w:lineRule="auto"/>
              <w:ind w:left="567"/>
              <w:jc w:val="center"/>
              <w:rPr>
                <w:rFonts w:asciiTheme="minorHAnsi" w:hAnsiTheme="minorHAnsi" w:cs="Arial"/>
                <w:b/>
                <w:lang w:eastAsia="en-GB"/>
              </w:rPr>
            </w:pPr>
          </w:p>
        </w:tc>
      </w:tr>
      <w:tr w:rsidR="000A16D5" w:rsidRPr="000A16D5" w14:paraId="4806BA56" w14:textId="316DF432" w:rsidTr="005D4460">
        <w:tc>
          <w:tcPr>
            <w:tcW w:w="8789" w:type="dxa"/>
          </w:tcPr>
          <w:p w14:paraId="23007256" w14:textId="632F0CA1" w:rsidR="000A16D5" w:rsidRDefault="000A16D5" w:rsidP="006532B7">
            <w:pPr>
              <w:pStyle w:val="ListParagraph"/>
              <w:numPr>
                <w:ilvl w:val="2"/>
                <w:numId w:val="34"/>
              </w:numPr>
              <w:spacing w:after="0" w:line="240" w:lineRule="auto"/>
              <w:ind w:firstLine="49"/>
              <w:rPr>
                <w:rFonts w:asciiTheme="minorHAnsi" w:hAnsiTheme="minorHAnsi" w:cs="Arial"/>
                <w:lang w:eastAsia="en-GB"/>
              </w:rPr>
            </w:pPr>
            <w:r w:rsidRPr="000A16D5">
              <w:rPr>
                <w:rFonts w:asciiTheme="minorHAnsi" w:hAnsiTheme="minorHAnsi" w:cs="Arial"/>
                <w:lang w:eastAsia="en-GB"/>
              </w:rPr>
              <w:t xml:space="preserve">AES allocation and Trainer Bootcamp </w:t>
            </w:r>
          </w:p>
          <w:p w14:paraId="24F29D8A" w14:textId="77777777" w:rsidR="006532B7" w:rsidRDefault="00151ADB" w:rsidP="006532B7">
            <w:pPr>
              <w:pStyle w:val="ListParagraph"/>
              <w:spacing w:after="0" w:line="240" w:lineRule="auto"/>
              <w:ind w:left="1440"/>
              <w:rPr>
                <w:rFonts w:asciiTheme="minorHAnsi" w:hAnsiTheme="minorHAnsi" w:cs="Arial"/>
                <w:lang w:eastAsia="en-GB"/>
              </w:rPr>
            </w:pPr>
            <w:r>
              <w:rPr>
                <w:rFonts w:asciiTheme="minorHAnsi" w:hAnsiTheme="minorHAnsi" w:cs="Arial"/>
                <w:lang w:eastAsia="en-GB"/>
              </w:rPr>
              <w:t>There are ES allocated to each trainee. Trainees have already been contacted with their rotations.</w:t>
            </w:r>
          </w:p>
          <w:p w14:paraId="4882410F" w14:textId="59C8C411" w:rsidR="00151ADB" w:rsidRPr="000A16D5" w:rsidRDefault="00151ADB" w:rsidP="00917C6D">
            <w:pPr>
              <w:pStyle w:val="ListParagraph"/>
              <w:spacing w:after="0" w:line="240" w:lineRule="auto"/>
              <w:ind w:left="1440"/>
              <w:rPr>
                <w:rFonts w:asciiTheme="minorHAnsi" w:hAnsiTheme="minorHAnsi" w:cs="Arial"/>
                <w:lang w:eastAsia="en-GB"/>
              </w:rPr>
            </w:pPr>
            <w:r>
              <w:rPr>
                <w:rFonts w:asciiTheme="minorHAnsi" w:hAnsiTheme="minorHAnsi" w:cs="Arial"/>
                <w:lang w:eastAsia="en-GB"/>
              </w:rPr>
              <w:t>There are 35 people already signed up for the Trainer Bootcamp.</w:t>
            </w:r>
          </w:p>
        </w:tc>
        <w:tc>
          <w:tcPr>
            <w:tcW w:w="1276" w:type="dxa"/>
          </w:tcPr>
          <w:p w14:paraId="623DFB8D" w14:textId="77777777" w:rsidR="000A16D5" w:rsidRPr="00287FC5" w:rsidRDefault="000A16D5" w:rsidP="00287FC5">
            <w:pPr>
              <w:pStyle w:val="ListParagraph"/>
              <w:tabs>
                <w:tab w:val="left" w:pos="567"/>
                <w:tab w:val="left" w:pos="1134"/>
                <w:tab w:val="left" w:pos="1843"/>
              </w:tabs>
              <w:spacing w:after="0" w:line="240" w:lineRule="auto"/>
              <w:ind w:left="0"/>
              <w:jc w:val="center"/>
              <w:rPr>
                <w:rFonts w:asciiTheme="minorHAnsi" w:hAnsiTheme="minorHAnsi" w:cs="Arial"/>
                <w:b/>
                <w:lang w:eastAsia="en-GB"/>
              </w:rPr>
            </w:pPr>
          </w:p>
        </w:tc>
      </w:tr>
      <w:tr w:rsidR="000A16D5" w:rsidRPr="000A16D5" w14:paraId="0DBEA513" w14:textId="5B4D0E7A" w:rsidTr="005D4460">
        <w:tc>
          <w:tcPr>
            <w:tcW w:w="8789" w:type="dxa"/>
          </w:tcPr>
          <w:p w14:paraId="6199D9C7" w14:textId="66449DDD" w:rsidR="000A16D5" w:rsidRDefault="000A16D5" w:rsidP="00151ADB">
            <w:pPr>
              <w:pStyle w:val="ListParagraph"/>
              <w:numPr>
                <w:ilvl w:val="2"/>
                <w:numId w:val="34"/>
              </w:numPr>
              <w:spacing w:after="0" w:line="240" w:lineRule="auto"/>
              <w:ind w:firstLine="49"/>
              <w:rPr>
                <w:rFonts w:asciiTheme="minorHAnsi" w:hAnsiTheme="minorHAnsi" w:cs="Arial"/>
                <w:lang w:eastAsia="en-GB"/>
              </w:rPr>
            </w:pPr>
            <w:r w:rsidRPr="000A16D5">
              <w:rPr>
                <w:rFonts w:asciiTheme="minorHAnsi" w:hAnsiTheme="minorHAnsi" w:cs="Arial"/>
                <w:lang w:eastAsia="en-GB"/>
              </w:rPr>
              <w:t xml:space="preserve">Simulation lead </w:t>
            </w:r>
          </w:p>
          <w:p w14:paraId="45F1BE3A" w14:textId="56A9A3D3" w:rsidR="00151ADB" w:rsidRDefault="00151ADB"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The Scottish Govern</w:t>
            </w:r>
            <w:r w:rsidR="00B30EB6">
              <w:rPr>
                <w:rFonts w:asciiTheme="minorHAnsi" w:hAnsiTheme="minorHAnsi" w:cs="Arial"/>
                <w:lang w:eastAsia="en-GB"/>
              </w:rPr>
              <w:t>ment has agreed a funding of £1</w:t>
            </w:r>
            <w:r>
              <w:rPr>
                <w:rFonts w:asciiTheme="minorHAnsi" w:hAnsiTheme="minorHAnsi" w:cs="Arial"/>
                <w:lang w:eastAsia="en-GB"/>
              </w:rPr>
              <w:t>7</w:t>
            </w:r>
            <w:r w:rsidR="00B30EB6">
              <w:rPr>
                <w:rFonts w:asciiTheme="minorHAnsi" w:hAnsiTheme="minorHAnsi" w:cs="Arial"/>
                <w:lang w:eastAsia="en-GB"/>
              </w:rPr>
              <w:t>0</w:t>
            </w:r>
            <w:r>
              <w:rPr>
                <w:rFonts w:asciiTheme="minorHAnsi" w:hAnsiTheme="minorHAnsi" w:cs="Arial"/>
                <w:lang w:eastAsia="en-GB"/>
              </w:rPr>
              <w:t xml:space="preserve">K, which will include </w:t>
            </w:r>
            <w:r>
              <w:rPr>
                <w:rFonts w:asciiTheme="minorHAnsi" w:hAnsiTheme="minorHAnsi" w:cs="Arial"/>
                <w:lang w:eastAsia="en-GB"/>
              </w:rPr>
              <w:lastRenderedPageBreak/>
              <w:t>2PAs and a Simulation Lead. The advert for the Simulation Lead is live, with interviews set for 29 May in Dundee.</w:t>
            </w:r>
          </w:p>
          <w:p w14:paraId="45273F92" w14:textId="7B96095A" w:rsidR="00151ADB" w:rsidRPr="000A16D5" w:rsidRDefault="00151ADB" w:rsidP="00151ADB">
            <w:pPr>
              <w:pStyle w:val="ListParagraph"/>
              <w:spacing w:after="0" w:line="240" w:lineRule="auto"/>
              <w:ind w:left="1440"/>
              <w:rPr>
                <w:rFonts w:asciiTheme="minorHAnsi" w:hAnsiTheme="minorHAnsi" w:cs="Arial"/>
                <w:lang w:eastAsia="en-GB"/>
              </w:rPr>
            </w:pPr>
          </w:p>
        </w:tc>
        <w:tc>
          <w:tcPr>
            <w:tcW w:w="1276" w:type="dxa"/>
          </w:tcPr>
          <w:p w14:paraId="3631462C" w14:textId="77777777" w:rsidR="000A16D5" w:rsidRPr="00287FC5" w:rsidRDefault="000A16D5" w:rsidP="00287FC5">
            <w:pPr>
              <w:pStyle w:val="ListParagraph"/>
              <w:tabs>
                <w:tab w:val="left" w:pos="567"/>
                <w:tab w:val="left" w:pos="1134"/>
                <w:tab w:val="left" w:pos="1843"/>
              </w:tabs>
              <w:spacing w:after="0" w:line="240" w:lineRule="auto"/>
              <w:ind w:left="0"/>
              <w:jc w:val="center"/>
              <w:rPr>
                <w:rFonts w:asciiTheme="minorHAnsi" w:hAnsiTheme="minorHAnsi" w:cs="Arial"/>
                <w:b/>
                <w:lang w:eastAsia="en-GB"/>
              </w:rPr>
            </w:pPr>
          </w:p>
        </w:tc>
      </w:tr>
      <w:tr w:rsidR="000A16D5" w:rsidRPr="000A16D5" w14:paraId="65545509" w14:textId="778CF251" w:rsidTr="005D4460">
        <w:tc>
          <w:tcPr>
            <w:tcW w:w="8789" w:type="dxa"/>
          </w:tcPr>
          <w:p w14:paraId="4740FDE0" w14:textId="57121698" w:rsidR="000A16D5" w:rsidRDefault="000A16D5" w:rsidP="00151ADB">
            <w:pPr>
              <w:pStyle w:val="ListParagraph"/>
              <w:numPr>
                <w:ilvl w:val="2"/>
                <w:numId w:val="34"/>
              </w:numPr>
              <w:spacing w:after="0" w:line="240" w:lineRule="auto"/>
              <w:ind w:firstLine="49"/>
              <w:rPr>
                <w:rFonts w:asciiTheme="minorHAnsi" w:hAnsiTheme="minorHAnsi" w:cs="Arial"/>
                <w:lang w:eastAsia="en-GB"/>
              </w:rPr>
            </w:pPr>
            <w:r w:rsidRPr="000A16D5">
              <w:rPr>
                <w:rFonts w:asciiTheme="minorHAnsi" w:hAnsiTheme="minorHAnsi" w:cs="Arial"/>
                <w:lang w:eastAsia="en-GB"/>
              </w:rPr>
              <w:t>Simulation funding and training package</w:t>
            </w:r>
          </w:p>
          <w:p w14:paraId="169F3C27" w14:textId="77777777" w:rsidR="00151ADB" w:rsidRDefault="00151ADB"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The STB received a slide showing how the funding will be distributed. This will include Bootcamps and the Skills Day, as well as the procurement of Laparoscopic simulator.</w:t>
            </w:r>
          </w:p>
          <w:p w14:paraId="65CF85FE" w14:textId="576346C8" w:rsidR="00151ADB" w:rsidRPr="000A16D5" w:rsidRDefault="00151ADB" w:rsidP="00151ADB">
            <w:pPr>
              <w:pStyle w:val="ListParagraph"/>
              <w:spacing w:after="0" w:line="240" w:lineRule="auto"/>
              <w:ind w:left="1440"/>
              <w:rPr>
                <w:rFonts w:asciiTheme="minorHAnsi" w:hAnsiTheme="minorHAnsi" w:cs="Arial"/>
                <w:lang w:eastAsia="en-GB"/>
              </w:rPr>
            </w:pPr>
          </w:p>
        </w:tc>
        <w:tc>
          <w:tcPr>
            <w:tcW w:w="1276" w:type="dxa"/>
          </w:tcPr>
          <w:p w14:paraId="7538F93F" w14:textId="77777777" w:rsidR="000A16D5" w:rsidRPr="00287FC5" w:rsidRDefault="000A16D5" w:rsidP="00287FC5">
            <w:pPr>
              <w:pStyle w:val="ListParagraph"/>
              <w:tabs>
                <w:tab w:val="left" w:pos="567"/>
                <w:tab w:val="left" w:pos="1134"/>
                <w:tab w:val="left" w:pos="1843"/>
              </w:tabs>
              <w:spacing w:after="0" w:line="240" w:lineRule="auto"/>
              <w:ind w:left="0"/>
              <w:jc w:val="center"/>
              <w:rPr>
                <w:rFonts w:asciiTheme="minorHAnsi" w:hAnsiTheme="minorHAnsi" w:cs="Arial"/>
                <w:b/>
                <w:lang w:eastAsia="en-GB"/>
              </w:rPr>
            </w:pPr>
          </w:p>
        </w:tc>
      </w:tr>
      <w:tr w:rsidR="000A16D5" w:rsidRPr="000A16D5" w14:paraId="4B697DD0" w14:textId="67D75A5A" w:rsidTr="005D4460">
        <w:tc>
          <w:tcPr>
            <w:tcW w:w="8789" w:type="dxa"/>
          </w:tcPr>
          <w:p w14:paraId="60E756F0" w14:textId="521119BD" w:rsidR="000A16D5" w:rsidRDefault="000A16D5" w:rsidP="00151ADB">
            <w:pPr>
              <w:pStyle w:val="ListParagraph"/>
              <w:numPr>
                <w:ilvl w:val="2"/>
                <w:numId w:val="34"/>
              </w:numPr>
              <w:spacing w:after="0" w:line="240" w:lineRule="auto"/>
              <w:ind w:firstLine="49"/>
              <w:rPr>
                <w:rFonts w:asciiTheme="minorHAnsi" w:hAnsiTheme="minorHAnsi" w:cs="Arial"/>
                <w:lang w:eastAsia="en-GB"/>
              </w:rPr>
            </w:pPr>
            <w:r w:rsidRPr="000A16D5">
              <w:rPr>
                <w:rFonts w:asciiTheme="minorHAnsi" w:hAnsiTheme="minorHAnsi" w:cs="Arial"/>
                <w:lang w:eastAsia="en-GB"/>
              </w:rPr>
              <w:t>2019 involvement – Urology, Vascular, T+O?</w:t>
            </w:r>
          </w:p>
          <w:p w14:paraId="75154A1D" w14:textId="51E9A831" w:rsidR="00151ADB" w:rsidRDefault="00151ADB"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 xml:space="preserve">The three specialties were keen to engage in the pilot next year, as run-through. Urology would not be an issue. Vascular could be a bit of a challenge so it will need discussion. It was felt that T&amp;O might be an issue, as they have run-through that is already working well. </w:t>
            </w:r>
          </w:p>
          <w:p w14:paraId="0BE6507F" w14:textId="77777777" w:rsidR="00151ADB" w:rsidRDefault="00151ADB" w:rsidP="00151ADB">
            <w:pPr>
              <w:pStyle w:val="ListParagraph"/>
              <w:spacing w:after="0" w:line="240" w:lineRule="auto"/>
              <w:ind w:left="1440"/>
              <w:rPr>
                <w:rFonts w:asciiTheme="minorHAnsi" w:hAnsiTheme="minorHAnsi" w:cs="Arial"/>
                <w:lang w:eastAsia="en-GB"/>
              </w:rPr>
            </w:pPr>
          </w:p>
          <w:p w14:paraId="0743009C" w14:textId="259052B3" w:rsidR="00151ADB" w:rsidRDefault="00151ADB"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 xml:space="preserve">HS noted that T&amp;O preferred to continue to recruit in Scotland for ST1 and ST3, rather than join into the UK recruitment. </w:t>
            </w:r>
          </w:p>
          <w:p w14:paraId="33B3490B" w14:textId="77777777" w:rsidR="00B30EB6" w:rsidRDefault="00B30EB6" w:rsidP="00151ADB">
            <w:pPr>
              <w:pStyle w:val="ListParagraph"/>
              <w:spacing w:after="0" w:line="240" w:lineRule="auto"/>
              <w:ind w:left="1440"/>
              <w:rPr>
                <w:rFonts w:asciiTheme="minorHAnsi" w:hAnsiTheme="minorHAnsi" w:cs="Arial"/>
                <w:lang w:eastAsia="en-GB"/>
              </w:rPr>
            </w:pPr>
          </w:p>
          <w:p w14:paraId="2CC16735" w14:textId="5C5B4001" w:rsidR="00151ADB" w:rsidRDefault="00151ADB"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 xml:space="preserve">DB suggested that T&amp;O may want to wait until the end of the IST pilot before they </w:t>
            </w:r>
            <w:proofErr w:type="gramStart"/>
            <w:r>
              <w:rPr>
                <w:rFonts w:asciiTheme="minorHAnsi" w:hAnsiTheme="minorHAnsi" w:cs="Arial"/>
                <w:lang w:eastAsia="en-GB"/>
              </w:rPr>
              <w:t>look into</w:t>
            </w:r>
            <w:proofErr w:type="gramEnd"/>
            <w:r>
              <w:rPr>
                <w:rFonts w:asciiTheme="minorHAnsi" w:hAnsiTheme="minorHAnsi" w:cs="Arial"/>
                <w:lang w:eastAsia="en-GB"/>
              </w:rPr>
              <w:t xml:space="preserve"> joining in. Some T&amp;O will be attending the Trainers Bootcamp for information. </w:t>
            </w:r>
          </w:p>
          <w:p w14:paraId="1EE43D89" w14:textId="6CEBF83A" w:rsidR="00151ADB" w:rsidRDefault="00151ADB" w:rsidP="00151ADB">
            <w:pPr>
              <w:pStyle w:val="ListParagraph"/>
              <w:spacing w:after="0" w:line="240" w:lineRule="auto"/>
              <w:ind w:left="1440"/>
              <w:rPr>
                <w:rFonts w:asciiTheme="minorHAnsi" w:hAnsiTheme="minorHAnsi" w:cs="Arial"/>
                <w:lang w:eastAsia="en-GB"/>
              </w:rPr>
            </w:pPr>
          </w:p>
          <w:p w14:paraId="339EB51E" w14:textId="45120C34" w:rsidR="00151ADB" w:rsidRDefault="00151ADB"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The Board agreed to inclu</w:t>
            </w:r>
            <w:r w:rsidR="00AF50B2">
              <w:rPr>
                <w:rFonts w:asciiTheme="minorHAnsi" w:hAnsiTheme="minorHAnsi" w:cs="Arial"/>
                <w:lang w:eastAsia="en-GB"/>
              </w:rPr>
              <w:t>de Urology and Vascular in 2019</w:t>
            </w:r>
            <w:r>
              <w:rPr>
                <w:rFonts w:asciiTheme="minorHAnsi" w:hAnsiTheme="minorHAnsi" w:cs="Arial"/>
                <w:lang w:eastAsia="en-GB"/>
              </w:rPr>
              <w:t xml:space="preserve"> but leave T&amp;O aside for the time being. </w:t>
            </w:r>
          </w:p>
          <w:p w14:paraId="6F4F2C75" w14:textId="70D2C548" w:rsidR="00151ADB" w:rsidRPr="000A16D5" w:rsidRDefault="00151ADB" w:rsidP="00151ADB">
            <w:pPr>
              <w:pStyle w:val="ListParagraph"/>
              <w:spacing w:after="0" w:line="240" w:lineRule="auto"/>
              <w:rPr>
                <w:rFonts w:asciiTheme="minorHAnsi" w:hAnsiTheme="minorHAnsi" w:cs="Arial"/>
                <w:lang w:eastAsia="en-GB"/>
              </w:rPr>
            </w:pPr>
          </w:p>
        </w:tc>
        <w:tc>
          <w:tcPr>
            <w:tcW w:w="1276" w:type="dxa"/>
          </w:tcPr>
          <w:p w14:paraId="4BB21BDE" w14:textId="77777777" w:rsidR="000A16D5" w:rsidRPr="00287FC5" w:rsidRDefault="000A16D5" w:rsidP="00287FC5">
            <w:pPr>
              <w:pStyle w:val="ListParagraph"/>
              <w:tabs>
                <w:tab w:val="left" w:pos="567"/>
                <w:tab w:val="left" w:pos="1134"/>
                <w:tab w:val="left" w:pos="1843"/>
              </w:tabs>
              <w:spacing w:after="0" w:line="240" w:lineRule="auto"/>
              <w:ind w:left="0"/>
              <w:jc w:val="center"/>
              <w:rPr>
                <w:rFonts w:asciiTheme="minorHAnsi" w:hAnsiTheme="minorHAnsi" w:cs="Arial"/>
                <w:b/>
                <w:lang w:eastAsia="en-GB"/>
              </w:rPr>
            </w:pPr>
          </w:p>
        </w:tc>
      </w:tr>
      <w:tr w:rsidR="000A16D5" w:rsidRPr="000A16D5" w14:paraId="5D6731EA" w14:textId="2F264297" w:rsidTr="005D4460">
        <w:tc>
          <w:tcPr>
            <w:tcW w:w="8789" w:type="dxa"/>
          </w:tcPr>
          <w:p w14:paraId="16A12D97" w14:textId="76ADAE60" w:rsidR="000A16D5" w:rsidRDefault="000A16D5" w:rsidP="00151ADB">
            <w:pPr>
              <w:pStyle w:val="ListParagraph"/>
              <w:numPr>
                <w:ilvl w:val="2"/>
                <w:numId w:val="34"/>
              </w:numPr>
              <w:spacing w:after="0" w:line="240" w:lineRule="auto"/>
              <w:ind w:firstLine="49"/>
              <w:rPr>
                <w:rFonts w:asciiTheme="minorHAnsi" w:hAnsiTheme="minorHAnsi" w:cs="Arial"/>
                <w:lang w:eastAsia="en-GB"/>
              </w:rPr>
            </w:pPr>
            <w:r w:rsidRPr="000A16D5">
              <w:rPr>
                <w:rFonts w:asciiTheme="minorHAnsi" w:hAnsiTheme="minorHAnsi" w:cs="Arial"/>
                <w:lang w:eastAsia="en-GB"/>
              </w:rPr>
              <w:t>Remote and rural</w:t>
            </w:r>
          </w:p>
          <w:p w14:paraId="60F6FD77" w14:textId="77777777" w:rsidR="00151ADB" w:rsidRDefault="008E2FB4"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 xml:space="preserve">The reconfiguration is done. One post from Fort William will go to Inverness with a post rotating to the Western Isles, swapping every 6 months. </w:t>
            </w:r>
          </w:p>
          <w:p w14:paraId="66F935EE" w14:textId="406AE927" w:rsidR="008E2FB4" w:rsidRDefault="008E2FB4"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 xml:space="preserve">There is one </w:t>
            </w:r>
            <w:r w:rsidR="00606398">
              <w:rPr>
                <w:rFonts w:asciiTheme="minorHAnsi" w:hAnsiTheme="minorHAnsi" w:cs="Arial"/>
                <w:lang w:eastAsia="en-GB"/>
              </w:rPr>
              <w:t xml:space="preserve">CST </w:t>
            </w:r>
            <w:r>
              <w:rPr>
                <w:rFonts w:asciiTheme="minorHAnsi" w:hAnsiTheme="minorHAnsi" w:cs="Arial"/>
                <w:lang w:eastAsia="en-GB"/>
              </w:rPr>
              <w:t xml:space="preserve">trainee in Shetland who is doing </w:t>
            </w:r>
            <w:proofErr w:type="gramStart"/>
            <w:r>
              <w:rPr>
                <w:rFonts w:asciiTheme="minorHAnsi" w:hAnsiTheme="minorHAnsi" w:cs="Arial"/>
                <w:lang w:eastAsia="en-GB"/>
              </w:rPr>
              <w:t>really well</w:t>
            </w:r>
            <w:proofErr w:type="gramEnd"/>
            <w:r>
              <w:rPr>
                <w:rFonts w:asciiTheme="minorHAnsi" w:hAnsiTheme="minorHAnsi" w:cs="Arial"/>
                <w:lang w:eastAsia="en-GB"/>
              </w:rPr>
              <w:t xml:space="preserve">, </w:t>
            </w:r>
            <w:r w:rsidR="00B30EB6">
              <w:rPr>
                <w:rFonts w:asciiTheme="minorHAnsi" w:hAnsiTheme="minorHAnsi" w:cs="Arial"/>
                <w:lang w:eastAsia="en-GB"/>
              </w:rPr>
              <w:t xml:space="preserve">with </w:t>
            </w:r>
            <w:r>
              <w:rPr>
                <w:rFonts w:asciiTheme="minorHAnsi" w:hAnsiTheme="minorHAnsi" w:cs="Arial"/>
                <w:lang w:eastAsia="en-GB"/>
              </w:rPr>
              <w:t xml:space="preserve">very positive feedback from all parties, so all keen to maintain it. To have a permanent trainee in Shetland there will be an increase of the number of trainees going through Remote and Rural, from 2 to 6. This will need reconfiguration of some posts, probably in Grampian. The trainee in Shetland might rotate from Aberdeen. </w:t>
            </w:r>
          </w:p>
          <w:p w14:paraId="4D885305" w14:textId="77777777" w:rsidR="008E2FB4" w:rsidRDefault="008E2FB4" w:rsidP="00151ADB">
            <w:pPr>
              <w:pStyle w:val="ListParagraph"/>
              <w:spacing w:after="0" w:line="240" w:lineRule="auto"/>
              <w:ind w:left="1440"/>
              <w:rPr>
                <w:rFonts w:asciiTheme="minorHAnsi" w:hAnsiTheme="minorHAnsi" w:cs="Arial"/>
                <w:lang w:eastAsia="en-GB"/>
              </w:rPr>
            </w:pPr>
          </w:p>
          <w:p w14:paraId="31312F9C" w14:textId="4C3F28D1" w:rsidR="008E2FB4" w:rsidRDefault="008E2FB4" w:rsidP="00151ADB">
            <w:pPr>
              <w:pStyle w:val="ListParagraph"/>
              <w:spacing w:after="0" w:line="240" w:lineRule="auto"/>
              <w:ind w:left="1440"/>
              <w:rPr>
                <w:rFonts w:asciiTheme="minorHAnsi" w:hAnsiTheme="minorHAnsi" w:cs="Arial"/>
                <w:lang w:eastAsia="en-GB"/>
              </w:rPr>
            </w:pPr>
            <w:r>
              <w:rPr>
                <w:rFonts w:asciiTheme="minorHAnsi" w:hAnsiTheme="minorHAnsi" w:cs="Arial"/>
                <w:lang w:eastAsia="en-GB"/>
              </w:rPr>
              <w:t xml:space="preserve">JD noted that this solution would need </w:t>
            </w:r>
            <w:r w:rsidR="00B30EB6">
              <w:rPr>
                <w:rFonts w:asciiTheme="minorHAnsi" w:hAnsiTheme="minorHAnsi" w:cs="Arial"/>
                <w:lang w:eastAsia="en-GB"/>
              </w:rPr>
              <w:t>consultants</w:t>
            </w:r>
            <w:r>
              <w:rPr>
                <w:rFonts w:asciiTheme="minorHAnsi" w:hAnsiTheme="minorHAnsi" w:cs="Arial"/>
                <w:lang w:eastAsia="en-GB"/>
              </w:rPr>
              <w:t xml:space="preserve"> in substantive posts in the North, to support the programme. They are currently trying to recruit a full substantive consultant. Any changes to Remote and Rural will not take place until 2019 though. </w:t>
            </w:r>
          </w:p>
          <w:p w14:paraId="290C7166" w14:textId="5139CB18" w:rsidR="008E2FB4" w:rsidRPr="000A16D5" w:rsidRDefault="008E2FB4" w:rsidP="00151ADB">
            <w:pPr>
              <w:pStyle w:val="ListParagraph"/>
              <w:spacing w:after="0" w:line="240" w:lineRule="auto"/>
              <w:ind w:left="1440"/>
              <w:rPr>
                <w:rFonts w:asciiTheme="minorHAnsi" w:hAnsiTheme="minorHAnsi" w:cs="Arial"/>
                <w:lang w:eastAsia="en-GB"/>
              </w:rPr>
            </w:pPr>
          </w:p>
        </w:tc>
        <w:tc>
          <w:tcPr>
            <w:tcW w:w="1276" w:type="dxa"/>
          </w:tcPr>
          <w:p w14:paraId="69D572BE" w14:textId="77777777" w:rsidR="000A16D5" w:rsidRPr="00287FC5" w:rsidRDefault="000A16D5" w:rsidP="00287FC5">
            <w:pPr>
              <w:pStyle w:val="ListParagraph"/>
              <w:tabs>
                <w:tab w:val="left" w:pos="567"/>
                <w:tab w:val="left" w:pos="1134"/>
                <w:tab w:val="left" w:pos="1843"/>
              </w:tabs>
              <w:spacing w:after="0" w:line="240" w:lineRule="auto"/>
              <w:ind w:left="0"/>
              <w:jc w:val="center"/>
              <w:rPr>
                <w:rFonts w:asciiTheme="minorHAnsi" w:hAnsiTheme="minorHAnsi" w:cs="Arial"/>
                <w:b/>
                <w:lang w:eastAsia="en-GB"/>
              </w:rPr>
            </w:pPr>
          </w:p>
        </w:tc>
      </w:tr>
      <w:tr w:rsidR="000A16D5" w:rsidRPr="000A16D5" w14:paraId="307D63B9" w14:textId="5B796DCE" w:rsidTr="005D4460">
        <w:tc>
          <w:tcPr>
            <w:tcW w:w="8789" w:type="dxa"/>
          </w:tcPr>
          <w:p w14:paraId="74D56A31" w14:textId="2FFAE92E" w:rsidR="000A16D5" w:rsidRPr="00053120" w:rsidRDefault="000A16D5" w:rsidP="00053120">
            <w:pPr>
              <w:pStyle w:val="ListParagraph"/>
              <w:numPr>
                <w:ilvl w:val="1"/>
                <w:numId w:val="34"/>
              </w:numPr>
              <w:tabs>
                <w:tab w:val="left" w:pos="1134"/>
              </w:tabs>
              <w:spacing w:after="0" w:line="240" w:lineRule="auto"/>
              <w:ind w:left="627" w:firstLine="0"/>
              <w:rPr>
                <w:rFonts w:asciiTheme="minorHAnsi" w:hAnsiTheme="minorHAnsi" w:cs="Arial"/>
                <w:lang w:eastAsia="en-GB"/>
              </w:rPr>
            </w:pPr>
            <w:r w:rsidRPr="00053120">
              <w:rPr>
                <w:rFonts w:asciiTheme="minorHAnsi" w:hAnsiTheme="minorHAnsi" w:cs="Arial"/>
                <w:lang w:eastAsia="en-GB"/>
              </w:rPr>
              <w:t>GPST post recruitment</w:t>
            </w:r>
          </w:p>
          <w:p w14:paraId="536458CC" w14:textId="77777777" w:rsidR="00053120" w:rsidRDefault="00053120" w:rsidP="00053120">
            <w:pPr>
              <w:pStyle w:val="ListParagraph"/>
              <w:tabs>
                <w:tab w:val="left" w:pos="1134"/>
              </w:tabs>
              <w:spacing w:after="0" w:line="240" w:lineRule="auto"/>
              <w:ind w:left="627"/>
              <w:rPr>
                <w:rFonts w:asciiTheme="minorHAnsi" w:hAnsiTheme="minorHAnsi" w:cs="Arial"/>
                <w:lang w:eastAsia="en-GB"/>
              </w:rPr>
            </w:pPr>
            <w:r>
              <w:rPr>
                <w:rFonts w:asciiTheme="minorHAnsi" w:hAnsiTheme="minorHAnsi" w:cs="Arial"/>
                <w:lang w:eastAsia="en-GB"/>
              </w:rPr>
              <w:t xml:space="preserve">80 GPST posts have been decommissioned in the last few years, most of them from the West region. This will have an impact on the rotations of the IST pilot. As a short-term solution they can be recruited as LAT, LAS or clinical fellows. </w:t>
            </w:r>
          </w:p>
          <w:p w14:paraId="7442C993" w14:textId="77777777" w:rsidR="00053120" w:rsidRDefault="00053120" w:rsidP="00053120">
            <w:pPr>
              <w:pStyle w:val="ListParagraph"/>
              <w:tabs>
                <w:tab w:val="left" w:pos="1134"/>
              </w:tabs>
              <w:spacing w:after="0" w:line="240" w:lineRule="auto"/>
              <w:ind w:left="627"/>
              <w:rPr>
                <w:rFonts w:asciiTheme="minorHAnsi" w:hAnsiTheme="minorHAnsi" w:cs="Arial"/>
                <w:lang w:eastAsia="en-GB"/>
              </w:rPr>
            </w:pPr>
          </w:p>
          <w:p w14:paraId="28B881F5" w14:textId="77777777" w:rsidR="00053120" w:rsidRDefault="00053120" w:rsidP="00053120">
            <w:pPr>
              <w:pStyle w:val="ListParagraph"/>
              <w:tabs>
                <w:tab w:val="left" w:pos="1134"/>
              </w:tabs>
              <w:spacing w:after="0" w:line="240" w:lineRule="auto"/>
              <w:ind w:left="627"/>
              <w:rPr>
                <w:rFonts w:asciiTheme="minorHAnsi" w:hAnsiTheme="minorHAnsi" w:cs="Arial"/>
                <w:lang w:eastAsia="en-GB"/>
              </w:rPr>
            </w:pPr>
            <w:r>
              <w:rPr>
                <w:rFonts w:asciiTheme="minorHAnsi" w:hAnsiTheme="minorHAnsi" w:cs="Arial"/>
                <w:lang w:eastAsia="en-GB"/>
              </w:rPr>
              <w:t>RP explained that the Scottish Government had asked NES to reduce the number of 4-year GP programmes. The disestablishment numbers ha</w:t>
            </w:r>
            <w:r w:rsidR="00606398">
              <w:rPr>
                <w:rFonts w:asciiTheme="minorHAnsi" w:hAnsiTheme="minorHAnsi" w:cs="Arial"/>
                <w:lang w:eastAsia="en-GB"/>
              </w:rPr>
              <w:t>ve</w:t>
            </w:r>
            <w:r>
              <w:rPr>
                <w:rFonts w:asciiTheme="minorHAnsi" w:hAnsiTheme="minorHAnsi" w:cs="Arial"/>
                <w:lang w:eastAsia="en-GB"/>
              </w:rPr>
              <w:t xml:space="preserve"> be</w:t>
            </w:r>
            <w:r w:rsidR="00606398">
              <w:rPr>
                <w:rFonts w:asciiTheme="minorHAnsi" w:hAnsiTheme="minorHAnsi" w:cs="Arial"/>
                <w:lang w:eastAsia="en-GB"/>
              </w:rPr>
              <w:t>en</w:t>
            </w:r>
            <w:r>
              <w:rPr>
                <w:rFonts w:asciiTheme="minorHAnsi" w:hAnsiTheme="minorHAnsi" w:cs="Arial"/>
                <w:lang w:eastAsia="en-GB"/>
              </w:rPr>
              <w:t xml:space="preserve"> reconfigured</w:t>
            </w:r>
            <w:r w:rsidR="00606398">
              <w:rPr>
                <w:rFonts w:asciiTheme="minorHAnsi" w:hAnsiTheme="minorHAnsi" w:cs="Arial"/>
                <w:lang w:eastAsia="en-GB"/>
              </w:rPr>
              <w:t xml:space="preserve"> in different ways. To alleviate Service impact, the SG had allowed the money to stay within the Health Boards for one year. They have also asked the Health Boards to come up with a plan for medium and long term. This is an ongoing conversation. The drive is to look at different ways to deliver service. </w:t>
            </w:r>
          </w:p>
          <w:p w14:paraId="43412721" w14:textId="77777777" w:rsidR="00606398" w:rsidRDefault="00606398" w:rsidP="00053120">
            <w:pPr>
              <w:pStyle w:val="ListParagraph"/>
              <w:tabs>
                <w:tab w:val="left" w:pos="1134"/>
              </w:tabs>
              <w:spacing w:after="0" w:line="240" w:lineRule="auto"/>
              <w:ind w:left="627"/>
              <w:rPr>
                <w:rFonts w:asciiTheme="minorHAnsi" w:hAnsiTheme="minorHAnsi" w:cs="Arial"/>
                <w:lang w:eastAsia="en-GB"/>
              </w:rPr>
            </w:pPr>
          </w:p>
          <w:p w14:paraId="31B54E05" w14:textId="3015E98C" w:rsidR="00606398" w:rsidRDefault="00606398" w:rsidP="00053120">
            <w:pPr>
              <w:pStyle w:val="ListParagraph"/>
              <w:tabs>
                <w:tab w:val="left" w:pos="1134"/>
              </w:tabs>
              <w:spacing w:after="0" w:line="240" w:lineRule="auto"/>
              <w:ind w:left="627"/>
              <w:rPr>
                <w:rFonts w:asciiTheme="minorHAnsi" w:hAnsiTheme="minorHAnsi" w:cs="Arial"/>
                <w:lang w:eastAsia="en-GB"/>
              </w:rPr>
            </w:pPr>
            <w:r>
              <w:rPr>
                <w:rFonts w:asciiTheme="minorHAnsi" w:hAnsiTheme="minorHAnsi" w:cs="Arial"/>
                <w:lang w:eastAsia="en-GB"/>
              </w:rPr>
              <w:t>RP noted that other specialties have put HST posts that were vacant into Core Training,</w:t>
            </w:r>
            <w:r w:rsidR="00DB2118">
              <w:rPr>
                <w:rFonts w:asciiTheme="minorHAnsi" w:hAnsiTheme="minorHAnsi" w:cs="Arial"/>
                <w:lang w:eastAsia="en-GB"/>
              </w:rPr>
              <w:t xml:space="preserve"> rather than expanding numbers.</w:t>
            </w:r>
          </w:p>
          <w:p w14:paraId="14ED626E" w14:textId="77777777" w:rsidR="00606398" w:rsidRDefault="00606398" w:rsidP="00053120">
            <w:pPr>
              <w:pStyle w:val="ListParagraph"/>
              <w:tabs>
                <w:tab w:val="left" w:pos="1134"/>
              </w:tabs>
              <w:spacing w:after="0" w:line="240" w:lineRule="auto"/>
              <w:ind w:left="627"/>
              <w:rPr>
                <w:rFonts w:asciiTheme="minorHAnsi" w:hAnsiTheme="minorHAnsi" w:cs="Arial"/>
                <w:lang w:eastAsia="en-GB"/>
              </w:rPr>
            </w:pPr>
            <w:r>
              <w:rPr>
                <w:rFonts w:asciiTheme="minorHAnsi" w:hAnsiTheme="minorHAnsi" w:cs="Arial"/>
                <w:lang w:eastAsia="en-GB"/>
              </w:rPr>
              <w:lastRenderedPageBreak/>
              <w:t>The educational side, TPDs and DMEs, need to be involved in any discussions regarding service reconfiguration.</w:t>
            </w:r>
          </w:p>
          <w:p w14:paraId="5AF2D25F" w14:textId="17B8504D" w:rsidR="00606398" w:rsidRPr="00053120" w:rsidRDefault="00606398" w:rsidP="00053120">
            <w:pPr>
              <w:pStyle w:val="ListParagraph"/>
              <w:tabs>
                <w:tab w:val="left" w:pos="1134"/>
              </w:tabs>
              <w:spacing w:after="0" w:line="240" w:lineRule="auto"/>
              <w:ind w:left="627"/>
              <w:rPr>
                <w:rFonts w:asciiTheme="minorHAnsi" w:hAnsiTheme="minorHAnsi" w:cs="Arial"/>
                <w:lang w:eastAsia="en-GB"/>
              </w:rPr>
            </w:pPr>
          </w:p>
        </w:tc>
        <w:tc>
          <w:tcPr>
            <w:tcW w:w="1276" w:type="dxa"/>
          </w:tcPr>
          <w:p w14:paraId="5C76526C" w14:textId="77777777" w:rsidR="000A16D5" w:rsidRPr="00287FC5" w:rsidRDefault="000A16D5" w:rsidP="00287FC5">
            <w:pPr>
              <w:tabs>
                <w:tab w:val="left" w:pos="567"/>
                <w:tab w:val="left" w:pos="709"/>
                <w:tab w:val="left" w:pos="1134"/>
              </w:tabs>
              <w:spacing w:after="0" w:line="240" w:lineRule="auto"/>
              <w:jc w:val="center"/>
              <w:rPr>
                <w:rFonts w:asciiTheme="minorHAnsi" w:hAnsiTheme="minorHAnsi" w:cs="Arial"/>
                <w:b/>
                <w:lang w:eastAsia="en-GB"/>
              </w:rPr>
            </w:pPr>
          </w:p>
        </w:tc>
      </w:tr>
      <w:tr w:rsidR="000A16D5" w:rsidRPr="000A16D5" w14:paraId="7FEE429D" w14:textId="22DE1E02" w:rsidTr="005D4460">
        <w:tc>
          <w:tcPr>
            <w:tcW w:w="8789" w:type="dxa"/>
          </w:tcPr>
          <w:p w14:paraId="1EE582FD" w14:textId="77777777" w:rsidR="000A16D5" w:rsidRDefault="000A16D5" w:rsidP="00D375A3">
            <w:pPr>
              <w:pStyle w:val="ListParagraph"/>
              <w:numPr>
                <w:ilvl w:val="1"/>
                <w:numId w:val="41"/>
              </w:numPr>
              <w:tabs>
                <w:tab w:val="left" w:pos="567"/>
                <w:tab w:val="left" w:pos="1134"/>
              </w:tabs>
              <w:spacing w:after="0" w:line="240" w:lineRule="auto"/>
              <w:ind w:left="1134" w:hanging="567"/>
              <w:rPr>
                <w:rFonts w:asciiTheme="minorHAnsi" w:hAnsiTheme="minorHAnsi" w:cs="Arial"/>
                <w:lang w:eastAsia="en-GB"/>
              </w:rPr>
            </w:pPr>
            <w:r w:rsidRPr="000A16D5">
              <w:rPr>
                <w:rFonts w:asciiTheme="minorHAnsi" w:hAnsiTheme="minorHAnsi" w:cs="Arial"/>
                <w:lang w:eastAsia="en-GB"/>
              </w:rPr>
              <w:t>Scotland Deanery News</w:t>
            </w:r>
          </w:p>
          <w:p w14:paraId="42D678B9" w14:textId="77777777" w:rsidR="00606398" w:rsidRDefault="00606398" w:rsidP="00606398">
            <w:pPr>
              <w:pStyle w:val="ListParagraph"/>
              <w:tabs>
                <w:tab w:val="left" w:pos="567"/>
                <w:tab w:val="left" w:pos="1134"/>
              </w:tabs>
              <w:spacing w:after="0" w:line="240" w:lineRule="auto"/>
              <w:ind w:left="567"/>
              <w:rPr>
                <w:rFonts w:asciiTheme="minorHAnsi" w:hAnsiTheme="minorHAnsi" w:cs="Arial"/>
                <w:lang w:eastAsia="en-GB"/>
              </w:rPr>
            </w:pPr>
            <w:r>
              <w:rPr>
                <w:rFonts w:asciiTheme="minorHAnsi" w:hAnsiTheme="minorHAnsi" w:cs="Arial"/>
                <w:lang w:eastAsia="en-GB"/>
              </w:rPr>
              <w:t>This was distributed for information only.</w:t>
            </w:r>
          </w:p>
          <w:p w14:paraId="5567888C" w14:textId="27535451" w:rsidR="00606398" w:rsidRPr="000A16D5" w:rsidRDefault="00606398" w:rsidP="00606398">
            <w:pPr>
              <w:pStyle w:val="ListParagraph"/>
              <w:tabs>
                <w:tab w:val="left" w:pos="567"/>
                <w:tab w:val="left" w:pos="1134"/>
              </w:tabs>
              <w:spacing w:after="0" w:line="240" w:lineRule="auto"/>
              <w:ind w:left="567"/>
              <w:rPr>
                <w:rFonts w:asciiTheme="minorHAnsi" w:hAnsiTheme="minorHAnsi" w:cs="Arial"/>
                <w:lang w:eastAsia="en-GB"/>
              </w:rPr>
            </w:pPr>
          </w:p>
        </w:tc>
        <w:tc>
          <w:tcPr>
            <w:tcW w:w="1276" w:type="dxa"/>
          </w:tcPr>
          <w:p w14:paraId="3E3201A0" w14:textId="77777777" w:rsidR="000A16D5" w:rsidRPr="00287FC5" w:rsidRDefault="000A16D5" w:rsidP="00287FC5">
            <w:pPr>
              <w:tabs>
                <w:tab w:val="left" w:pos="567"/>
                <w:tab w:val="left" w:pos="1134"/>
              </w:tabs>
              <w:spacing w:after="0" w:line="240" w:lineRule="auto"/>
              <w:jc w:val="center"/>
              <w:rPr>
                <w:rFonts w:asciiTheme="minorHAnsi" w:hAnsiTheme="minorHAnsi" w:cs="Arial"/>
                <w:b/>
                <w:lang w:eastAsia="en-GB"/>
              </w:rPr>
            </w:pPr>
          </w:p>
        </w:tc>
      </w:tr>
      <w:tr w:rsidR="000A16D5" w:rsidRPr="000A16D5" w14:paraId="7AFA09DA" w14:textId="6CF604D3" w:rsidTr="005D4460">
        <w:tc>
          <w:tcPr>
            <w:tcW w:w="8789" w:type="dxa"/>
          </w:tcPr>
          <w:p w14:paraId="6F9A2A99" w14:textId="77777777" w:rsidR="000A16D5" w:rsidRDefault="000A16D5" w:rsidP="00D375A3">
            <w:pPr>
              <w:pStyle w:val="ListParagraph"/>
              <w:numPr>
                <w:ilvl w:val="1"/>
                <w:numId w:val="41"/>
              </w:numPr>
              <w:tabs>
                <w:tab w:val="left" w:pos="567"/>
                <w:tab w:val="left" w:pos="1134"/>
              </w:tabs>
              <w:spacing w:after="0" w:line="240" w:lineRule="auto"/>
              <w:ind w:left="1134" w:hanging="567"/>
              <w:rPr>
                <w:rFonts w:asciiTheme="minorHAnsi" w:hAnsiTheme="minorHAnsi" w:cs="Arial"/>
                <w:lang w:eastAsia="en-GB"/>
              </w:rPr>
            </w:pPr>
            <w:r w:rsidRPr="000A16D5">
              <w:rPr>
                <w:rFonts w:asciiTheme="minorHAnsi" w:hAnsiTheme="minorHAnsi" w:cs="Arial"/>
                <w:lang w:eastAsia="en-GB"/>
              </w:rPr>
              <w:t>Death certification – online learning</w:t>
            </w:r>
          </w:p>
          <w:p w14:paraId="779198E4" w14:textId="77777777" w:rsidR="00606398" w:rsidRDefault="00606398" w:rsidP="00606398">
            <w:pPr>
              <w:tabs>
                <w:tab w:val="left" w:pos="567"/>
                <w:tab w:val="left" w:pos="1134"/>
              </w:tabs>
              <w:spacing w:after="0" w:line="240" w:lineRule="auto"/>
              <w:ind w:left="567"/>
              <w:rPr>
                <w:rFonts w:asciiTheme="minorHAnsi" w:hAnsiTheme="minorHAnsi" w:cs="Arial"/>
                <w:lang w:eastAsia="en-GB"/>
              </w:rPr>
            </w:pPr>
            <w:r>
              <w:rPr>
                <w:rFonts w:asciiTheme="minorHAnsi" w:hAnsiTheme="minorHAnsi" w:cs="Arial"/>
                <w:lang w:eastAsia="en-GB"/>
              </w:rPr>
              <w:t>This was distributed for information only.</w:t>
            </w:r>
          </w:p>
          <w:p w14:paraId="727E867B" w14:textId="110E95B2" w:rsidR="00606398" w:rsidRPr="00606398" w:rsidRDefault="00606398" w:rsidP="00606398">
            <w:pPr>
              <w:tabs>
                <w:tab w:val="left" w:pos="567"/>
                <w:tab w:val="left" w:pos="1134"/>
              </w:tabs>
              <w:spacing w:after="0" w:line="240" w:lineRule="auto"/>
              <w:ind w:left="567"/>
              <w:rPr>
                <w:rFonts w:asciiTheme="minorHAnsi" w:hAnsiTheme="minorHAnsi" w:cs="Arial"/>
                <w:lang w:eastAsia="en-GB"/>
              </w:rPr>
            </w:pPr>
          </w:p>
        </w:tc>
        <w:tc>
          <w:tcPr>
            <w:tcW w:w="1276" w:type="dxa"/>
          </w:tcPr>
          <w:p w14:paraId="3524145B" w14:textId="77777777" w:rsidR="000A16D5" w:rsidRPr="00287FC5" w:rsidRDefault="000A16D5" w:rsidP="00287FC5">
            <w:pPr>
              <w:tabs>
                <w:tab w:val="left" w:pos="567"/>
                <w:tab w:val="left" w:pos="1134"/>
              </w:tabs>
              <w:spacing w:after="0" w:line="240" w:lineRule="auto"/>
              <w:jc w:val="center"/>
              <w:rPr>
                <w:rFonts w:asciiTheme="minorHAnsi" w:hAnsiTheme="minorHAnsi" w:cs="Arial"/>
                <w:b/>
                <w:lang w:eastAsia="en-GB"/>
              </w:rPr>
            </w:pPr>
          </w:p>
        </w:tc>
      </w:tr>
      <w:tr w:rsidR="000A16D5" w:rsidRPr="000A16D5" w14:paraId="1E0BA1D3" w14:textId="0D5A5FD4" w:rsidTr="005D4460">
        <w:tc>
          <w:tcPr>
            <w:tcW w:w="8789" w:type="dxa"/>
          </w:tcPr>
          <w:p w14:paraId="103B3B5F" w14:textId="682926C7" w:rsidR="000A16D5" w:rsidRDefault="000A16D5" w:rsidP="00D375A3">
            <w:pPr>
              <w:pStyle w:val="ListParagraph"/>
              <w:numPr>
                <w:ilvl w:val="1"/>
                <w:numId w:val="41"/>
              </w:numPr>
              <w:tabs>
                <w:tab w:val="left" w:pos="567"/>
                <w:tab w:val="left" w:pos="709"/>
                <w:tab w:val="left" w:pos="1134"/>
              </w:tabs>
              <w:spacing w:after="0" w:line="240" w:lineRule="auto"/>
              <w:ind w:left="1134" w:hanging="567"/>
              <w:rPr>
                <w:rFonts w:asciiTheme="minorHAnsi" w:hAnsiTheme="minorHAnsi" w:cs="Arial"/>
                <w:lang w:eastAsia="en-GB"/>
              </w:rPr>
            </w:pPr>
            <w:r w:rsidRPr="000A16D5">
              <w:rPr>
                <w:rFonts w:asciiTheme="minorHAnsi" w:hAnsiTheme="minorHAnsi" w:cs="Arial"/>
                <w:lang w:eastAsia="en-GB"/>
              </w:rPr>
              <w:t>8</w:t>
            </w:r>
            <w:r w:rsidRPr="000A16D5">
              <w:rPr>
                <w:rFonts w:asciiTheme="minorHAnsi" w:hAnsiTheme="minorHAnsi" w:cs="Arial"/>
                <w:vertAlign w:val="superscript"/>
                <w:lang w:eastAsia="en-GB"/>
              </w:rPr>
              <w:t>th</w:t>
            </w:r>
            <w:r w:rsidRPr="000A16D5">
              <w:rPr>
                <w:rFonts w:asciiTheme="minorHAnsi" w:hAnsiTheme="minorHAnsi" w:cs="Arial"/>
                <w:lang w:eastAsia="en-GB"/>
              </w:rPr>
              <w:t xml:space="preserve"> National Medical Education Conference </w:t>
            </w:r>
            <w:r w:rsidR="00606398">
              <w:rPr>
                <w:rFonts w:asciiTheme="minorHAnsi" w:hAnsiTheme="minorHAnsi" w:cs="Arial"/>
                <w:lang w:eastAsia="en-GB"/>
              </w:rPr>
              <w:t>–</w:t>
            </w:r>
            <w:r w:rsidRPr="000A16D5">
              <w:rPr>
                <w:rFonts w:asciiTheme="minorHAnsi" w:hAnsiTheme="minorHAnsi" w:cs="Arial"/>
                <w:lang w:eastAsia="en-GB"/>
              </w:rPr>
              <w:t xml:space="preserve"> report</w:t>
            </w:r>
          </w:p>
          <w:p w14:paraId="1D0625E7" w14:textId="77777777" w:rsidR="00606398" w:rsidRDefault="00606398" w:rsidP="00606398">
            <w:pPr>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RP reported that there had been over 1500 attendees over the two days, which had included other health professions. Overall it had been a very successful conference.</w:t>
            </w:r>
          </w:p>
          <w:p w14:paraId="6558E30F" w14:textId="395F6DDA" w:rsidR="00606398" w:rsidRPr="00606398" w:rsidRDefault="00606398" w:rsidP="00606398">
            <w:pPr>
              <w:tabs>
                <w:tab w:val="left" w:pos="567"/>
                <w:tab w:val="left" w:pos="709"/>
                <w:tab w:val="left" w:pos="1134"/>
              </w:tabs>
              <w:spacing w:after="0" w:line="240" w:lineRule="auto"/>
              <w:ind w:left="567"/>
              <w:rPr>
                <w:rFonts w:asciiTheme="minorHAnsi" w:hAnsiTheme="minorHAnsi" w:cs="Arial"/>
                <w:lang w:eastAsia="en-GB"/>
              </w:rPr>
            </w:pPr>
          </w:p>
        </w:tc>
        <w:tc>
          <w:tcPr>
            <w:tcW w:w="1276" w:type="dxa"/>
          </w:tcPr>
          <w:p w14:paraId="5F1AF412" w14:textId="77777777" w:rsidR="000A16D5" w:rsidRPr="00287FC5" w:rsidRDefault="000A16D5" w:rsidP="00287FC5">
            <w:pPr>
              <w:tabs>
                <w:tab w:val="left" w:pos="567"/>
                <w:tab w:val="left" w:pos="709"/>
                <w:tab w:val="left" w:pos="1134"/>
              </w:tabs>
              <w:spacing w:after="0" w:line="240" w:lineRule="auto"/>
              <w:jc w:val="center"/>
              <w:rPr>
                <w:rFonts w:asciiTheme="minorHAnsi" w:hAnsiTheme="minorHAnsi" w:cs="Arial"/>
                <w:b/>
                <w:lang w:eastAsia="en-GB"/>
              </w:rPr>
            </w:pPr>
          </w:p>
        </w:tc>
      </w:tr>
      <w:tr w:rsidR="000A16D5" w:rsidRPr="000A16D5" w14:paraId="5C024364" w14:textId="308590FD" w:rsidTr="005D4460">
        <w:tc>
          <w:tcPr>
            <w:tcW w:w="8789" w:type="dxa"/>
          </w:tcPr>
          <w:p w14:paraId="37BCD259" w14:textId="77777777" w:rsidR="000A16D5" w:rsidRDefault="000A16D5" w:rsidP="00D375A3">
            <w:pPr>
              <w:pStyle w:val="ListParagraph"/>
              <w:numPr>
                <w:ilvl w:val="1"/>
                <w:numId w:val="41"/>
              </w:numPr>
              <w:tabs>
                <w:tab w:val="left" w:pos="567"/>
                <w:tab w:val="left" w:pos="709"/>
                <w:tab w:val="left" w:pos="1134"/>
              </w:tabs>
              <w:spacing w:after="0" w:line="240" w:lineRule="auto"/>
              <w:ind w:left="1134" w:hanging="567"/>
              <w:rPr>
                <w:rFonts w:asciiTheme="minorHAnsi" w:hAnsiTheme="minorHAnsi" w:cs="Arial"/>
                <w:lang w:eastAsia="en-GB"/>
              </w:rPr>
            </w:pPr>
            <w:r w:rsidRPr="000A16D5">
              <w:rPr>
                <w:rFonts w:asciiTheme="minorHAnsi" w:hAnsiTheme="minorHAnsi" w:cs="Arial"/>
                <w:lang w:eastAsia="en-GB"/>
              </w:rPr>
              <w:t>Change to study leave in England – for information</w:t>
            </w:r>
            <w:r w:rsidRPr="000A16D5">
              <w:rPr>
                <w:rFonts w:asciiTheme="minorHAnsi" w:hAnsiTheme="minorHAnsi" w:cs="Arial"/>
                <w:lang w:eastAsia="en-GB"/>
              </w:rPr>
              <w:tab/>
            </w:r>
          </w:p>
          <w:p w14:paraId="607AE2A4" w14:textId="77777777" w:rsidR="00606398" w:rsidRDefault="00606398" w:rsidP="00606398">
            <w:pPr>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This is for information only, in case any trainees from England come up to Scotland.</w:t>
            </w:r>
          </w:p>
          <w:p w14:paraId="3F4BDA4B" w14:textId="6EBCEA71" w:rsidR="00606398" w:rsidRPr="00606398" w:rsidRDefault="00606398" w:rsidP="00606398">
            <w:pPr>
              <w:tabs>
                <w:tab w:val="left" w:pos="567"/>
                <w:tab w:val="left" w:pos="709"/>
                <w:tab w:val="left" w:pos="1134"/>
              </w:tabs>
              <w:spacing w:after="0" w:line="240" w:lineRule="auto"/>
              <w:ind w:left="567"/>
              <w:rPr>
                <w:rFonts w:asciiTheme="minorHAnsi" w:hAnsiTheme="minorHAnsi" w:cs="Arial"/>
                <w:lang w:eastAsia="en-GB"/>
              </w:rPr>
            </w:pPr>
          </w:p>
        </w:tc>
        <w:tc>
          <w:tcPr>
            <w:tcW w:w="1276" w:type="dxa"/>
          </w:tcPr>
          <w:p w14:paraId="0F18090A" w14:textId="77777777" w:rsidR="000A16D5" w:rsidRPr="00287FC5" w:rsidRDefault="000A16D5" w:rsidP="00287FC5">
            <w:pPr>
              <w:tabs>
                <w:tab w:val="left" w:pos="567"/>
                <w:tab w:val="left" w:pos="709"/>
                <w:tab w:val="left" w:pos="1134"/>
              </w:tabs>
              <w:spacing w:after="0" w:line="240" w:lineRule="auto"/>
              <w:jc w:val="center"/>
              <w:rPr>
                <w:rFonts w:asciiTheme="minorHAnsi" w:hAnsiTheme="minorHAnsi" w:cs="Arial"/>
                <w:b/>
                <w:lang w:eastAsia="en-GB"/>
              </w:rPr>
            </w:pPr>
          </w:p>
        </w:tc>
      </w:tr>
      <w:tr w:rsidR="000A16D5" w:rsidRPr="000A16D5" w14:paraId="7C17BD74" w14:textId="60B2D15A" w:rsidTr="005D4460">
        <w:tc>
          <w:tcPr>
            <w:tcW w:w="8789" w:type="dxa"/>
          </w:tcPr>
          <w:p w14:paraId="41560577" w14:textId="77777777" w:rsidR="000A16D5" w:rsidRDefault="000A16D5" w:rsidP="00D375A3">
            <w:pPr>
              <w:pStyle w:val="ListParagraph"/>
              <w:numPr>
                <w:ilvl w:val="1"/>
                <w:numId w:val="41"/>
              </w:numPr>
              <w:tabs>
                <w:tab w:val="left" w:pos="567"/>
                <w:tab w:val="left" w:pos="709"/>
                <w:tab w:val="left" w:pos="1134"/>
              </w:tabs>
              <w:spacing w:after="0" w:line="240" w:lineRule="auto"/>
              <w:ind w:left="1134" w:hanging="567"/>
              <w:rPr>
                <w:rFonts w:asciiTheme="minorHAnsi" w:hAnsiTheme="minorHAnsi" w:cs="Arial"/>
                <w:lang w:eastAsia="en-GB"/>
              </w:rPr>
            </w:pPr>
            <w:r w:rsidRPr="000A16D5">
              <w:rPr>
                <w:rFonts w:asciiTheme="minorHAnsi" w:hAnsiTheme="minorHAnsi" w:cs="Arial"/>
                <w:lang w:eastAsia="en-GB"/>
              </w:rPr>
              <w:t>Reflective practice – e-portfolios – Academy guidance</w:t>
            </w:r>
          </w:p>
          <w:p w14:paraId="6DB138E5" w14:textId="77777777" w:rsidR="00FF357E" w:rsidRDefault="00FF357E" w:rsidP="00FF357E">
            <w:pPr>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 xml:space="preserve">The </w:t>
            </w:r>
            <w:proofErr w:type="spellStart"/>
            <w:r>
              <w:rPr>
                <w:rFonts w:asciiTheme="minorHAnsi" w:hAnsiTheme="minorHAnsi" w:cs="Arial"/>
                <w:lang w:eastAsia="en-GB"/>
              </w:rPr>
              <w:t>AoMRC</w:t>
            </w:r>
            <w:proofErr w:type="spellEnd"/>
            <w:r>
              <w:rPr>
                <w:rFonts w:asciiTheme="minorHAnsi" w:hAnsiTheme="minorHAnsi" w:cs="Arial"/>
                <w:lang w:eastAsia="en-GB"/>
              </w:rPr>
              <w:t xml:space="preserve"> and </w:t>
            </w:r>
            <w:proofErr w:type="spellStart"/>
            <w:r>
              <w:rPr>
                <w:rFonts w:asciiTheme="minorHAnsi" w:hAnsiTheme="minorHAnsi" w:cs="Arial"/>
                <w:lang w:eastAsia="en-GB"/>
              </w:rPr>
              <w:t>CoPMED</w:t>
            </w:r>
            <w:proofErr w:type="spellEnd"/>
            <w:r>
              <w:rPr>
                <w:rFonts w:asciiTheme="minorHAnsi" w:hAnsiTheme="minorHAnsi" w:cs="Arial"/>
                <w:lang w:eastAsia="en-GB"/>
              </w:rPr>
              <w:t xml:space="preserve"> had published their guidance on reflective practice on </w:t>
            </w:r>
            <w:proofErr w:type="spellStart"/>
            <w:r>
              <w:rPr>
                <w:rFonts w:asciiTheme="minorHAnsi" w:hAnsiTheme="minorHAnsi" w:cs="Arial"/>
                <w:lang w:eastAsia="en-GB"/>
              </w:rPr>
              <w:t>ePortfolios</w:t>
            </w:r>
            <w:proofErr w:type="spellEnd"/>
            <w:r>
              <w:rPr>
                <w:rFonts w:asciiTheme="minorHAnsi" w:hAnsiTheme="minorHAnsi" w:cs="Arial"/>
                <w:lang w:eastAsia="en-GB"/>
              </w:rPr>
              <w:t xml:space="preserve">. NES had added a link to the guidance to the deanery website, and our own guidance had the same points. </w:t>
            </w:r>
          </w:p>
          <w:p w14:paraId="0CAA040B" w14:textId="77777777" w:rsidR="00FF357E" w:rsidRDefault="00FF357E" w:rsidP="00FF357E">
            <w:pPr>
              <w:tabs>
                <w:tab w:val="left" w:pos="567"/>
                <w:tab w:val="left" w:pos="709"/>
                <w:tab w:val="left" w:pos="1134"/>
              </w:tabs>
              <w:spacing w:after="0" w:line="240" w:lineRule="auto"/>
              <w:ind w:left="567"/>
              <w:rPr>
                <w:rFonts w:asciiTheme="minorHAnsi" w:hAnsiTheme="minorHAnsi" w:cs="Arial"/>
                <w:lang w:eastAsia="en-GB"/>
              </w:rPr>
            </w:pPr>
          </w:p>
          <w:p w14:paraId="41964178" w14:textId="77777777" w:rsidR="00FF357E" w:rsidRDefault="00FF357E" w:rsidP="00FF357E">
            <w:pPr>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 xml:space="preserve">The group discussed whether the WPBA can adhere to the same guidelines - since they tend to be done on the same day the case is seen they cannot be fully anonymous. </w:t>
            </w:r>
            <w:r w:rsidR="00BD29DF">
              <w:rPr>
                <w:rFonts w:asciiTheme="minorHAnsi" w:hAnsiTheme="minorHAnsi" w:cs="Arial"/>
                <w:lang w:eastAsia="en-GB"/>
              </w:rPr>
              <w:t xml:space="preserve">However, the trainer feeds back to the trainee on the moment, so if necessary, the trainee does it again correctly. </w:t>
            </w:r>
          </w:p>
          <w:p w14:paraId="01DFC687" w14:textId="77777777" w:rsidR="00BD29DF" w:rsidRDefault="00BD29DF" w:rsidP="00FF357E">
            <w:pPr>
              <w:tabs>
                <w:tab w:val="left" w:pos="567"/>
                <w:tab w:val="left" w:pos="709"/>
                <w:tab w:val="left" w:pos="1134"/>
              </w:tabs>
              <w:spacing w:after="0" w:line="240" w:lineRule="auto"/>
              <w:ind w:left="567"/>
              <w:rPr>
                <w:rFonts w:asciiTheme="minorHAnsi" w:hAnsiTheme="minorHAnsi" w:cs="Arial"/>
                <w:lang w:eastAsia="en-GB"/>
              </w:rPr>
            </w:pPr>
          </w:p>
          <w:p w14:paraId="5DE02C7E" w14:textId="449893EE" w:rsidR="00BD29DF" w:rsidRPr="00FF357E" w:rsidRDefault="00BD29DF" w:rsidP="00FF357E">
            <w:pPr>
              <w:tabs>
                <w:tab w:val="left" w:pos="567"/>
                <w:tab w:val="left" w:pos="709"/>
                <w:tab w:val="left" w:pos="1134"/>
              </w:tabs>
              <w:spacing w:after="0" w:line="240" w:lineRule="auto"/>
              <w:ind w:left="567"/>
              <w:rPr>
                <w:rFonts w:asciiTheme="minorHAnsi" w:hAnsiTheme="minorHAnsi" w:cs="Arial"/>
                <w:lang w:eastAsia="en-GB"/>
              </w:rPr>
            </w:pPr>
            <w:r>
              <w:rPr>
                <w:rFonts w:asciiTheme="minorHAnsi" w:hAnsiTheme="minorHAnsi" w:cs="Arial"/>
                <w:lang w:eastAsia="en-GB"/>
              </w:rPr>
              <w:t>DB noted that mentorship would help trainees to wr</w:t>
            </w:r>
            <w:r w:rsidR="00B30EB6">
              <w:rPr>
                <w:rFonts w:asciiTheme="minorHAnsi" w:hAnsiTheme="minorHAnsi" w:cs="Arial"/>
                <w:lang w:eastAsia="en-GB"/>
              </w:rPr>
              <w:t>ite better reflections</w:t>
            </w:r>
            <w:r>
              <w:rPr>
                <w:rFonts w:asciiTheme="minorHAnsi" w:hAnsiTheme="minorHAnsi" w:cs="Arial"/>
                <w:lang w:eastAsia="en-GB"/>
              </w:rPr>
              <w:t xml:space="preserve">. </w:t>
            </w:r>
          </w:p>
        </w:tc>
        <w:tc>
          <w:tcPr>
            <w:tcW w:w="1276" w:type="dxa"/>
          </w:tcPr>
          <w:p w14:paraId="471660AE" w14:textId="77777777" w:rsidR="000A16D5" w:rsidRPr="00287FC5" w:rsidRDefault="000A16D5" w:rsidP="00287FC5">
            <w:pPr>
              <w:tabs>
                <w:tab w:val="left" w:pos="567"/>
                <w:tab w:val="left" w:pos="709"/>
                <w:tab w:val="left" w:pos="1134"/>
              </w:tabs>
              <w:spacing w:after="0" w:line="240" w:lineRule="auto"/>
              <w:jc w:val="center"/>
              <w:rPr>
                <w:rFonts w:asciiTheme="minorHAnsi" w:hAnsiTheme="minorHAnsi" w:cs="Arial"/>
                <w:b/>
                <w:lang w:eastAsia="en-GB"/>
              </w:rPr>
            </w:pPr>
          </w:p>
        </w:tc>
      </w:tr>
      <w:tr w:rsidR="000A16D5" w:rsidRPr="000A16D5" w14:paraId="6F99E39D" w14:textId="37407427" w:rsidTr="005D4460">
        <w:tc>
          <w:tcPr>
            <w:tcW w:w="8789" w:type="dxa"/>
          </w:tcPr>
          <w:p w14:paraId="35CC099F" w14:textId="77777777" w:rsidR="000A16D5" w:rsidRPr="000A16D5" w:rsidRDefault="000A16D5" w:rsidP="00D375A3">
            <w:pPr>
              <w:tabs>
                <w:tab w:val="left" w:pos="567"/>
                <w:tab w:val="left" w:pos="709"/>
                <w:tab w:val="left" w:pos="1134"/>
              </w:tabs>
              <w:spacing w:after="0" w:line="240" w:lineRule="auto"/>
              <w:rPr>
                <w:rFonts w:asciiTheme="minorHAnsi" w:hAnsiTheme="minorHAnsi" w:cs="Arial"/>
                <w:lang w:eastAsia="en-GB"/>
              </w:rPr>
            </w:pPr>
          </w:p>
        </w:tc>
        <w:tc>
          <w:tcPr>
            <w:tcW w:w="1276" w:type="dxa"/>
          </w:tcPr>
          <w:p w14:paraId="3EB4D316" w14:textId="77777777" w:rsidR="000A16D5" w:rsidRPr="00287FC5" w:rsidRDefault="000A16D5" w:rsidP="00287FC5">
            <w:pPr>
              <w:tabs>
                <w:tab w:val="left" w:pos="567"/>
                <w:tab w:val="left" w:pos="709"/>
                <w:tab w:val="left" w:pos="1134"/>
              </w:tabs>
              <w:spacing w:after="0" w:line="240" w:lineRule="auto"/>
              <w:jc w:val="center"/>
              <w:rPr>
                <w:rFonts w:asciiTheme="minorHAnsi" w:hAnsiTheme="minorHAnsi" w:cs="Arial"/>
                <w:b/>
                <w:lang w:eastAsia="en-GB"/>
              </w:rPr>
            </w:pPr>
          </w:p>
        </w:tc>
      </w:tr>
      <w:tr w:rsidR="000A16D5" w:rsidRPr="000A16D5" w14:paraId="79B2FFCD" w14:textId="51ECC1BB" w:rsidTr="005D4460">
        <w:tc>
          <w:tcPr>
            <w:tcW w:w="8789" w:type="dxa"/>
          </w:tcPr>
          <w:p w14:paraId="7DBDE97B" w14:textId="77777777" w:rsidR="000A16D5" w:rsidRPr="00D375A3" w:rsidRDefault="000A16D5" w:rsidP="00E56636">
            <w:pPr>
              <w:pStyle w:val="ListParagraph"/>
              <w:numPr>
                <w:ilvl w:val="0"/>
                <w:numId w:val="35"/>
              </w:numPr>
              <w:tabs>
                <w:tab w:val="left" w:pos="567"/>
                <w:tab w:val="left" w:pos="709"/>
              </w:tabs>
              <w:spacing w:after="0" w:line="240" w:lineRule="auto"/>
              <w:ind w:hanging="720"/>
              <w:rPr>
                <w:rFonts w:asciiTheme="minorHAnsi" w:eastAsia="Arial" w:hAnsiTheme="minorHAnsi" w:cs="Arial"/>
                <w:b/>
                <w:lang w:eastAsia="en-GB"/>
              </w:rPr>
            </w:pPr>
            <w:r w:rsidRPr="00D375A3">
              <w:rPr>
                <w:rFonts w:asciiTheme="minorHAnsi" w:eastAsia="Arial" w:hAnsiTheme="minorHAnsi" w:cs="Arial"/>
                <w:b/>
                <w:lang w:eastAsia="en-GB"/>
              </w:rPr>
              <w:t>Recruitment</w:t>
            </w:r>
          </w:p>
        </w:tc>
        <w:tc>
          <w:tcPr>
            <w:tcW w:w="1276" w:type="dxa"/>
          </w:tcPr>
          <w:p w14:paraId="02D10505" w14:textId="77777777" w:rsidR="000A16D5" w:rsidRPr="00287FC5" w:rsidRDefault="000A16D5" w:rsidP="00287FC5">
            <w:pPr>
              <w:tabs>
                <w:tab w:val="left" w:pos="567"/>
                <w:tab w:val="left" w:pos="709"/>
              </w:tabs>
              <w:spacing w:after="0" w:line="240" w:lineRule="auto"/>
              <w:jc w:val="center"/>
              <w:rPr>
                <w:rFonts w:asciiTheme="minorHAnsi" w:eastAsia="Arial" w:hAnsiTheme="minorHAnsi" w:cs="Arial"/>
                <w:b/>
                <w:lang w:eastAsia="en-GB"/>
              </w:rPr>
            </w:pPr>
          </w:p>
        </w:tc>
      </w:tr>
      <w:tr w:rsidR="000A16D5" w:rsidRPr="000A16D5" w14:paraId="6CC6C65A" w14:textId="33B968C7" w:rsidTr="005D4460">
        <w:tc>
          <w:tcPr>
            <w:tcW w:w="8789" w:type="dxa"/>
          </w:tcPr>
          <w:p w14:paraId="630C5FDE" w14:textId="77777777" w:rsidR="000A16D5" w:rsidRPr="000A16D5" w:rsidRDefault="000A16D5" w:rsidP="00E56636">
            <w:pPr>
              <w:pStyle w:val="ListParagraph"/>
              <w:numPr>
                <w:ilvl w:val="1"/>
                <w:numId w:val="35"/>
              </w:numPr>
              <w:tabs>
                <w:tab w:val="left" w:pos="567"/>
                <w:tab w:val="left" w:pos="709"/>
                <w:tab w:val="left" w:pos="1134"/>
              </w:tabs>
              <w:spacing w:after="0" w:line="240" w:lineRule="auto"/>
              <w:ind w:hanging="153"/>
              <w:rPr>
                <w:rFonts w:asciiTheme="minorHAnsi" w:hAnsiTheme="minorHAnsi" w:cs="Arial"/>
                <w:lang w:eastAsia="en-GB"/>
              </w:rPr>
            </w:pPr>
            <w:r w:rsidRPr="000A16D5">
              <w:rPr>
                <w:rFonts w:asciiTheme="minorHAnsi" w:hAnsiTheme="minorHAnsi" w:cs="Arial"/>
                <w:lang w:eastAsia="en-GB"/>
              </w:rPr>
              <w:t>Report from specialties</w:t>
            </w:r>
          </w:p>
        </w:tc>
        <w:tc>
          <w:tcPr>
            <w:tcW w:w="1276" w:type="dxa"/>
          </w:tcPr>
          <w:p w14:paraId="6AF5593B" w14:textId="77777777" w:rsidR="000A16D5" w:rsidRPr="00287FC5" w:rsidRDefault="000A16D5" w:rsidP="00287FC5">
            <w:pPr>
              <w:tabs>
                <w:tab w:val="left" w:pos="567"/>
                <w:tab w:val="left" w:pos="709"/>
                <w:tab w:val="left" w:pos="1134"/>
              </w:tabs>
              <w:spacing w:after="0" w:line="240" w:lineRule="auto"/>
              <w:jc w:val="center"/>
              <w:rPr>
                <w:rFonts w:asciiTheme="minorHAnsi" w:hAnsiTheme="minorHAnsi" w:cs="Arial"/>
                <w:b/>
                <w:lang w:eastAsia="en-GB"/>
              </w:rPr>
            </w:pPr>
          </w:p>
        </w:tc>
      </w:tr>
      <w:tr w:rsidR="000A16D5" w:rsidRPr="000A16D5" w14:paraId="3F992360" w14:textId="5FB77757" w:rsidTr="005D4460">
        <w:tc>
          <w:tcPr>
            <w:tcW w:w="8789" w:type="dxa"/>
          </w:tcPr>
          <w:p w14:paraId="314C6BD4" w14:textId="77777777" w:rsidR="000A16D5"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General Surgery: more applicants and more posts. Arrangements are in place to backfill with LATs.</w:t>
            </w:r>
          </w:p>
          <w:p w14:paraId="08E7DD7A" w14:textId="77777777"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Urology: n/a</w:t>
            </w:r>
          </w:p>
          <w:p w14:paraId="17F40A73" w14:textId="5CE0B8AD"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Paediatric Surgery: 3 posts put out for recruitment. All filled, 2 in Glasgow and 1 in Edinburgh.</w:t>
            </w:r>
          </w:p>
          <w:p w14:paraId="3833C035" w14:textId="77777777"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Cardio-thoracic surgery: n/a</w:t>
            </w:r>
          </w:p>
          <w:p w14:paraId="2CD8D61B" w14:textId="668DF5BC"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 xml:space="preserve">Plastic Surgery: 90 applicants for 30 posts. Run in London. </w:t>
            </w:r>
            <w:r w:rsidR="00B30EB6">
              <w:rPr>
                <w:rFonts w:asciiTheme="minorHAnsi" w:hAnsiTheme="minorHAnsi" w:cs="Arial"/>
                <w:lang w:eastAsia="en-GB"/>
              </w:rPr>
              <w:t>A n</w:t>
            </w:r>
            <w:r>
              <w:rPr>
                <w:rFonts w:asciiTheme="minorHAnsi" w:hAnsiTheme="minorHAnsi" w:cs="Arial"/>
                <w:lang w:eastAsia="en-GB"/>
              </w:rPr>
              <w:t xml:space="preserve">ew system </w:t>
            </w:r>
            <w:r w:rsidR="00B30EB6">
              <w:rPr>
                <w:rFonts w:asciiTheme="minorHAnsi" w:hAnsiTheme="minorHAnsi" w:cs="Arial"/>
                <w:lang w:eastAsia="en-GB"/>
              </w:rPr>
              <w:t xml:space="preserve">is being </w:t>
            </w:r>
            <w:r>
              <w:rPr>
                <w:rFonts w:asciiTheme="minorHAnsi" w:hAnsiTheme="minorHAnsi" w:cs="Arial"/>
                <w:lang w:eastAsia="en-GB"/>
              </w:rPr>
              <w:t>trialled</w:t>
            </w:r>
            <w:r w:rsidR="00B30EB6">
              <w:rPr>
                <w:rFonts w:asciiTheme="minorHAnsi" w:hAnsiTheme="minorHAnsi" w:cs="Arial"/>
                <w:lang w:eastAsia="en-GB"/>
              </w:rPr>
              <w:t>: a</w:t>
            </w:r>
            <w:r>
              <w:rPr>
                <w:rFonts w:asciiTheme="minorHAnsi" w:hAnsiTheme="minorHAnsi" w:cs="Arial"/>
                <w:lang w:eastAsia="en-GB"/>
              </w:rPr>
              <w:t xml:space="preserve">ppointable candidates who did not get jobs will get on a list for vacancies for the next 10 months. </w:t>
            </w:r>
          </w:p>
          <w:p w14:paraId="4442EDEB" w14:textId="77777777"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 xml:space="preserve">T&amp;O: 15 ST1 appointed. Had a review of the process and will fine-tune a couple of stations. ST3 will go through UK recruitment. </w:t>
            </w:r>
          </w:p>
          <w:p w14:paraId="10D71724" w14:textId="77777777"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 xml:space="preserve">OMFS: no vacancies </w:t>
            </w:r>
            <w:proofErr w:type="gramStart"/>
            <w:r>
              <w:rPr>
                <w:rFonts w:asciiTheme="minorHAnsi" w:hAnsiTheme="minorHAnsi" w:cs="Arial"/>
                <w:lang w:eastAsia="en-GB"/>
              </w:rPr>
              <w:t>at the moment</w:t>
            </w:r>
            <w:proofErr w:type="gramEnd"/>
            <w:r>
              <w:rPr>
                <w:rFonts w:asciiTheme="minorHAnsi" w:hAnsiTheme="minorHAnsi" w:cs="Arial"/>
                <w:lang w:eastAsia="en-GB"/>
              </w:rPr>
              <w:t xml:space="preserve"> but participating in the UK recruitment.</w:t>
            </w:r>
          </w:p>
          <w:p w14:paraId="3C5755B9" w14:textId="77777777"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 xml:space="preserve">Ophthalmology: ST1 recruitment run in February. The process was </w:t>
            </w:r>
            <w:proofErr w:type="gramStart"/>
            <w:r>
              <w:rPr>
                <w:rFonts w:asciiTheme="minorHAnsi" w:hAnsiTheme="minorHAnsi" w:cs="Arial"/>
                <w:lang w:eastAsia="en-GB"/>
              </w:rPr>
              <w:t>changed</w:t>
            </w:r>
            <w:proofErr w:type="gramEnd"/>
            <w:r>
              <w:rPr>
                <w:rFonts w:asciiTheme="minorHAnsi" w:hAnsiTheme="minorHAnsi" w:cs="Arial"/>
                <w:lang w:eastAsia="en-GB"/>
              </w:rPr>
              <w:t xml:space="preserve"> and they were oversubscribed. ST3 interviews run lasts week. 5 or 6 appointed in Scotland. It was confirmed that posts cannot be held back from recruitment for potential IDTs. </w:t>
            </w:r>
          </w:p>
          <w:p w14:paraId="5BDD9264" w14:textId="2367F0C9"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Vascular Surgery: n/a</w:t>
            </w:r>
          </w:p>
          <w:p w14:paraId="7142E688" w14:textId="30D52922"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Neurosurgery: n/a</w:t>
            </w:r>
          </w:p>
          <w:p w14:paraId="22EEBAC0" w14:textId="77777777" w:rsidR="00E56636" w:rsidRDefault="00E56636" w:rsidP="00B30EB6">
            <w:pPr>
              <w:pStyle w:val="ListParagraph"/>
              <w:numPr>
                <w:ilvl w:val="0"/>
                <w:numId w:val="43"/>
              </w:numPr>
              <w:tabs>
                <w:tab w:val="left" w:pos="781"/>
                <w:tab w:val="left" w:pos="7230"/>
              </w:tabs>
              <w:spacing w:after="0" w:line="240" w:lineRule="auto"/>
              <w:ind w:left="781" w:hanging="214"/>
              <w:rPr>
                <w:rFonts w:asciiTheme="minorHAnsi" w:hAnsiTheme="minorHAnsi" w:cs="Arial"/>
                <w:lang w:eastAsia="en-GB"/>
              </w:rPr>
            </w:pPr>
            <w:r>
              <w:rPr>
                <w:rFonts w:asciiTheme="minorHAnsi" w:hAnsiTheme="minorHAnsi" w:cs="Arial"/>
                <w:lang w:eastAsia="en-GB"/>
              </w:rPr>
              <w:t>ENT: n/a</w:t>
            </w:r>
          </w:p>
          <w:p w14:paraId="20B44A75" w14:textId="2A6FED48" w:rsidR="00FC55DD" w:rsidRPr="00E56636" w:rsidRDefault="00FC55DD" w:rsidP="00FC55DD">
            <w:pPr>
              <w:pStyle w:val="ListParagraph"/>
              <w:tabs>
                <w:tab w:val="left" w:pos="567"/>
                <w:tab w:val="left" w:pos="709"/>
                <w:tab w:val="left" w:pos="7230"/>
              </w:tabs>
              <w:spacing w:after="0" w:line="240" w:lineRule="auto"/>
              <w:ind w:left="927"/>
              <w:rPr>
                <w:rFonts w:asciiTheme="minorHAnsi" w:hAnsiTheme="minorHAnsi" w:cs="Arial"/>
                <w:lang w:eastAsia="en-GB"/>
              </w:rPr>
            </w:pPr>
          </w:p>
        </w:tc>
        <w:tc>
          <w:tcPr>
            <w:tcW w:w="1276" w:type="dxa"/>
          </w:tcPr>
          <w:p w14:paraId="1C6A30E1" w14:textId="77777777" w:rsidR="000A16D5" w:rsidRPr="00287FC5" w:rsidRDefault="000A16D5" w:rsidP="00287FC5">
            <w:pPr>
              <w:tabs>
                <w:tab w:val="left" w:pos="567"/>
                <w:tab w:val="left" w:pos="709"/>
                <w:tab w:val="left" w:pos="7230"/>
              </w:tabs>
              <w:spacing w:after="0" w:line="240" w:lineRule="auto"/>
              <w:jc w:val="center"/>
              <w:rPr>
                <w:rFonts w:asciiTheme="minorHAnsi" w:hAnsiTheme="minorHAnsi" w:cs="Arial"/>
                <w:b/>
                <w:lang w:eastAsia="en-GB"/>
              </w:rPr>
            </w:pPr>
          </w:p>
        </w:tc>
      </w:tr>
      <w:tr w:rsidR="000A16D5" w:rsidRPr="000A16D5" w14:paraId="19422E14" w14:textId="6753F5B5" w:rsidTr="005D4460">
        <w:tc>
          <w:tcPr>
            <w:tcW w:w="8789" w:type="dxa"/>
          </w:tcPr>
          <w:p w14:paraId="70EEEE8B" w14:textId="77777777" w:rsidR="000A16D5" w:rsidRPr="000A16D5" w:rsidRDefault="000A16D5" w:rsidP="00E56636">
            <w:pPr>
              <w:pStyle w:val="ListParagraph"/>
              <w:numPr>
                <w:ilvl w:val="0"/>
                <w:numId w:val="35"/>
              </w:numPr>
              <w:tabs>
                <w:tab w:val="left" w:pos="567"/>
                <w:tab w:val="left" w:pos="1134"/>
                <w:tab w:val="left" w:pos="7230"/>
              </w:tabs>
              <w:spacing w:after="0" w:line="240" w:lineRule="auto"/>
              <w:ind w:hanging="720"/>
              <w:rPr>
                <w:rFonts w:asciiTheme="minorHAnsi" w:hAnsiTheme="minorHAnsi" w:cs="Arial"/>
                <w:lang w:eastAsia="en-GB"/>
              </w:rPr>
            </w:pPr>
            <w:r w:rsidRPr="000A16D5">
              <w:rPr>
                <w:rFonts w:asciiTheme="minorHAnsi" w:hAnsiTheme="minorHAnsi" w:cs="Arial"/>
                <w:lang w:eastAsia="en-GB"/>
              </w:rPr>
              <w:t>Specialty issues</w:t>
            </w:r>
          </w:p>
        </w:tc>
        <w:tc>
          <w:tcPr>
            <w:tcW w:w="1276" w:type="dxa"/>
          </w:tcPr>
          <w:p w14:paraId="1B05FC8B" w14:textId="77777777" w:rsidR="000A16D5" w:rsidRPr="00287FC5" w:rsidRDefault="000A16D5" w:rsidP="00287FC5">
            <w:pPr>
              <w:tabs>
                <w:tab w:val="left" w:pos="567"/>
                <w:tab w:val="left" w:pos="1134"/>
                <w:tab w:val="left" w:pos="7230"/>
              </w:tabs>
              <w:spacing w:after="0" w:line="240" w:lineRule="auto"/>
              <w:jc w:val="center"/>
              <w:rPr>
                <w:rFonts w:asciiTheme="minorHAnsi" w:hAnsiTheme="minorHAnsi" w:cs="Arial"/>
                <w:b/>
                <w:lang w:eastAsia="en-GB"/>
              </w:rPr>
            </w:pPr>
          </w:p>
        </w:tc>
      </w:tr>
      <w:tr w:rsidR="000A16D5" w:rsidRPr="000A16D5" w14:paraId="4985380E" w14:textId="0A1A05D8" w:rsidTr="005D4460">
        <w:tc>
          <w:tcPr>
            <w:tcW w:w="8789" w:type="dxa"/>
          </w:tcPr>
          <w:p w14:paraId="483972D4" w14:textId="0F7C3272" w:rsidR="000A16D5" w:rsidRPr="006E286D" w:rsidRDefault="000A16D5" w:rsidP="006E286D">
            <w:pPr>
              <w:pStyle w:val="ListParagraph"/>
              <w:numPr>
                <w:ilvl w:val="1"/>
                <w:numId w:val="35"/>
              </w:numPr>
              <w:tabs>
                <w:tab w:val="left" w:pos="567"/>
                <w:tab w:val="left" w:pos="1134"/>
                <w:tab w:val="left" w:pos="7230"/>
              </w:tabs>
              <w:spacing w:after="0" w:line="240" w:lineRule="auto"/>
              <w:rPr>
                <w:rFonts w:asciiTheme="minorHAnsi" w:hAnsiTheme="minorHAnsi" w:cs="Arial"/>
                <w:lang w:eastAsia="en-GB"/>
              </w:rPr>
            </w:pPr>
            <w:r w:rsidRPr="006E286D">
              <w:rPr>
                <w:rFonts w:asciiTheme="minorHAnsi" w:hAnsiTheme="minorHAnsi" w:cs="Arial"/>
                <w:lang w:eastAsia="en-GB"/>
              </w:rPr>
              <w:t>Paediatric Surgery governance/consortia arrangements</w:t>
            </w:r>
          </w:p>
          <w:p w14:paraId="74B9D9CD" w14:textId="15BF1217" w:rsidR="006E286D" w:rsidRDefault="006E286D" w:rsidP="006E286D">
            <w:pPr>
              <w:pStyle w:val="ListParagraph"/>
              <w:tabs>
                <w:tab w:val="left" w:pos="567"/>
                <w:tab w:val="left" w:pos="1134"/>
                <w:tab w:val="left" w:pos="7230"/>
              </w:tabs>
              <w:spacing w:after="0" w:line="240" w:lineRule="auto"/>
              <w:rPr>
                <w:rFonts w:asciiTheme="minorHAnsi" w:hAnsiTheme="minorHAnsi" w:cs="Arial"/>
                <w:lang w:eastAsia="en-GB"/>
              </w:rPr>
            </w:pPr>
            <w:r>
              <w:rPr>
                <w:rFonts w:asciiTheme="minorHAnsi" w:hAnsiTheme="minorHAnsi" w:cs="Arial"/>
                <w:lang w:eastAsia="en-GB"/>
              </w:rPr>
              <w:t xml:space="preserve">The GMC are doing a review of small specialties, looking at governance and consortia arrangements. </w:t>
            </w:r>
            <w:proofErr w:type="spellStart"/>
            <w:r>
              <w:rPr>
                <w:rFonts w:asciiTheme="minorHAnsi" w:hAnsiTheme="minorHAnsi" w:cs="Arial"/>
                <w:lang w:eastAsia="en-GB"/>
              </w:rPr>
              <w:t>AMcC</w:t>
            </w:r>
            <w:proofErr w:type="spellEnd"/>
            <w:r>
              <w:rPr>
                <w:rFonts w:asciiTheme="minorHAnsi" w:hAnsiTheme="minorHAnsi" w:cs="Arial"/>
                <w:lang w:eastAsia="en-GB"/>
              </w:rPr>
              <w:t xml:space="preserve"> and GH have attended meetings and a repor</w:t>
            </w:r>
            <w:r w:rsidR="00DB2118">
              <w:rPr>
                <w:rFonts w:asciiTheme="minorHAnsi" w:hAnsiTheme="minorHAnsi" w:cs="Arial"/>
                <w:lang w:eastAsia="en-GB"/>
              </w:rPr>
              <w:t xml:space="preserve">t was distributed to </w:t>
            </w:r>
            <w:r w:rsidR="00DB2118">
              <w:rPr>
                <w:rFonts w:asciiTheme="minorHAnsi" w:hAnsiTheme="minorHAnsi" w:cs="Arial"/>
                <w:lang w:eastAsia="en-GB"/>
              </w:rPr>
              <w:lastRenderedPageBreak/>
              <w:t>the group.</w:t>
            </w:r>
          </w:p>
          <w:p w14:paraId="5CCE6B74" w14:textId="77777777" w:rsidR="00B30EB6" w:rsidRDefault="00B30EB6" w:rsidP="006E286D">
            <w:pPr>
              <w:pStyle w:val="ListParagraph"/>
              <w:tabs>
                <w:tab w:val="left" w:pos="567"/>
                <w:tab w:val="left" w:pos="1134"/>
                <w:tab w:val="left" w:pos="7230"/>
              </w:tabs>
              <w:spacing w:after="0" w:line="240" w:lineRule="auto"/>
              <w:rPr>
                <w:rFonts w:asciiTheme="minorHAnsi" w:hAnsiTheme="minorHAnsi" w:cs="Arial"/>
                <w:lang w:eastAsia="en-GB"/>
              </w:rPr>
            </w:pPr>
          </w:p>
          <w:p w14:paraId="6919FD86" w14:textId="688F1C43" w:rsidR="006E286D" w:rsidRDefault="006E286D" w:rsidP="006E286D">
            <w:pPr>
              <w:pStyle w:val="ListParagraph"/>
              <w:tabs>
                <w:tab w:val="left" w:pos="567"/>
                <w:tab w:val="left" w:pos="1134"/>
                <w:tab w:val="left" w:pos="7230"/>
              </w:tabs>
              <w:spacing w:after="0" w:line="240" w:lineRule="auto"/>
              <w:rPr>
                <w:rFonts w:asciiTheme="minorHAnsi" w:hAnsiTheme="minorHAnsi" w:cs="Arial"/>
                <w:lang w:eastAsia="en-GB"/>
              </w:rPr>
            </w:pPr>
            <w:proofErr w:type="spellStart"/>
            <w:r>
              <w:rPr>
                <w:rFonts w:asciiTheme="minorHAnsi" w:hAnsiTheme="minorHAnsi" w:cs="Arial"/>
                <w:lang w:eastAsia="en-GB"/>
              </w:rPr>
              <w:t>AMcC</w:t>
            </w:r>
            <w:proofErr w:type="spellEnd"/>
            <w:r>
              <w:rPr>
                <w:rFonts w:asciiTheme="minorHAnsi" w:hAnsiTheme="minorHAnsi" w:cs="Arial"/>
                <w:lang w:eastAsia="en-GB"/>
              </w:rPr>
              <w:t xml:space="preserve"> is trying to facilitate the movement of trainees from Belfast into the Scottish consortium. There is no formal joining with the Belfast consortium though, as both parties prefer to keep the informal arrangement. Trainees do two years in Belfast and then they come to Scotland</w:t>
            </w:r>
            <w:r w:rsidR="00DB2118">
              <w:rPr>
                <w:rFonts w:asciiTheme="minorHAnsi" w:hAnsiTheme="minorHAnsi" w:cs="Arial"/>
                <w:lang w:eastAsia="en-GB"/>
              </w:rPr>
              <w:t xml:space="preserve"> as OOPT for a further 2 years.</w:t>
            </w:r>
          </w:p>
          <w:p w14:paraId="1AEE782E" w14:textId="61D5FB63" w:rsidR="006E286D" w:rsidRPr="006E286D" w:rsidRDefault="006E286D" w:rsidP="006E286D">
            <w:pPr>
              <w:pStyle w:val="ListParagraph"/>
              <w:tabs>
                <w:tab w:val="left" w:pos="567"/>
                <w:tab w:val="left" w:pos="1134"/>
                <w:tab w:val="left" w:pos="7230"/>
              </w:tabs>
              <w:spacing w:after="0" w:line="240" w:lineRule="auto"/>
              <w:rPr>
                <w:rFonts w:asciiTheme="minorHAnsi" w:hAnsiTheme="minorHAnsi" w:cs="Arial"/>
                <w:lang w:eastAsia="en-GB"/>
              </w:rPr>
            </w:pPr>
          </w:p>
        </w:tc>
        <w:tc>
          <w:tcPr>
            <w:tcW w:w="1276" w:type="dxa"/>
          </w:tcPr>
          <w:p w14:paraId="235EEC63" w14:textId="77777777" w:rsidR="000A16D5" w:rsidRPr="00287FC5" w:rsidRDefault="000A16D5" w:rsidP="00287FC5">
            <w:pPr>
              <w:tabs>
                <w:tab w:val="left" w:pos="567"/>
                <w:tab w:val="left" w:pos="1134"/>
                <w:tab w:val="left" w:pos="7230"/>
              </w:tabs>
              <w:spacing w:after="0" w:line="240" w:lineRule="auto"/>
              <w:jc w:val="center"/>
              <w:rPr>
                <w:rFonts w:asciiTheme="minorHAnsi" w:hAnsiTheme="minorHAnsi" w:cs="Arial"/>
                <w:b/>
                <w:lang w:eastAsia="en-GB"/>
              </w:rPr>
            </w:pPr>
          </w:p>
        </w:tc>
      </w:tr>
      <w:tr w:rsidR="000A16D5" w:rsidRPr="000A16D5" w14:paraId="02AC4116" w14:textId="2D5A33E0" w:rsidTr="005D4460">
        <w:tc>
          <w:tcPr>
            <w:tcW w:w="8789" w:type="dxa"/>
          </w:tcPr>
          <w:p w14:paraId="19B4E892" w14:textId="29375CFC" w:rsidR="000A16D5" w:rsidRPr="006E286D" w:rsidRDefault="000A16D5" w:rsidP="006E286D">
            <w:pPr>
              <w:pStyle w:val="ListParagraph"/>
              <w:numPr>
                <w:ilvl w:val="1"/>
                <w:numId w:val="35"/>
              </w:numPr>
              <w:tabs>
                <w:tab w:val="left" w:pos="567"/>
                <w:tab w:val="left" w:pos="1134"/>
                <w:tab w:val="left" w:pos="7230"/>
              </w:tabs>
              <w:spacing w:after="0" w:line="240" w:lineRule="auto"/>
              <w:rPr>
                <w:rFonts w:asciiTheme="minorHAnsi" w:hAnsiTheme="minorHAnsi" w:cs="Arial"/>
                <w:lang w:eastAsia="en-GB"/>
              </w:rPr>
            </w:pPr>
            <w:r w:rsidRPr="006E286D">
              <w:rPr>
                <w:rFonts w:asciiTheme="minorHAnsi" w:hAnsiTheme="minorHAnsi" w:cs="Arial"/>
                <w:lang w:eastAsia="en-GB"/>
              </w:rPr>
              <w:t xml:space="preserve">General Surgery of Childhood </w:t>
            </w:r>
          </w:p>
          <w:p w14:paraId="16C44588" w14:textId="411F0FB2" w:rsidR="006E286D" w:rsidRPr="006E286D" w:rsidRDefault="00714CEA" w:rsidP="006E286D">
            <w:pPr>
              <w:pStyle w:val="ListParagraph"/>
              <w:tabs>
                <w:tab w:val="left" w:pos="567"/>
                <w:tab w:val="left" w:pos="1134"/>
                <w:tab w:val="left" w:pos="7230"/>
              </w:tabs>
              <w:spacing w:after="0" w:line="240" w:lineRule="auto"/>
              <w:rPr>
                <w:rFonts w:asciiTheme="minorHAnsi" w:hAnsiTheme="minorHAnsi" w:cs="Arial"/>
                <w:lang w:eastAsia="en-GB"/>
              </w:rPr>
            </w:pPr>
            <w:r>
              <w:rPr>
                <w:rFonts w:asciiTheme="minorHAnsi" w:hAnsiTheme="minorHAnsi" w:cs="Arial"/>
                <w:lang w:eastAsia="en-GB"/>
              </w:rPr>
              <w:t>Several reviews have taken place by different organisations including the Colleges and SCC</w:t>
            </w:r>
            <w:r w:rsidR="00FA7993">
              <w:rPr>
                <w:rFonts w:asciiTheme="minorHAnsi" w:hAnsiTheme="minorHAnsi" w:cs="Arial"/>
                <w:lang w:eastAsia="en-GB"/>
              </w:rPr>
              <w:t>CS</w:t>
            </w:r>
            <w:r>
              <w:rPr>
                <w:rFonts w:asciiTheme="minorHAnsi" w:hAnsiTheme="minorHAnsi" w:cs="Arial"/>
                <w:lang w:eastAsia="en-GB"/>
              </w:rPr>
              <w:t>S</w:t>
            </w:r>
            <w:r w:rsidR="00FA7993">
              <w:rPr>
                <w:rFonts w:asciiTheme="minorHAnsi" w:hAnsiTheme="minorHAnsi" w:cs="Arial"/>
                <w:lang w:eastAsia="en-GB"/>
              </w:rPr>
              <w:t xml:space="preserve">. </w:t>
            </w:r>
            <w:r>
              <w:rPr>
                <w:rFonts w:asciiTheme="minorHAnsi" w:hAnsiTheme="minorHAnsi" w:cs="Arial"/>
                <w:lang w:eastAsia="en-GB"/>
              </w:rPr>
              <w:t xml:space="preserve">It would have significant implications for other specialties, </w:t>
            </w:r>
            <w:proofErr w:type="gramStart"/>
            <w:r>
              <w:rPr>
                <w:rFonts w:asciiTheme="minorHAnsi" w:hAnsiTheme="minorHAnsi" w:cs="Arial"/>
                <w:lang w:eastAsia="en-GB"/>
              </w:rPr>
              <w:t>in particular General</w:t>
            </w:r>
            <w:proofErr w:type="gramEnd"/>
            <w:r>
              <w:rPr>
                <w:rFonts w:asciiTheme="minorHAnsi" w:hAnsiTheme="minorHAnsi" w:cs="Arial"/>
                <w:lang w:eastAsia="en-GB"/>
              </w:rPr>
              <w:t xml:space="preserve"> Surgery.</w:t>
            </w:r>
          </w:p>
        </w:tc>
        <w:tc>
          <w:tcPr>
            <w:tcW w:w="1276" w:type="dxa"/>
          </w:tcPr>
          <w:p w14:paraId="7884F4E9" w14:textId="77777777" w:rsidR="000A16D5" w:rsidRPr="00287FC5" w:rsidRDefault="000A16D5" w:rsidP="00287FC5">
            <w:pPr>
              <w:tabs>
                <w:tab w:val="left" w:pos="567"/>
                <w:tab w:val="left" w:pos="1134"/>
                <w:tab w:val="left" w:pos="7230"/>
              </w:tabs>
              <w:spacing w:after="0" w:line="240" w:lineRule="auto"/>
              <w:jc w:val="center"/>
              <w:rPr>
                <w:rFonts w:asciiTheme="minorHAnsi" w:hAnsiTheme="minorHAnsi" w:cs="Arial"/>
                <w:b/>
                <w:lang w:eastAsia="en-GB"/>
              </w:rPr>
            </w:pPr>
          </w:p>
        </w:tc>
      </w:tr>
      <w:tr w:rsidR="000A16D5" w:rsidRPr="000A16D5" w14:paraId="126C4BA3" w14:textId="3C16F5B7" w:rsidTr="005D4460">
        <w:tc>
          <w:tcPr>
            <w:tcW w:w="8789" w:type="dxa"/>
          </w:tcPr>
          <w:p w14:paraId="254991D4" w14:textId="77777777" w:rsidR="000A16D5" w:rsidRPr="000A16D5" w:rsidRDefault="000A16D5" w:rsidP="00E56636">
            <w:pPr>
              <w:tabs>
                <w:tab w:val="left" w:pos="567"/>
                <w:tab w:val="left" w:pos="1134"/>
                <w:tab w:val="left" w:pos="7230"/>
              </w:tabs>
              <w:spacing w:after="0" w:line="240" w:lineRule="auto"/>
              <w:rPr>
                <w:rFonts w:asciiTheme="minorHAnsi" w:hAnsiTheme="minorHAnsi" w:cs="Arial"/>
                <w:lang w:eastAsia="en-GB"/>
              </w:rPr>
            </w:pPr>
          </w:p>
        </w:tc>
        <w:tc>
          <w:tcPr>
            <w:tcW w:w="1276" w:type="dxa"/>
          </w:tcPr>
          <w:p w14:paraId="57DD4BAA" w14:textId="77777777" w:rsidR="000A16D5" w:rsidRPr="00287FC5" w:rsidRDefault="000A16D5" w:rsidP="00287FC5">
            <w:pPr>
              <w:tabs>
                <w:tab w:val="left" w:pos="567"/>
                <w:tab w:val="left" w:pos="1134"/>
                <w:tab w:val="left" w:pos="7230"/>
              </w:tabs>
              <w:spacing w:after="0" w:line="240" w:lineRule="auto"/>
              <w:jc w:val="center"/>
              <w:rPr>
                <w:rFonts w:asciiTheme="minorHAnsi" w:hAnsiTheme="minorHAnsi" w:cs="Arial"/>
                <w:b/>
                <w:lang w:eastAsia="en-GB"/>
              </w:rPr>
            </w:pPr>
          </w:p>
        </w:tc>
      </w:tr>
      <w:tr w:rsidR="000A16D5" w:rsidRPr="000A16D5" w14:paraId="58E10572" w14:textId="4D17DBF6" w:rsidTr="005D4460">
        <w:tc>
          <w:tcPr>
            <w:tcW w:w="8789" w:type="dxa"/>
          </w:tcPr>
          <w:p w14:paraId="5F9E599F" w14:textId="77777777" w:rsidR="000A16D5" w:rsidRPr="000A16D5" w:rsidRDefault="000A16D5" w:rsidP="00E56636">
            <w:pPr>
              <w:pStyle w:val="ListParagraph"/>
              <w:tabs>
                <w:tab w:val="left" w:pos="567"/>
                <w:tab w:val="left" w:pos="709"/>
                <w:tab w:val="left" w:pos="1276"/>
              </w:tabs>
              <w:spacing w:after="0" w:line="240" w:lineRule="auto"/>
              <w:ind w:left="0"/>
              <w:rPr>
                <w:rFonts w:asciiTheme="minorHAnsi" w:hAnsiTheme="minorHAnsi" w:cs="Arial"/>
                <w:b/>
                <w:lang w:eastAsia="en-GB"/>
              </w:rPr>
            </w:pPr>
            <w:r w:rsidRPr="000A16D5">
              <w:rPr>
                <w:rFonts w:asciiTheme="minorHAnsi" w:hAnsiTheme="minorHAnsi" w:cs="Arial"/>
                <w:b/>
                <w:lang w:eastAsia="en-GB"/>
              </w:rPr>
              <w:t>Standing items of business</w:t>
            </w:r>
          </w:p>
        </w:tc>
        <w:tc>
          <w:tcPr>
            <w:tcW w:w="1276" w:type="dxa"/>
          </w:tcPr>
          <w:p w14:paraId="275E5232" w14:textId="77777777" w:rsidR="000A16D5" w:rsidRPr="00287FC5" w:rsidRDefault="000A16D5" w:rsidP="00287FC5">
            <w:pPr>
              <w:pStyle w:val="ListParagraph"/>
              <w:tabs>
                <w:tab w:val="left" w:pos="567"/>
                <w:tab w:val="left" w:pos="709"/>
                <w:tab w:val="left" w:pos="1276"/>
              </w:tabs>
              <w:spacing w:after="0" w:line="240" w:lineRule="auto"/>
              <w:ind w:left="0"/>
              <w:jc w:val="center"/>
              <w:rPr>
                <w:rFonts w:asciiTheme="minorHAnsi" w:hAnsiTheme="minorHAnsi" w:cs="Arial"/>
                <w:b/>
                <w:lang w:eastAsia="en-GB"/>
              </w:rPr>
            </w:pPr>
          </w:p>
        </w:tc>
      </w:tr>
      <w:tr w:rsidR="000A16D5" w:rsidRPr="000A16D5" w14:paraId="0EC501A3" w14:textId="2B3F2314" w:rsidTr="005D4460">
        <w:tc>
          <w:tcPr>
            <w:tcW w:w="8789" w:type="dxa"/>
          </w:tcPr>
          <w:p w14:paraId="4B9ADAB4" w14:textId="77777777" w:rsidR="000A16D5" w:rsidRPr="00D375A3" w:rsidRDefault="000A16D5" w:rsidP="00E56636">
            <w:pPr>
              <w:tabs>
                <w:tab w:val="left" w:pos="567"/>
              </w:tabs>
              <w:spacing w:after="0" w:line="240" w:lineRule="auto"/>
              <w:rPr>
                <w:rFonts w:asciiTheme="minorHAnsi" w:eastAsia="Arial" w:hAnsiTheme="minorHAnsi" w:cs="Arial"/>
                <w:b/>
                <w:lang w:eastAsia="en-GB"/>
              </w:rPr>
            </w:pPr>
            <w:r w:rsidRPr="00D375A3">
              <w:rPr>
                <w:rFonts w:asciiTheme="minorHAnsi" w:eastAsia="Arial" w:hAnsiTheme="minorHAnsi" w:cs="Arial"/>
                <w:b/>
                <w:lang w:eastAsia="en-GB"/>
              </w:rPr>
              <w:t>7.</w:t>
            </w:r>
            <w:r w:rsidRPr="00D375A3">
              <w:rPr>
                <w:rFonts w:asciiTheme="minorHAnsi" w:eastAsia="Arial" w:hAnsiTheme="minorHAnsi" w:cs="Arial"/>
                <w:b/>
                <w:lang w:eastAsia="en-GB"/>
              </w:rPr>
              <w:tab/>
              <w:t>Updates</w:t>
            </w:r>
          </w:p>
        </w:tc>
        <w:tc>
          <w:tcPr>
            <w:tcW w:w="1276" w:type="dxa"/>
          </w:tcPr>
          <w:p w14:paraId="30318E02" w14:textId="77777777" w:rsidR="000A16D5" w:rsidRPr="00287FC5" w:rsidRDefault="000A16D5" w:rsidP="00287FC5">
            <w:pPr>
              <w:tabs>
                <w:tab w:val="left" w:pos="567"/>
              </w:tabs>
              <w:spacing w:after="0" w:line="240" w:lineRule="auto"/>
              <w:jc w:val="center"/>
              <w:rPr>
                <w:rFonts w:asciiTheme="minorHAnsi" w:eastAsia="Arial" w:hAnsiTheme="minorHAnsi" w:cs="Arial"/>
                <w:b/>
                <w:lang w:eastAsia="en-GB"/>
              </w:rPr>
            </w:pPr>
          </w:p>
        </w:tc>
      </w:tr>
      <w:tr w:rsidR="000A16D5" w:rsidRPr="000A16D5" w14:paraId="44335C72" w14:textId="2DA25E87" w:rsidTr="005D4460">
        <w:tc>
          <w:tcPr>
            <w:tcW w:w="8789" w:type="dxa"/>
          </w:tcPr>
          <w:p w14:paraId="36DC8050" w14:textId="606B0320" w:rsidR="000A16D5" w:rsidRPr="000A16D5" w:rsidRDefault="007C1C5A" w:rsidP="00D375A3">
            <w:pPr>
              <w:pStyle w:val="ListParagraph"/>
              <w:numPr>
                <w:ilvl w:val="1"/>
                <w:numId w:val="38"/>
              </w:numPr>
              <w:spacing w:after="0" w:line="240" w:lineRule="auto"/>
              <w:ind w:left="344" w:firstLine="0"/>
              <w:rPr>
                <w:rFonts w:asciiTheme="minorHAnsi" w:hAnsiTheme="minorHAnsi" w:cs="Arial"/>
                <w:lang w:eastAsia="en-GB"/>
              </w:rPr>
            </w:pPr>
            <w:r>
              <w:rPr>
                <w:rFonts w:asciiTheme="minorHAnsi" w:hAnsiTheme="minorHAnsi" w:cs="Arial"/>
              </w:rPr>
              <w:t>Service</w:t>
            </w:r>
            <w:bookmarkStart w:id="0" w:name="_GoBack"/>
            <w:bookmarkEnd w:id="0"/>
            <w:r>
              <w:rPr>
                <w:rFonts w:asciiTheme="minorHAnsi" w:hAnsiTheme="minorHAnsi" w:cs="Arial"/>
              </w:rPr>
              <w:t>: no update</w:t>
            </w:r>
          </w:p>
        </w:tc>
        <w:tc>
          <w:tcPr>
            <w:tcW w:w="1276" w:type="dxa"/>
          </w:tcPr>
          <w:p w14:paraId="49112348"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02FFEF28" w14:textId="4AE34224" w:rsidTr="005D4460">
        <w:tc>
          <w:tcPr>
            <w:tcW w:w="8789" w:type="dxa"/>
          </w:tcPr>
          <w:p w14:paraId="2DE56B22" w14:textId="77777777" w:rsidR="000A16D5" w:rsidRDefault="000A16D5" w:rsidP="00D375A3">
            <w:pPr>
              <w:pStyle w:val="ListParagraph"/>
              <w:numPr>
                <w:ilvl w:val="1"/>
                <w:numId w:val="38"/>
              </w:numPr>
              <w:spacing w:after="0" w:line="240" w:lineRule="auto"/>
              <w:ind w:left="344" w:firstLine="0"/>
              <w:rPr>
                <w:rFonts w:asciiTheme="minorHAnsi" w:hAnsiTheme="minorHAnsi" w:cs="Arial"/>
              </w:rPr>
            </w:pPr>
            <w:r w:rsidRPr="000A16D5">
              <w:rPr>
                <w:rFonts w:asciiTheme="minorHAnsi" w:hAnsiTheme="minorHAnsi" w:cs="Arial"/>
              </w:rPr>
              <w:t>Specialties</w:t>
            </w:r>
          </w:p>
          <w:p w14:paraId="259E28C3" w14:textId="77777777" w:rsidR="007C1C5A" w:rsidRDefault="007C1C5A" w:rsidP="007C1C5A">
            <w:pPr>
              <w:pStyle w:val="ListParagraph"/>
              <w:numPr>
                <w:ilvl w:val="0"/>
                <w:numId w:val="44"/>
              </w:numPr>
              <w:spacing w:after="0" w:line="240" w:lineRule="auto"/>
              <w:rPr>
                <w:rFonts w:asciiTheme="minorHAnsi" w:hAnsiTheme="minorHAnsi" w:cs="Arial"/>
              </w:rPr>
            </w:pPr>
            <w:r>
              <w:rPr>
                <w:rFonts w:asciiTheme="minorHAnsi" w:hAnsiTheme="minorHAnsi" w:cs="Arial"/>
              </w:rPr>
              <w:t>Paediatric Surgery: there will be a NES quality visit on Friday.</w:t>
            </w:r>
          </w:p>
          <w:p w14:paraId="41CE24AB" w14:textId="77777777" w:rsidR="007C1C5A" w:rsidRDefault="007C1C5A" w:rsidP="007C1C5A">
            <w:pPr>
              <w:pStyle w:val="ListParagraph"/>
              <w:numPr>
                <w:ilvl w:val="0"/>
                <w:numId w:val="44"/>
              </w:numPr>
              <w:spacing w:after="0" w:line="240" w:lineRule="auto"/>
              <w:rPr>
                <w:rFonts w:asciiTheme="minorHAnsi" w:hAnsiTheme="minorHAnsi" w:cs="Arial"/>
              </w:rPr>
            </w:pPr>
            <w:r>
              <w:rPr>
                <w:rFonts w:asciiTheme="minorHAnsi" w:hAnsiTheme="minorHAnsi" w:cs="Arial"/>
              </w:rPr>
              <w:t>Plastic Surgery: the reconfiguration of the rotations was done. The rotations between Edinburgh and Glasgow were working well.</w:t>
            </w:r>
          </w:p>
          <w:p w14:paraId="789C6865" w14:textId="77777777" w:rsidR="007C1C5A" w:rsidRDefault="007C1C5A" w:rsidP="007C1C5A">
            <w:pPr>
              <w:pStyle w:val="ListParagraph"/>
              <w:numPr>
                <w:ilvl w:val="0"/>
                <w:numId w:val="44"/>
              </w:numPr>
              <w:spacing w:after="0" w:line="240" w:lineRule="auto"/>
              <w:rPr>
                <w:rFonts w:asciiTheme="minorHAnsi" w:hAnsiTheme="minorHAnsi" w:cs="Arial"/>
              </w:rPr>
            </w:pPr>
            <w:r>
              <w:rPr>
                <w:rFonts w:asciiTheme="minorHAnsi" w:hAnsiTheme="minorHAnsi" w:cs="Arial"/>
              </w:rPr>
              <w:t xml:space="preserve">T&amp;O: the Scottish Government is putting more money in the Golden Jubilee, but this centre only has 2 trainees at a time. Many common procedures are being routed to the Golden Jubilee. </w:t>
            </w:r>
            <w:r w:rsidRPr="007C1C5A">
              <w:rPr>
                <w:rFonts w:asciiTheme="minorHAnsi" w:hAnsiTheme="minorHAnsi" w:cs="Arial"/>
              </w:rPr>
              <w:t xml:space="preserve">It is not a big issue at the </w:t>
            </w:r>
            <w:proofErr w:type="gramStart"/>
            <w:r w:rsidRPr="007C1C5A">
              <w:rPr>
                <w:rFonts w:asciiTheme="minorHAnsi" w:hAnsiTheme="minorHAnsi" w:cs="Arial"/>
              </w:rPr>
              <w:t>moment</w:t>
            </w:r>
            <w:proofErr w:type="gramEnd"/>
            <w:r w:rsidRPr="007C1C5A">
              <w:rPr>
                <w:rFonts w:asciiTheme="minorHAnsi" w:hAnsiTheme="minorHAnsi" w:cs="Arial"/>
              </w:rPr>
              <w:t xml:space="preserve"> but it may destabilise training in the future.  </w:t>
            </w:r>
          </w:p>
          <w:p w14:paraId="016E6406" w14:textId="3BC78504" w:rsidR="007C1C5A" w:rsidRPr="007C1C5A" w:rsidRDefault="007C1C5A" w:rsidP="007C1C5A">
            <w:pPr>
              <w:pStyle w:val="ListParagraph"/>
              <w:spacing w:after="0" w:line="240" w:lineRule="auto"/>
              <w:ind w:left="1064"/>
              <w:rPr>
                <w:rFonts w:asciiTheme="minorHAnsi" w:hAnsiTheme="minorHAnsi" w:cs="Arial"/>
              </w:rPr>
            </w:pPr>
          </w:p>
        </w:tc>
        <w:tc>
          <w:tcPr>
            <w:tcW w:w="1276" w:type="dxa"/>
          </w:tcPr>
          <w:p w14:paraId="0B6D4DFA"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59137F17" w14:textId="703BF951" w:rsidTr="005D4460">
        <w:tc>
          <w:tcPr>
            <w:tcW w:w="8789" w:type="dxa"/>
          </w:tcPr>
          <w:p w14:paraId="34EC2CF6" w14:textId="77777777" w:rsidR="00FA7993" w:rsidRDefault="000A16D5" w:rsidP="00D375A3">
            <w:pPr>
              <w:pStyle w:val="ListParagraph"/>
              <w:numPr>
                <w:ilvl w:val="1"/>
                <w:numId w:val="38"/>
              </w:numPr>
              <w:spacing w:after="0" w:line="240" w:lineRule="auto"/>
              <w:ind w:left="344" w:firstLine="0"/>
              <w:rPr>
                <w:rFonts w:asciiTheme="minorHAnsi" w:hAnsiTheme="minorHAnsi" w:cs="Arial"/>
              </w:rPr>
            </w:pPr>
            <w:r w:rsidRPr="000A16D5">
              <w:rPr>
                <w:rFonts w:asciiTheme="minorHAnsi" w:hAnsiTheme="minorHAnsi" w:cs="Arial"/>
              </w:rPr>
              <w:t>Academic</w:t>
            </w:r>
          </w:p>
          <w:p w14:paraId="559BDDEA" w14:textId="45117B0C" w:rsidR="000A16D5" w:rsidRDefault="007C1C5A" w:rsidP="00FA7993">
            <w:pPr>
              <w:pStyle w:val="ListParagraph"/>
              <w:spacing w:after="0" w:line="240" w:lineRule="auto"/>
              <w:ind w:left="344"/>
              <w:rPr>
                <w:rFonts w:asciiTheme="minorHAnsi" w:hAnsiTheme="minorHAnsi" w:cs="Arial"/>
              </w:rPr>
            </w:pPr>
            <w:r>
              <w:rPr>
                <w:rFonts w:asciiTheme="minorHAnsi" w:hAnsiTheme="minorHAnsi" w:cs="Arial"/>
              </w:rPr>
              <w:t xml:space="preserve">No representative </w:t>
            </w:r>
            <w:proofErr w:type="gramStart"/>
            <w:r>
              <w:rPr>
                <w:rFonts w:asciiTheme="minorHAnsi" w:hAnsiTheme="minorHAnsi" w:cs="Arial"/>
              </w:rPr>
              <w:t>at the moment</w:t>
            </w:r>
            <w:proofErr w:type="gramEnd"/>
            <w:r>
              <w:rPr>
                <w:rFonts w:asciiTheme="minorHAnsi" w:hAnsiTheme="minorHAnsi" w:cs="Arial"/>
              </w:rPr>
              <w:t xml:space="preserve">. HS agreed to take on this responsibility for the Board. </w:t>
            </w:r>
          </w:p>
          <w:p w14:paraId="2F86951E" w14:textId="540EC4AC" w:rsidR="00917C6D" w:rsidRPr="000A16D5" w:rsidRDefault="00917C6D" w:rsidP="00FA7993">
            <w:pPr>
              <w:pStyle w:val="ListParagraph"/>
              <w:spacing w:after="0" w:line="240" w:lineRule="auto"/>
              <w:ind w:left="344"/>
              <w:rPr>
                <w:rFonts w:asciiTheme="minorHAnsi" w:hAnsiTheme="minorHAnsi" w:cs="Arial"/>
              </w:rPr>
            </w:pPr>
          </w:p>
        </w:tc>
        <w:tc>
          <w:tcPr>
            <w:tcW w:w="1276" w:type="dxa"/>
          </w:tcPr>
          <w:p w14:paraId="47D879FB"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753AC630" w14:textId="1D80389E" w:rsidTr="005D4460">
        <w:tc>
          <w:tcPr>
            <w:tcW w:w="8789" w:type="dxa"/>
          </w:tcPr>
          <w:p w14:paraId="2AF5CEBA" w14:textId="77777777" w:rsidR="000A16D5" w:rsidRDefault="000A16D5" w:rsidP="00D375A3">
            <w:pPr>
              <w:pStyle w:val="ListParagraph"/>
              <w:numPr>
                <w:ilvl w:val="1"/>
                <w:numId w:val="38"/>
              </w:numPr>
              <w:spacing w:after="0" w:line="240" w:lineRule="auto"/>
              <w:ind w:left="344" w:firstLine="0"/>
              <w:rPr>
                <w:rFonts w:asciiTheme="minorHAnsi" w:hAnsiTheme="minorHAnsi" w:cs="Arial"/>
              </w:rPr>
            </w:pPr>
            <w:r w:rsidRPr="000A16D5">
              <w:rPr>
                <w:rFonts w:asciiTheme="minorHAnsi" w:hAnsiTheme="minorHAnsi" w:cs="Arial"/>
              </w:rPr>
              <w:t>MDET</w:t>
            </w:r>
          </w:p>
          <w:p w14:paraId="31DDB749" w14:textId="77777777" w:rsidR="007C1C5A" w:rsidRDefault="007C1C5A" w:rsidP="007C1C5A">
            <w:pPr>
              <w:pStyle w:val="ListParagraph"/>
              <w:numPr>
                <w:ilvl w:val="0"/>
                <w:numId w:val="45"/>
              </w:numPr>
              <w:spacing w:after="0" w:line="240" w:lineRule="auto"/>
              <w:rPr>
                <w:rFonts w:asciiTheme="minorHAnsi" w:hAnsiTheme="minorHAnsi" w:cs="Arial"/>
              </w:rPr>
            </w:pPr>
            <w:r>
              <w:rPr>
                <w:rFonts w:asciiTheme="minorHAnsi" w:hAnsiTheme="minorHAnsi" w:cs="Arial"/>
              </w:rPr>
              <w:t xml:space="preserve">The GMC Visit final report will be available in their website from Friday. Overall it was very positive. </w:t>
            </w:r>
          </w:p>
          <w:p w14:paraId="5BFF8915" w14:textId="1116ED55" w:rsidR="007C1C5A" w:rsidRPr="000A16D5" w:rsidRDefault="007C1C5A" w:rsidP="007C1C5A">
            <w:pPr>
              <w:pStyle w:val="ListParagraph"/>
              <w:numPr>
                <w:ilvl w:val="0"/>
                <w:numId w:val="45"/>
              </w:numPr>
              <w:spacing w:after="0" w:line="240" w:lineRule="auto"/>
              <w:rPr>
                <w:rFonts w:asciiTheme="minorHAnsi" w:hAnsiTheme="minorHAnsi" w:cs="Arial"/>
              </w:rPr>
            </w:pPr>
            <w:r>
              <w:rPr>
                <w:rFonts w:asciiTheme="minorHAnsi" w:hAnsiTheme="minorHAnsi" w:cs="Arial"/>
              </w:rPr>
              <w:t xml:space="preserve">Following Shape of Training, all curricula will have to be revised by 2020. </w:t>
            </w:r>
            <w:proofErr w:type="spellStart"/>
            <w:r w:rsidR="00F76F18">
              <w:rPr>
                <w:rFonts w:asciiTheme="minorHAnsi" w:hAnsiTheme="minorHAnsi" w:cs="Arial"/>
              </w:rPr>
              <w:t>CoPMED</w:t>
            </w:r>
            <w:proofErr w:type="spellEnd"/>
            <w:r w:rsidR="00F76F18">
              <w:rPr>
                <w:rFonts w:asciiTheme="minorHAnsi" w:hAnsiTheme="minorHAnsi" w:cs="Arial"/>
              </w:rPr>
              <w:t xml:space="preserve"> has created</w:t>
            </w:r>
            <w:r>
              <w:rPr>
                <w:rFonts w:asciiTheme="minorHAnsi" w:hAnsiTheme="minorHAnsi" w:cs="Arial"/>
              </w:rPr>
              <w:t xml:space="preserve"> </w:t>
            </w:r>
            <w:r w:rsidR="00B62B27">
              <w:rPr>
                <w:rFonts w:asciiTheme="minorHAnsi" w:hAnsiTheme="minorHAnsi" w:cs="Arial"/>
              </w:rPr>
              <w:t>a</w:t>
            </w:r>
            <w:r>
              <w:rPr>
                <w:rFonts w:asciiTheme="minorHAnsi" w:hAnsiTheme="minorHAnsi" w:cs="Arial"/>
              </w:rPr>
              <w:t xml:space="preserve"> Curriculum Oversight Gro</w:t>
            </w:r>
            <w:r w:rsidR="00F76F18">
              <w:rPr>
                <w:rFonts w:asciiTheme="minorHAnsi" w:hAnsiTheme="minorHAnsi" w:cs="Arial"/>
              </w:rPr>
              <w:t xml:space="preserve">up, of which NES is part. The group will ask </w:t>
            </w:r>
            <w:r>
              <w:rPr>
                <w:rFonts w:asciiTheme="minorHAnsi" w:hAnsiTheme="minorHAnsi" w:cs="Arial"/>
              </w:rPr>
              <w:t>the deaneries</w:t>
            </w:r>
            <w:r w:rsidR="00F76F18">
              <w:rPr>
                <w:rFonts w:asciiTheme="minorHAnsi" w:hAnsiTheme="minorHAnsi" w:cs="Arial"/>
              </w:rPr>
              <w:t xml:space="preserve"> to</w:t>
            </w:r>
            <w:r>
              <w:rPr>
                <w:rFonts w:asciiTheme="minorHAnsi" w:hAnsiTheme="minorHAnsi" w:cs="Arial"/>
              </w:rPr>
              <w:t xml:space="preserve"> confirm that any changes to curricula a</w:t>
            </w:r>
            <w:r w:rsidR="00F76F18">
              <w:rPr>
                <w:rFonts w:asciiTheme="minorHAnsi" w:hAnsiTheme="minorHAnsi" w:cs="Arial"/>
              </w:rPr>
              <w:t xml:space="preserve">re supported and sense-checked before the curriculum is passed to GMC for approval. NES will contact the STB Chairs to confirm the deliverability of the changes. Peter Johnston will be the link into the </w:t>
            </w:r>
            <w:proofErr w:type="spellStart"/>
            <w:r w:rsidR="00F76F18">
              <w:rPr>
                <w:rFonts w:asciiTheme="minorHAnsi" w:hAnsiTheme="minorHAnsi" w:cs="Arial"/>
              </w:rPr>
              <w:t>CoPMED</w:t>
            </w:r>
            <w:proofErr w:type="spellEnd"/>
            <w:r w:rsidR="00F76F18">
              <w:rPr>
                <w:rFonts w:asciiTheme="minorHAnsi" w:hAnsiTheme="minorHAnsi" w:cs="Arial"/>
              </w:rPr>
              <w:t xml:space="preserve"> group.</w:t>
            </w:r>
          </w:p>
        </w:tc>
        <w:tc>
          <w:tcPr>
            <w:tcW w:w="1276" w:type="dxa"/>
          </w:tcPr>
          <w:p w14:paraId="5B08D652"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19E0EAA8" w14:textId="5E8EF7D0" w:rsidTr="005D4460">
        <w:tc>
          <w:tcPr>
            <w:tcW w:w="8789" w:type="dxa"/>
          </w:tcPr>
          <w:p w14:paraId="248612A8" w14:textId="77777777" w:rsidR="000A16D5" w:rsidRDefault="000A16D5" w:rsidP="00D375A3">
            <w:pPr>
              <w:pStyle w:val="ListParagraph"/>
              <w:numPr>
                <w:ilvl w:val="1"/>
                <w:numId w:val="38"/>
              </w:numPr>
              <w:spacing w:after="0" w:line="240" w:lineRule="auto"/>
              <w:ind w:left="344" w:firstLine="0"/>
              <w:rPr>
                <w:rFonts w:asciiTheme="minorHAnsi" w:hAnsiTheme="minorHAnsi" w:cs="Arial"/>
              </w:rPr>
            </w:pPr>
            <w:r w:rsidRPr="000A16D5">
              <w:rPr>
                <w:rFonts w:asciiTheme="minorHAnsi" w:hAnsiTheme="minorHAnsi" w:cs="Arial"/>
              </w:rPr>
              <w:t>Colleges</w:t>
            </w:r>
          </w:p>
          <w:p w14:paraId="66D1D704" w14:textId="77777777" w:rsidR="00F76F18" w:rsidRDefault="00F76F18" w:rsidP="00F76F18">
            <w:pPr>
              <w:pStyle w:val="ListParagraph"/>
              <w:spacing w:after="0" w:line="240" w:lineRule="auto"/>
              <w:ind w:left="344"/>
              <w:rPr>
                <w:rFonts w:asciiTheme="minorHAnsi" w:hAnsiTheme="minorHAnsi" w:cs="Arial"/>
              </w:rPr>
            </w:pPr>
            <w:r>
              <w:rPr>
                <w:rFonts w:asciiTheme="minorHAnsi" w:hAnsiTheme="minorHAnsi" w:cs="Arial"/>
              </w:rPr>
              <w:t xml:space="preserve">JD noted that there is still work ongoing regarding the Bullying and Undermining report. </w:t>
            </w:r>
          </w:p>
          <w:p w14:paraId="6AD21E4A" w14:textId="37F7EC91" w:rsidR="00F76F18" w:rsidRPr="000A16D5" w:rsidRDefault="00F76F18" w:rsidP="00F76F18">
            <w:pPr>
              <w:pStyle w:val="ListParagraph"/>
              <w:spacing w:after="0" w:line="240" w:lineRule="auto"/>
              <w:ind w:left="344"/>
              <w:rPr>
                <w:rFonts w:asciiTheme="minorHAnsi" w:hAnsiTheme="minorHAnsi" w:cs="Arial"/>
              </w:rPr>
            </w:pPr>
            <w:r>
              <w:rPr>
                <w:rFonts w:asciiTheme="minorHAnsi" w:hAnsiTheme="minorHAnsi" w:cs="Arial"/>
              </w:rPr>
              <w:t xml:space="preserve">JCST support credentialing and post-CCT fellowships. </w:t>
            </w:r>
          </w:p>
        </w:tc>
        <w:tc>
          <w:tcPr>
            <w:tcW w:w="1276" w:type="dxa"/>
          </w:tcPr>
          <w:p w14:paraId="2DC5BD55"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0C179FEB" w14:textId="1B069D4D" w:rsidTr="005D4460">
        <w:tc>
          <w:tcPr>
            <w:tcW w:w="8789" w:type="dxa"/>
          </w:tcPr>
          <w:p w14:paraId="7CF68EE0" w14:textId="77777777" w:rsidR="000A16D5" w:rsidRDefault="000A16D5" w:rsidP="00D375A3">
            <w:pPr>
              <w:pStyle w:val="ListParagraph"/>
              <w:numPr>
                <w:ilvl w:val="1"/>
                <w:numId w:val="38"/>
              </w:numPr>
              <w:spacing w:after="0" w:line="240" w:lineRule="auto"/>
              <w:ind w:left="344" w:firstLine="0"/>
              <w:rPr>
                <w:rFonts w:asciiTheme="minorHAnsi" w:hAnsiTheme="minorHAnsi" w:cs="Arial"/>
              </w:rPr>
            </w:pPr>
            <w:r w:rsidRPr="000A16D5">
              <w:rPr>
                <w:rFonts w:asciiTheme="minorHAnsi" w:hAnsiTheme="minorHAnsi" w:cs="Arial"/>
              </w:rPr>
              <w:t xml:space="preserve">Simulation </w:t>
            </w:r>
          </w:p>
          <w:p w14:paraId="6496E68D" w14:textId="4592786F" w:rsidR="00F76F18" w:rsidRPr="00F76F18" w:rsidRDefault="00F76F18" w:rsidP="00F76F18">
            <w:pPr>
              <w:pStyle w:val="ListParagraph"/>
              <w:spacing w:after="0" w:line="240" w:lineRule="auto"/>
              <w:ind w:left="344"/>
              <w:rPr>
                <w:rFonts w:asciiTheme="minorHAnsi" w:hAnsiTheme="minorHAnsi" w:cs="Arial"/>
              </w:rPr>
            </w:pPr>
            <w:r>
              <w:rPr>
                <w:rFonts w:asciiTheme="minorHAnsi" w:hAnsiTheme="minorHAnsi" w:cs="Arial"/>
              </w:rPr>
              <w:t>AK will forward his report in due course.</w:t>
            </w:r>
          </w:p>
        </w:tc>
        <w:tc>
          <w:tcPr>
            <w:tcW w:w="1276" w:type="dxa"/>
          </w:tcPr>
          <w:p w14:paraId="67CD55A8"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075147CF" w14:textId="6072913A" w:rsidTr="005D4460">
        <w:tc>
          <w:tcPr>
            <w:tcW w:w="8789" w:type="dxa"/>
          </w:tcPr>
          <w:p w14:paraId="78DD4DDF" w14:textId="77777777" w:rsidR="000A16D5" w:rsidRDefault="000A16D5" w:rsidP="00D375A3">
            <w:pPr>
              <w:pStyle w:val="ListParagraph"/>
              <w:numPr>
                <w:ilvl w:val="1"/>
                <w:numId w:val="38"/>
              </w:numPr>
              <w:spacing w:after="0" w:line="240" w:lineRule="auto"/>
              <w:ind w:left="344" w:firstLine="0"/>
              <w:rPr>
                <w:rFonts w:asciiTheme="minorHAnsi" w:hAnsiTheme="minorHAnsi" w:cs="Arial"/>
              </w:rPr>
            </w:pPr>
            <w:r w:rsidRPr="000A16D5">
              <w:rPr>
                <w:rFonts w:asciiTheme="minorHAnsi" w:hAnsiTheme="minorHAnsi" w:cs="Arial"/>
              </w:rPr>
              <w:t>Tra</w:t>
            </w:r>
            <w:r w:rsidR="00FA7993">
              <w:rPr>
                <w:rFonts w:asciiTheme="minorHAnsi" w:hAnsiTheme="minorHAnsi" w:cs="Arial"/>
              </w:rPr>
              <w:t>inees</w:t>
            </w:r>
          </w:p>
          <w:p w14:paraId="1BD2F6C3" w14:textId="36E60A5C" w:rsidR="00FA7993" w:rsidRPr="000A16D5" w:rsidRDefault="00FA7993" w:rsidP="00FA7993">
            <w:pPr>
              <w:pStyle w:val="ListParagraph"/>
              <w:spacing w:after="0" w:line="240" w:lineRule="auto"/>
              <w:ind w:left="344"/>
              <w:rPr>
                <w:rFonts w:asciiTheme="minorHAnsi" w:hAnsiTheme="minorHAnsi" w:cs="Arial"/>
              </w:rPr>
            </w:pPr>
            <w:r>
              <w:rPr>
                <w:rFonts w:asciiTheme="minorHAnsi" w:hAnsiTheme="minorHAnsi" w:cs="Arial"/>
              </w:rPr>
              <w:t>No further issues.</w:t>
            </w:r>
          </w:p>
        </w:tc>
        <w:tc>
          <w:tcPr>
            <w:tcW w:w="1276" w:type="dxa"/>
          </w:tcPr>
          <w:p w14:paraId="263A53C9"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D375A3" w:rsidRPr="000A16D5" w14:paraId="7B3CB4DD" w14:textId="77777777" w:rsidTr="005D4460">
        <w:tc>
          <w:tcPr>
            <w:tcW w:w="8789" w:type="dxa"/>
          </w:tcPr>
          <w:p w14:paraId="0D67A9CA" w14:textId="77777777" w:rsidR="00D375A3" w:rsidRDefault="00FA7993" w:rsidP="00D375A3">
            <w:pPr>
              <w:pStyle w:val="ListParagraph"/>
              <w:numPr>
                <w:ilvl w:val="1"/>
                <w:numId w:val="38"/>
              </w:numPr>
              <w:spacing w:after="0" w:line="240" w:lineRule="auto"/>
              <w:ind w:left="344" w:firstLine="0"/>
              <w:rPr>
                <w:rFonts w:asciiTheme="minorHAnsi" w:hAnsiTheme="minorHAnsi" w:cs="Arial"/>
              </w:rPr>
            </w:pPr>
            <w:r>
              <w:rPr>
                <w:rFonts w:asciiTheme="minorHAnsi" w:hAnsiTheme="minorHAnsi" w:cs="Arial"/>
              </w:rPr>
              <w:t xml:space="preserve">JCST </w:t>
            </w:r>
          </w:p>
          <w:p w14:paraId="6E65522B" w14:textId="2E5CE966" w:rsidR="00FA7993" w:rsidRPr="000A16D5" w:rsidRDefault="00FA7993" w:rsidP="00FA7993">
            <w:pPr>
              <w:pStyle w:val="ListParagraph"/>
              <w:spacing w:after="0" w:line="240" w:lineRule="auto"/>
              <w:ind w:left="344"/>
              <w:rPr>
                <w:rFonts w:asciiTheme="minorHAnsi" w:hAnsiTheme="minorHAnsi" w:cs="Arial"/>
              </w:rPr>
            </w:pPr>
            <w:r>
              <w:rPr>
                <w:rFonts w:asciiTheme="minorHAnsi" w:hAnsiTheme="minorHAnsi" w:cs="Arial"/>
              </w:rPr>
              <w:t>GH will attend a meeting next week.</w:t>
            </w:r>
          </w:p>
        </w:tc>
        <w:tc>
          <w:tcPr>
            <w:tcW w:w="1276" w:type="dxa"/>
          </w:tcPr>
          <w:p w14:paraId="400E2F63" w14:textId="77777777" w:rsidR="00D375A3" w:rsidRPr="00287FC5" w:rsidRDefault="00D375A3" w:rsidP="00287FC5">
            <w:pPr>
              <w:tabs>
                <w:tab w:val="left" w:pos="567"/>
                <w:tab w:val="left" w:pos="1134"/>
              </w:tabs>
              <w:spacing w:after="0" w:line="240" w:lineRule="auto"/>
              <w:jc w:val="center"/>
              <w:rPr>
                <w:rFonts w:asciiTheme="minorHAnsi" w:hAnsiTheme="minorHAnsi" w:cs="Arial"/>
                <w:b/>
              </w:rPr>
            </w:pPr>
          </w:p>
        </w:tc>
      </w:tr>
      <w:tr w:rsidR="000A16D5" w:rsidRPr="000A16D5" w14:paraId="7B2AF307" w14:textId="4C3EF1EA" w:rsidTr="005D4460">
        <w:tc>
          <w:tcPr>
            <w:tcW w:w="8789" w:type="dxa"/>
          </w:tcPr>
          <w:p w14:paraId="000254EE" w14:textId="77777777" w:rsidR="000A16D5" w:rsidRDefault="00FA7993" w:rsidP="00D375A3">
            <w:pPr>
              <w:pStyle w:val="ListParagraph"/>
              <w:numPr>
                <w:ilvl w:val="1"/>
                <w:numId w:val="38"/>
              </w:numPr>
              <w:spacing w:after="0" w:line="240" w:lineRule="auto"/>
              <w:ind w:left="344" w:firstLine="0"/>
              <w:rPr>
                <w:rFonts w:asciiTheme="minorHAnsi" w:hAnsiTheme="minorHAnsi" w:cs="Arial"/>
              </w:rPr>
            </w:pPr>
            <w:proofErr w:type="spellStart"/>
            <w:r>
              <w:rPr>
                <w:rFonts w:asciiTheme="minorHAnsi" w:hAnsiTheme="minorHAnsi" w:cs="Arial"/>
              </w:rPr>
              <w:t>CoPSS</w:t>
            </w:r>
            <w:proofErr w:type="spellEnd"/>
          </w:p>
          <w:p w14:paraId="5B19785A" w14:textId="009DC118" w:rsidR="00FA7993" w:rsidRPr="000A16D5" w:rsidRDefault="00FA7993" w:rsidP="00FA7993">
            <w:pPr>
              <w:pStyle w:val="ListParagraph"/>
              <w:spacing w:after="0" w:line="240" w:lineRule="auto"/>
              <w:ind w:left="344"/>
              <w:rPr>
                <w:rFonts w:asciiTheme="minorHAnsi" w:hAnsiTheme="minorHAnsi" w:cs="Arial"/>
              </w:rPr>
            </w:pPr>
            <w:r>
              <w:rPr>
                <w:rFonts w:asciiTheme="minorHAnsi" w:hAnsiTheme="minorHAnsi" w:cs="Arial"/>
              </w:rPr>
              <w:t>No update.</w:t>
            </w:r>
          </w:p>
        </w:tc>
        <w:tc>
          <w:tcPr>
            <w:tcW w:w="1276" w:type="dxa"/>
          </w:tcPr>
          <w:p w14:paraId="25D372C1"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3A5CCD08" w14:textId="5C85CD0D" w:rsidTr="005D4460">
        <w:tc>
          <w:tcPr>
            <w:tcW w:w="8789" w:type="dxa"/>
          </w:tcPr>
          <w:p w14:paraId="20359C46" w14:textId="77777777" w:rsidR="000A16D5" w:rsidRDefault="00FA7993" w:rsidP="00D375A3">
            <w:pPr>
              <w:pStyle w:val="ListParagraph"/>
              <w:numPr>
                <w:ilvl w:val="1"/>
                <w:numId w:val="38"/>
              </w:numPr>
              <w:spacing w:after="0" w:line="240" w:lineRule="auto"/>
              <w:ind w:left="344" w:firstLine="0"/>
              <w:rPr>
                <w:rFonts w:asciiTheme="minorHAnsi" w:hAnsiTheme="minorHAnsi" w:cs="Arial"/>
              </w:rPr>
            </w:pPr>
            <w:r>
              <w:rPr>
                <w:rFonts w:asciiTheme="minorHAnsi" w:hAnsiTheme="minorHAnsi" w:cs="Arial"/>
              </w:rPr>
              <w:t xml:space="preserve">SCCCSS </w:t>
            </w:r>
          </w:p>
          <w:p w14:paraId="39BA47AF" w14:textId="4CB95F56" w:rsidR="00FA7993" w:rsidRPr="000A16D5" w:rsidRDefault="00FA7993" w:rsidP="00FA7993">
            <w:pPr>
              <w:pStyle w:val="ListParagraph"/>
              <w:spacing w:after="0" w:line="240" w:lineRule="auto"/>
              <w:ind w:left="344"/>
              <w:rPr>
                <w:rFonts w:asciiTheme="minorHAnsi" w:hAnsiTheme="minorHAnsi" w:cs="Arial"/>
              </w:rPr>
            </w:pPr>
            <w:r>
              <w:rPr>
                <w:rFonts w:asciiTheme="minorHAnsi" w:hAnsiTheme="minorHAnsi" w:cs="Arial"/>
              </w:rPr>
              <w:t>No update</w:t>
            </w:r>
          </w:p>
        </w:tc>
        <w:tc>
          <w:tcPr>
            <w:tcW w:w="1276" w:type="dxa"/>
          </w:tcPr>
          <w:p w14:paraId="141840C5" w14:textId="77777777" w:rsidR="000A16D5" w:rsidRPr="00287FC5" w:rsidRDefault="000A16D5" w:rsidP="00287FC5">
            <w:pPr>
              <w:tabs>
                <w:tab w:val="left" w:pos="567"/>
                <w:tab w:val="left" w:pos="1134"/>
              </w:tabs>
              <w:spacing w:after="0" w:line="240" w:lineRule="auto"/>
              <w:jc w:val="center"/>
              <w:rPr>
                <w:rFonts w:asciiTheme="minorHAnsi" w:hAnsiTheme="minorHAnsi" w:cs="Arial"/>
                <w:b/>
              </w:rPr>
            </w:pPr>
          </w:p>
        </w:tc>
      </w:tr>
      <w:tr w:rsidR="000A16D5" w:rsidRPr="000A16D5" w14:paraId="4C397977" w14:textId="739B0A6F" w:rsidTr="005D4460">
        <w:tc>
          <w:tcPr>
            <w:tcW w:w="8789" w:type="dxa"/>
          </w:tcPr>
          <w:p w14:paraId="15327830" w14:textId="77777777" w:rsidR="000A16D5" w:rsidRPr="000A16D5" w:rsidRDefault="000A16D5" w:rsidP="00E56636">
            <w:pPr>
              <w:tabs>
                <w:tab w:val="left" w:pos="567"/>
              </w:tabs>
              <w:spacing w:after="0" w:line="240" w:lineRule="auto"/>
              <w:rPr>
                <w:rFonts w:asciiTheme="minorHAnsi" w:hAnsiTheme="minorHAnsi" w:cs="Arial"/>
              </w:rPr>
            </w:pPr>
          </w:p>
        </w:tc>
        <w:tc>
          <w:tcPr>
            <w:tcW w:w="1276" w:type="dxa"/>
          </w:tcPr>
          <w:p w14:paraId="1DEC3D26" w14:textId="77777777" w:rsidR="000A16D5" w:rsidRPr="00287FC5" w:rsidRDefault="000A16D5" w:rsidP="00287FC5">
            <w:pPr>
              <w:tabs>
                <w:tab w:val="left" w:pos="567"/>
              </w:tabs>
              <w:spacing w:after="0" w:line="240" w:lineRule="auto"/>
              <w:jc w:val="center"/>
              <w:rPr>
                <w:rFonts w:asciiTheme="minorHAnsi" w:hAnsiTheme="minorHAnsi" w:cs="Arial"/>
                <w:b/>
              </w:rPr>
            </w:pPr>
          </w:p>
        </w:tc>
      </w:tr>
      <w:tr w:rsidR="000A16D5" w:rsidRPr="000A16D5" w14:paraId="141F5BA2" w14:textId="7125CD19" w:rsidTr="005D4460">
        <w:tc>
          <w:tcPr>
            <w:tcW w:w="8789" w:type="dxa"/>
          </w:tcPr>
          <w:p w14:paraId="7E872E1D" w14:textId="77777777" w:rsidR="000A16D5" w:rsidRDefault="000A16D5" w:rsidP="00E56636">
            <w:pPr>
              <w:pStyle w:val="ListParagraph"/>
              <w:numPr>
                <w:ilvl w:val="0"/>
                <w:numId w:val="39"/>
              </w:numPr>
              <w:tabs>
                <w:tab w:val="left" w:pos="142"/>
              </w:tabs>
              <w:spacing w:after="0" w:line="240" w:lineRule="auto"/>
              <w:ind w:left="567" w:hanging="567"/>
              <w:rPr>
                <w:rFonts w:asciiTheme="minorHAnsi" w:eastAsia="Arial" w:hAnsiTheme="minorHAnsi" w:cs="Arial"/>
                <w:b/>
              </w:rPr>
            </w:pPr>
            <w:r w:rsidRPr="00D375A3">
              <w:rPr>
                <w:rFonts w:asciiTheme="minorHAnsi" w:eastAsia="Arial" w:hAnsiTheme="minorHAnsi" w:cs="Arial"/>
                <w:b/>
              </w:rPr>
              <w:t>AOCB</w:t>
            </w:r>
          </w:p>
          <w:p w14:paraId="383C1CA2" w14:textId="7F7301C8" w:rsidR="00B5507B" w:rsidRPr="00B5507B" w:rsidRDefault="00B5507B" w:rsidP="00B5507B">
            <w:pPr>
              <w:pStyle w:val="ListParagraph"/>
              <w:numPr>
                <w:ilvl w:val="0"/>
                <w:numId w:val="46"/>
              </w:numPr>
              <w:tabs>
                <w:tab w:val="left" w:pos="142"/>
              </w:tabs>
              <w:spacing w:after="0" w:line="240" w:lineRule="auto"/>
              <w:rPr>
                <w:rFonts w:asciiTheme="minorHAnsi" w:eastAsia="Arial" w:hAnsiTheme="minorHAnsi" w:cs="Arial"/>
                <w:b/>
              </w:rPr>
            </w:pPr>
            <w:r>
              <w:rPr>
                <w:rFonts w:asciiTheme="minorHAnsi" w:eastAsia="Arial" w:hAnsiTheme="minorHAnsi" w:cs="Arial"/>
              </w:rPr>
              <w:t xml:space="preserve">SY noted that travel expenses for trainees attending regional teaching are coming </w:t>
            </w:r>
            <w:r w:rsidR="00DB2118">
              <w:rPr>
                <w:rFonts w:asciiTheme="minorHAnsi" w:eastAsia="Arial" w:hAnsiTheme="minorHAnsi" w:cs="Arial"/>
              </w:rPr>
              <w:t>from their study leave budget.</w:t>
            </w:r>
          </w:p>
          <w:p w14:paraId="53F5B4A1" w14:textId="377F912A" w:rsidR="00B5507B" w:rsidRPr="00D375A3" w:rsidRDefault="00B5507B" w:rsidP="00B5507B">
            <w:pPr>
              <w:pStyle w:val="ListParagraph"/>
              <w:numPr>
                <w:ilvl w:val="0"/>
                <w:numId w:val="46"/>
              </w:numPr>
              <w:tabs>
                <w:tab w:val="left" w:pos="142"/>
              </w:tabs>
              <w:spacing w:after="0" w:line="240" w:lineRule="auto"/>
              <w:rPr>
                <w:rFonts w:asciiTheme="minorHAnsi" w:eastAsia="Arial" w:hAnsiTheme="minorHAnsi" w:cs="Arial"/>
                <w:b/>
              </w:rPr>
            </w:pPr>
            <w:r>
              <w:rPr>
                <w:rFonts w:asciiTheme="minorHAnsi" w:eastAsia="Arial" w:hAnsiTheme="minorHAnsi" w:cs="Arial"/>
              </w:rPr>
              <w:lastRenderedPageBreak/>
              <w:t xml:space="preserve">This was Prof William Reid’s last Board meeting as he will be retiring later in the year. The Board members wished him well and thanked him for all </w:t>
            </w:r>
            <w:r w:rsidR="00B62B27">
              <w:rPr>
                <w:rFonts w:asciiTheme="minorHAnsi" w:eastAsia="Arial" w:hAnsiTheme="minorHAnsi" w:cs="Arial"/>
              </w:rPr>
              <w:t xml:space="preserve">his </w:t>
            </w:r>
            <w:r>
              <w:rPr>
                <w:rFonts w:asciiTheme="minorHAnsi" w:eastAsia="Arial" w:hAnsiTheme="minorHAnsi" w:cs="Arial"/>
              </w:rPr>
              <w:t>work and input</w:t>
            </w:r>
            <w:r w:rsidR="00B62B27">
              <w:rPr>
                <w:rFonts w:asciiTheme="minorHAnsi" w:eastAsia="Arial" w:hAnsiTheme="minorHAnsi" w:cs="Arial"/>
              </w:rPr>
              <w:t xml:space="preserve"> over the years.</w:t>
            </w:r>
          </w:p>
        </w:tc>
        <w:tc>
          <w:tcPr>
            <w:tcW w:w="1276" w:type="dxa"/>
          </w:tcPr>
          <w:p w14:paraId="523A2C5F" w14:textId="77777777" w:rsidR="000A16D5" w:rsidRPr="00287FC5" w:rsidRDefault="000A16D5" w:rsidP="00287FC5">
            <w:pPr>
              <w:tabs>
                <w:tab w:val="left" w:pos="142"/>
              </w:tabs>
              <w:spacing w:after="0" w:line="240" w:lineRule="auto"/>
              <w:jc w:val="center"/>
              <w:rPr>
                <w:rFonts w:asciiTheme="minorHAnsi" w:eastAsia="Arial" w:hAnsiTheme="minorHAnsi" w:cs="Arial"/>
                <w:b/>
              </w:rPr>
            </w:pPr>
          </w:p>
        </w:tc>
      </w:tr>
      <w:tr w:rsidR="000A16D5" w:rsidRPr="000A16D5" w14:paraId="4DDEBCC3" w14:textId="310E8CCA" w:rsidTr="005D4460">
        <w:tc>
          <w:tcPr>
            <w:tcW w:w="8789" w:type="dxa"/>
          </w:tcPr>
          <w:p w14:paraId="120B12D9" w14:textId="77777777" w:rsidR="000A16D5" w:rsidRPr="000A16D5" w:rsidRDefault="000A16D5" w:rsidP="00E56636">
            <w:pPr>
              <w:tabs>
                <w:tab w:val="left" w:pos="142"/>
              </w:tabs>
              <w:spacing w:after="0" w:line="240" w:lineRule="auto"/>
              <w:rPr>
                <w:rFonts w:asciiTheme="minorHAnsi" w:eastAsia="Arial" w:hAnsiTheme="minorHAnsi" w:cs="Arial"/>
              </w:rPr>
            </w:pPr>
          </w:p>
        </w:tc>
        <w:tc>
          <w:tcPr>
            <w:tcW w:w="1276" w:type="dxa"/>
          </w:tcPr>
          <w:p w14:paraId="163BDDA1" w14:textId="77777777" w:rsidR="000A16D5" w:rsidRPr="00287FC5" w:rsidRDefault="000A16D5" w:rsidP="00287FC5">
            <w:pPr>
              <w:tabs>
                <w:tab w:val="left" w:pos="142"/>
              </w:tabs>
              <w:spacing w:after="0" w:line="240" w:lineRule="auto"/>
              <w:jc w:val="center"/>
              <w:rPr>
                <w:rFonts w:asciiTheme="minorHAnsi" w:eastAsia="Arial" w:hAnsiTheme="minorHAnsi" w:cs="Arial"/>
                <w:b/>
              </w:rPr>
            </w:pPr>
          </w:p>
        </w:tc>
      </w:tr>
      <w:tr w:rsidR="000A16D5" w:rsidRPr="000A16D5" w14:paraId="12C5D3FF" w14:textId="46D8EB9F" w:rsidTr="005D4460">
        <w:tc>
          <w:tcPr>
            <w:tcW w:w="8789" w:type="dxa"/>
          </w:tcPr>
          <w:p w14:paraId="74FC6BF0" w14:textId="77777777" w:rsidR="000A16D5" w:rsidRPr="00D375A3" w:rsidRDefault="000A16D5" w:rsidP="00E56636">
            <w:pPr>
              <w:pStyle w:val="ListParagraph"/>
              <w:numPr>
                <w:ilvl w:val="0"/>
                <w:numId w:val="39"/>
              </w:numPr>
              <w:tabs>
                <w:tab w:val="left" w:pos="567"/>
              </w:tabs>
              <w:spacing w:after="0" w:line="240" w:lineRule="auto"/>
              <w:ind w:hanging="720"/>
              <w:rPr>
                <w:rFonts w:asciiTheme="minorHAnsi" w:eastAsia="Arial" w:hAnsiTheme="minorHAnsi" w:cs="Arial"/>
                <w:b/>
              </w:rPr>
            </w:pPr>
            <w:r w:rsidRPr="00D375A3">
              <w:rPr>
                <w:rFonts w:asciiTheme="minorHAnsi" w:eastAsia="Arial" w:hAnsiTheme="minorHAnsi" w:cs="Arial"/>
                <w:b/>
              </w:rPr>
              <w:t>Dates of next meeting(s):</w:t>
            </w:r>
          </w:p>
        </w:tc>
        <w:tc>
          <w:tcPr>
            <w:tcW w:w="1276" w:type="dxa"/>
          </w:tcPr>
          <w:p w14:paraId="0AD4088F" w14:textId="77777777" w:rsidR="000A16D5" w:rsidRPr="00287FC5" w:rsidRDefault="000A16D5" w:rsidP="00287FC5">
            <w:pPr>
              <w:tabs>
                <w:tab w:val="left" w:pos="567"/>
              </w:tabs>
              <w:spacing w:after="0" w:line="240" w:lineRule="auto"/>
              <w:jc w:val="center"/>
              <w:rPr>
                <w:rFonts w:asciiTheme="minorHAnsi" w:eastAsia="Arial" w:hAnsiTheme="minorHAnsi" w:cs="Arial"/>
                <w:b/>
              </w:rPr>
            </w:pPr>
          </w:p>
        </w:tc>
      </w:tr>
      <w:tr w:rsidR="000A16D5" w:rsidRPr="000A16D5" w14:paraId="424358C2" w14:textId="1EFEDFA9" w:rsidTr="005D4460">
        <w:tc>
          <w:tcPr>
            <w:tcW w:w="8789" w:type="dxa"/>
          </w:tcPr>
          <w:p w14:paraId="4A629037" w14:textId="77777777" w:rsidR="000A16D5" w:rsidRPr="000A16D5" w:rsidRDefault="000A16D5" w:rsidP="00E56636">
            <w:pPr>
              <w:pStyle w:val="ListParagraph"/>
              <w:numPr>
                <w:ilvl w:val="0"/>
                <w:numId w:val="40"/>
              </w:numPr>
              <w:tabs>
                <w:tab w:val="left" w:pos="567"/>
              </w:tabs>
              <w:spacing w:after="0" w:line="240" w:lineRule="auto"/>
              <w:rPr>
                <w:rFonts w:asciiTheme="minorHAnsi" w:eastAsia="Arial" w:hAnsiTheme="minorHAnsi" w:cs="Arial"/>
              </w:rPr>
            </w:pPr>
            <w:r w:rsidRPr="000A16D5">
              <w:rPr>
                <w:rFonts w:asciiTheme="minorHAnsi" w:eastAsia="Arial" w:hAnsiTheme="minorHAnsi" w:cs="Arial"/>
              </w:rPr>
              <w:t xml:space="preserve">23 August – Room 5, 2 CQ – </w:t>
            </w:r>
            <w:proofErr w:type="spellStart"/>
            <w:r w:rsidRPr="000A16D5">
              <w:rPr>
                <w:rFonts w:asciiTheme="minorHAnsi" w:eastAsia="Arial" w:hAnsiTheme="minorHAnsi" w:cs="Arial"/>
              </w:rPr>
              <w:t>vc</w:t>
            </w:r>
            <w:proofErr w:type="spellEnd"/>
            <w:r w:rsidRPr="000A16D5">
              <w:rPr>
                <w:rFonts w:asciiTheme="minorHAnsi" w:eastAsia="Arial" w:hAnsiTheme="minorHAnsi" w:cs="Arial"/>
              </w:rPr>
              <w:t xml:space="preserve"> link Room 9, WP, Edinburgh</w:t>
            </w:r>
          </w:p>
        </w:tc>
        <w:tc>
          <w:tcPr>
            <w:tcW w:w="1276" w:type="dxa"/>
          </w:tcPr>
          <w:p w14:paraId="32D72080" w14:textId="77777777" w:rsidR="000A16D5" w:rsidRPr="00287FC5" w:rsidRDefault="000A16D5" w:rsidP="00287FC5">
            <w:pPr>
              <w:tabs>
                <w:tab w:val="left" w:pos="567"/>
              </w:tabs>
              <w:spacing w:after="0" w:line="240" w:lineRule="auto"/>
              <w:jc w:val="center"/>
              <w:rPr>
                <w:rFonts w:asciiTheme="minorHAnsi" w:eastAsia="Arial" w:hAnsiTheme="minorHAnsi" w:cs="Arial"/>
                <w:b/>
              </w:rPr>
            </w:pPr>
          </w:p>
        </w:tc>
      </w:tr>
      <w:tr w:rsidR="000A16D5" w:rsidRPr="0068717A" w14:paraId="1ACBF6BC" w14:textId="4EEA4231" w:rsidTr="005D4460">
        <w:tc>
          <w:tcPr>
            <w:tcW w:w="8789" w:type="dxa"/>
          </w:tcPr>
          <w:p w14:paraId="2CB0EEF5" w14:textId="77777777" w:rsidR="000A16D5" w:rsidRPr="0068717A" w:rsidRDefault="000A16D5" w:rsidP="00E56636">
            <w:pPr>
              <w:pStyle w:val="ListParagraph"/>
              <w:numPr>
                <w:ilvl w:val="0"/>
                <w:numId w:val="40"/>
              </w:numPr>
              <w:tabs>
                <w:tab w:val="left" w:pos="567"/>
              </w:tabs>
              <w:spacing w:after="0" w:line="240" w:lineRule="auto"/>
              <w:rPr>
                <w:rFonts w:asciiTheme="minorHAnsi" w:eastAsia="Arial" w:hAnsiTheme="minorHAnsi" w:cs="Arial"/>
                <w:i/>
                <w:lang w:eastAsia="en-GB"/>
              </w:rPr>
            </w:pPr>
            <w:r w:rsidRPr="000A16D5">
              <w:rPr>
                <w:rFonts w:asciiTheme="minorHAnsi" w:eastAsia="Arial" w:hAnsiTheme="minorHAnsi" w:cs="Arial"/>
              </w:rPr>
              <w:t xml:space="preserve">15 November – Room 4, WP Edinburgh - </w:t>
            </w:r>
            <w:proofErr w:type="spellStart"/>
            <w:r w:rsidRPr="000A16D5">
              <w:rPr>
                <w:rFonts w:asciiTheme="minorHAnsi" w:eastAsia="Arial" w:hAnsiTheme="minorHAnsi" w:cs="Arial"/>
              </w:rPr>
              <w:t>vc</w:t>
            </w:r>
            <w:proofErr w:type="spellEnd"/>
            <w:r w:rsidRPr="000A16D5">
              <w:rPr>
                <w:rFonts w:asciiTheme="minorHAnsi" w:eastAsia="Arial" w:hAnsiTheme="minorHAnsi" w:cs="Arial"/>
              </w:rPr>
              <w:t xml:space="preserve"> link Room 7, 2CQ, Glasgow </w:t>
            </w:r>
            <w:r w:rsidRPr="000A16D5">
              <w:rPr>
                <w:rFonts w:asciiTheme="minorHAnsi" w:eastAsia="Arial" w:hAnsiTheme="minorHAnsi" w:cs="Arial"/>
                <w:i/>
              </w:rPr>
              <w:t>(please note date and venue changes)</w:t>
            </w:r>
          </w:p>
        </w:tc>
        <w:tc>
          <w:tcPr>
            <w:tcW w:w="1276" w:type="dxa"/>
          </w:tcPr>
          <w:p w14:paraId="0BFA3F33" w14:textId="77777777" w:rsidR="000A16D5" w:rsidRPr="00287FC5" w:rsidRDefault="000A16D5" w:rsidP="00287FC5">
            <w:pPr>
              <w:tabs>
                <w:tab w:val="left" w:pos="567"/>
              </w:tabs>
              <w:spacing w:after="0" w:line="240" w:lineRule="auto"/>
              <w:jc w:val="center"/>
              <w:rPr>
                <w:rFonts w:asciiTheme="minorHAnsi" w:eastAsia="Arial" w:hAnsiTheme="minorHAnsi" w:cs="Arial"/>
                <w:b/>
              </w:rPr>
            </w:pPr>
          </w:p>
        </w:tc>
      </w:tr>
    </w:tbl>
    <w:p w14:paraId="4F360F54" w14:textId="2A6D5C84" w:rsidR="002D2B8F" w:rsidRDefault="002D2B8F" w:rsidP="000A16D5">
      <w:pPr>
        <w:tabs>
          <w:tab w:val="left" w:pos="567"/>
        </w:tabs>
        <w:spacing w:after="0" w:line="240" w:lineRule="auto"/>
        <w:rPr>
          <w:rFonts w:asciiTheme="minorHAnsi" w:eastAsia="Arial" w:hAnsiTheme="minorHAnsi" w:cs="Arial"/>
          <w:i/>
          <w:lang w:eastAsia="en-GB"/>
        </w:rPr>
      </w:pPr>
    </w:p>
    <w:p w14:paraId="4082F032" w14:textId="0687A1F0" w:rsidR="00336C77" w:rsidRDefault="00336C77" w:rsidP="000A16D5">
      <w:pPr>
        <w:tabs>
          <w:tab w:val="left" w:pos="567"/>
        </w:tabs>
        <w:spacing w:after="0" w:line="240" w:lineRule="auto"/>
        <w:rPr>
          <w:rFonts w:asciiTheme="minorHAnsi" w:eastAsia="Arial" w:hAnsiTheme="minorHAnsi" w:cs="Arial"/>
          <w:i/>
          <w:lang w:eastAsia="en-GB"/>
        </w:rPr>
      </w:pPr>
    </w:p>
    <w:p w14:paraId="1C5C18AE" w14:textId="77777777" w:rsidR="00336C77" w:rsidRDefault="00336C77" w:rsidP="000A16D5">
      <w:pPr>
        <w:tabs>
          <w:tab w:val="left" w:pos="567"/>
        </w:tabs>
        <w:spacing w:after="0" w:line="240" w:lineRule="auto"/>
        <w:rPr>
          <w:rFonts w:asciiTheme="minorHAnsi" w:eastAsia="Arial" w:hAnsiTheme="minorHAnsi" w:cs="Arial"/>
          <w:i/>
          <w:lang w:eastAsia="en-GB"/>
        </w:rPr>
      </w:pPr>
    </w:p>
    <w:p w14:paraId="35B2FA61" w14:textId="77777777" w:rsidR="00336C77" w:rsidRPr="007D1BFD" w:rsidRDefault="00336C77" w:rsidP="00287FC5">
      <w:pPr>
        <w:tabs>
          <w:tab w:val="left" w:pos="567"/>
          <w:tab w:val="left" w:pos="1134"/>
          <w:tab w:val="left" w:pos="1701"/>
          <w:tab w:val="left" w:pos="2268"/>
          <w:tab w:val="right" w:pos="9072"/>
        </w:tabs>
        <w:rPr>
          <w:rFonts w:cstheme="minorHAnsi"/>
          <w:b/>
          <w:bCs/>
        </w:rPr>
      </w:pPr>
      <w:r w:rsidRPr="007D1BFD">
        <w:rPr>
          <w:rFonts w:cstheme="minorHAnsi"/>
          <w:b/>
          <w:bCs/>
        </w:rPr>
        <w:t>Action points</w:t>
      </w:r>
    </w:p>
    <w:tbl>
      <w:tblPr>
        <w:tblStyle w:val="TableGrid"/>
        <w:tblW w:w="9968" w:type="dxa"/>
        <w:tblLook w:val="04A0" w:firstRow="1" w:lastRow="0" w:firstColumn="1" w:lastColumn="0" w:noHBand="0" w:noVBand="1"/>
      </w:tblPr>
      <w:tblGrid>
        <w:gridCol w:w="1218"/>
        <w:gridCol w:w="2829"/>
        <w:gridCol w:w="3613"/>
        <w:gridCol w:w="1155"/>
        <w:gridCol w:w="1153"/>
      </w:tblGrid>
      <w:tr w:rsidR="00336C77" w:rsidRPr="007D1BFD" w14:paraId="4F31ED9F" w14:textId="77777777" w:rsidTr="00287FC5">
        <w:tc>
          <w:tcPr>
            <w:tcW w:w="1218" w:type="dxa"/>
          </w:tcPr>
          <w:p w14:paraId="561AD9F4" w14:textId="77777777" w:rsidR="00336C77" w:rsidRPr="007D1BFD" w:rsidRDefault="00336C77" w:rsidP="00287FC5">
            <w:pPr>
              <w:tabs>
                <w:tab w:val="left" w:pos="567"/>
                <w:tab w:val="left" w:pos="1134"/>
                <w:tab w:val="left" w:pos="1701"/>
                <w:tab w:val="left" w:pos="2268"/>
                <w:tab w:val="right" w:pos="9072"/>
              </w:tabs>
              <w:spacing w:after="0" w:line="240" w:lineRule="auto"/>
              <w:rPr>
                <w:rFonts w:cstheme="minorHAnsi"/>
                <w:b/>
                <w:bCs/>
              </w:rPr>
            </w:pPr>
            <w:r w:rsidRPr="007D1BFD">
              <w:rPr>
                <w:rFonts w:cstheme="minorHAnsi"/>
                <w:b/>
                <w:bCs/>
              </w:rPr>
              <w:t>Item No.</w:t>
            </w:r>
          </w:p>
        </w:tc>
        <w:tc>
          <w:tcPr>
            <w:tcW w:w="2829" w:type="dxa"/>
          </w:tcPr>
          <w:p w14:paraId="5F28585B" w14:textId="77777777" w:rsidR="00336C77" w:rsidRPr="007D1BFD" w:rsidRDefault="00336C77" w:rsidP="00287FC5">
            <w:pPr>
              <w:tabs>
                <w:tab w:val="left" w:pos="567"/>
                <w:tab w:val="left" w:pos="1134"/>
                <w:tab w:val="left" w:pos="1701"/>
                <w:tab w:val="left" w:pos="2268"/>
                <w:tab w:val="right" w:pos="9072"/>
              </w:tabs>
              <w:spacing w:after="0" w:line="240" w:lineRule="auto"/>
              <w:rPr>
                <w:rFonts w:cstheme="minorHAnsi"/>
                <w:b/>
                <w:bCs/>
              </w:rPr>
            </w:pPr>
            <w:r w:rsidRPr="007D1BFD">
              <w:rPr>
                <w:rFonts w:cstheme="minorHAnsi"/>
                <w:b/>
                <w:bCs/>
              </w:rPr>
              <w:t>Item Name</w:t>
            </w:r>
          </w:p>
        </w:tc>
        <w:tc>
          <w:tcPr>
            <w:tcW w:w="3613" w:type="dxa"/>
          </w:tcPr>
          <w:p w14:paraId="29D2786C" w14:textId="77777777" w:rsidR="00336C77" w:rsidRPr="007D1BFD" w:rsidRDefault="00336C77" w:rsidP="00287FC5">
            <w:pPr>
              <w:tabs>
                <w:tab w:val="left" w:pos="567"/>
                <w:tab w:val="left" w:pos="1134"/>
                <w:tab w:val="left" w:pos="1701"/>
                <w:tab w:val="left" w:pos="2268"/>
                <w:tab w:val="right" w:pos="9072"/>
              </w:tabs>
              <w:spacing w:after="0" w:line="240" w:lineRule="auto"/>
              <w:rPr>
                <w:rFonts w:cstheme="minorHAnsi"/>
                <w:b/>
                <w:bCs/>
              </w:rPr>
            </w:pPr>
            <w:r w:rsidRPr="007D1BFD">
              <w:rPr>
                <w:rFonts w:cstheme="minorHAnsi"/>
                <w:b/>
                <w:bCs/>
              </w:rPr>
              <w:t>Action</w:t>
            </w:r>
          </w:p>
        </w:tc>
        <w:tc>
          <w:tcPr>
            <w:tcW w:w="1155" w:type="dxa"/>
          </w:tcPr>
          <w:p w14:paraId="0A628727" w14:textId="77777777" w:rsidR="00336C77" w:rsidRPr="007D1BFD" w:rsidRDefault="00336C77" w:rsidP="00287FC5">
            <w:pPr>
              <w:tabs>
                <w:tab w:val="left" w:pos="567"/>
                <w:tab w:val="left" w:pos="1134"/>
                <w:tab w:val="left" w:pos="1701"/>
                <w:tab w:val="left" w:pos="2268"/>
                <w:tab w:val="right" w:pos="9072"/>
              </w:tabs>
              <w:spacing w:after="0" w:line="240" w:lineRule="auto"/>
              <w:rPr>
                <w:rFonts w:cstheme="minorHAnsi"/>
                <w:b/>
                <w:bCs/>
              </w:rPr>
            </w:pPr>
            <w:r w:rsidRPr="007D1BFD">
              <w:rPr>
                <w:rFonts w:cstheme="minorHAnsi"/>
                <w:b/>
                <w:bCs/>
              </w:rPr>
              <w:t>Lead</w:t>
            </w:r>
          </w:p>
        </w:tc>
        <w:tc>
          <w:tcPr>
            <w:tcW w:w="1153" w:type="dxa"/>
          </w:tcPr>
          <w:p w14:paraId="00E79453" w14:textId="77777777" w:rsidR="00336C77" w:rsidRPr="007D1BFD" w:rsidRDefault="00336C77" w:rsidP="00287FC5">
            <w:pPr>
              <w:tabs>
                <w:tab w:val="left" w:pos="567"/>
                <w:tab w:val="left" w:pos="1134"/>
                <w:tab w:val="left" w:pos="1701"/>
                <w:tab w:val="left" w:pos="2268"/>
                <w:tab w:val="right" w:pos="9072"/>
              </w:tabs>
              <w:spacing w:after="0" w:line="240" w:lineRule="auto"/>
              <w:rPr>
                <w:rFonts w:cstheme="minorHAnsi"/>
                <w:b/>
                <w:bCs/>
              </w:rPr>
            </w:pPr>
            <w:r>
              <w:rPr>
                <w:rFonts w:cstheme="minorHAnsi"/>
                <w:b/>
                <w:bCs/>
              </w:rPr>
              <w:t>Deadline</w:t>
            </w:r>
          </w:p>
        </w:tc>
      </w:tr>
      <w:tr w:rsidR="00336C77" w14:paraId="03273AC9" w14:textId="77777777" w:rsidTr="00287FC5">
        <w:tc>
          <w:tcPr>
            <w:tcW w:w="1218" w:type="dxa"/>
          </w:tcPr>
          <w:p w14:paraId="4975D2D1" w14:textId="21A20CEC"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3.2</w:t>
            </w:r>
          </w:p>
        </w:tc>
        <w:tc>
          <w:tcPr>
            <w:tcW w:w="2829" w:type="dxa"/>
          </w:tcPr>
          <w:p w14:paraId="48256A00" w14:textId="173E8411"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Transplant training</w:t>
            </w:r>
          </w:p>
        </w:tc>
        <w:tc>
          <w:tcPr>
            <w:tcW w:w="3613" w:type="dxa"/>
          </w:tcPr>
          <w:p w14:paraId="4CE6571D" w14:textId="608EDD81"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To have a first discussion about transplant training as credentialing</w:t>
            </w:r>
          </w:p>
          <w:p w14:paraId="1191707A" w14:textId="77777777" w:rsidR="00287FC5" w:rsidRDefault="00287FC5" w:rsidP="00287FC5">
            <w:pPr>
              <w:tabs>
                <w:tab w:val="left" w:pos="567"/>
                <w:tab w:val="left" w:pos="1134"/>
                <w:tab w:val="left" w:pos="1701"/>
                <w:tab w:val="left" w:pos="2268"/>
                <w:tab w:val="right" w:pos="9072"/>
              </w:tabs>
              <w:spacing w:after="0" w:line="240" w:lineRule="auto"/>
              <w:rPr>
                <w:rFonts w:cstheme="minorHAnsi"/>
                <w:bCs/>
              </w:rPr>
            </w:pPr>
          </w:p>
          <w:p w14:paraId="5E60662D" w14:textId="2369223A" w:rsidR="00287FC5"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To keep item on the agenda</w:t>
            </w:r>
          </w:p>
        </w:tc>
        <w:tc>
          <w:tcPr>
            <w:tcW w:w="1155" w:type="dxa"/>
          </w:tcPr>
          <w:p w14:paraId="0BC18F19" w14:textId="77777777"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GH/GG</w:t>
            </w:r>
          </w:p>
          <w:p w14:paraId="3802BFD6" w14:textId="77777777" w:rsidR="00287FC5" w:rsidRDefault="00287FC5" w:rsidP="00287FC5">
            <w:pPr>
              <w:tabs>
                <w:tab w:val="left" w:pos="567"/>
                <w:tab w:val="left" w:pos="1134"/>
                <w:tab w:val="left" w:pos="1701"/>
                <w:tab w:val="left" w:pos="2268"/>
                <w:tab w:val="right" w:pos="9072"/>
              </w:tabs>
              <w:spacing w:after="0" w:line="240" w:lineRule="auto"/>
              <w:rPr>
                <w:rFonts w:cstheme="minorHAnsi"/>
                <w:bCs/>
              </w:rPr>
            </w:pPr>
          </w:p>
          <w:p w14:paraId="3B00C64A" w14:textId="77777777" w:rsidR="00287FC5" w:rsidRDefault="00287FC5" w:rsidP="00287FC5">
            <w:pPr>
              <w:tabs>
                <w:tab w:val="left" w:pos="567"/>
                <w:tab w:val="left" w:pos="1134"/>
                <w:tab w:val="left" w:pos="1701"/>
                <w:tab w:val="left" w:pos="2268"/>
                <w:tab w:val="right" w:pos="9072"/>
              </w:tabs>
              <w:spacing w:after="0" w:line="240" w:lineRule="auto"/>
              <w:rPr>
                <w:rFonts w:cstheme="minorHAnsi"/>
                <w:bCs/>
              </w:rPr>
            </w:pPr>
          </w:p>
          <w:p w14:paraId="333CC6EE" w14:textId="5FB7F8AD" w:rsidR="00287FC5"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Agenda</w:t>
            </w:r>
          </w:p>
        </w:tc>
        <w:tc>
          <w:tcPr>
            <w:tcW w:w="1153" w:type="dxa"/>
          </w:tcPr>
          <w:p w14:paraId="67201FC5" w14:textId="77777777"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Next meeting</w:t>
            </w:r>
          </w:p>
          <w:p w14:paraId="38EEE625" w14:textId="77777777" w:rsidR="00287FC5" w:rsidRDefault="00287FC5" w:rsidP="00287FC5">
            <w:pPr>
              <w:tabs>
                <w:tab w:val="left" w:pos="567"/>
                <w:tab w:val="left" w:pos="1134"/>
                <w:tab w:val="left" w:pos="1701"/>
                <w:tab w:val="left" w:pos="2268"/>
                <w:tab w:val="right" w:pos="9072"/>
              </w:tabs>
              <w:spacing w:after="0" w:line="240" w:lineRule="auto"/>
              <w:rPr>
                <w:rFonts w:cstheme="minorHAnsi"/>
                <w:bCs/>
              </w:rPr>
            </w:pPr>
          </w:p>
          <w:p w14:paraId="3DA87898" w14:textId="3A18405F" w:rsidR="00287FC5"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Next meeting</w:t>
            </w:r>
          </w:p>
        </w:tc>
      </w:tr>
      <w:tr w:rsidR="00336C77" w14:paraId="75303C82" w14:textId="77777777" w:rsidTr="00287FC5">
        <w:tc>
          <w:tcPr>
            <w:tcW w:w="1218" w:type="dxa"/>
          </w:tcPr>
          <w:p w14:paraId="1306E326" w14:textId="30F36033"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3.4</w:t>
            </w:r>
          </w:p>
        </w:tc>
        <w:tc>
          <w:tcPr>
            <w:tcW w:w="2829" w:type="dxa"/>
          </w:tcPr>
          <w:p w14:paraId="0A44F024" w14:textId="76D0F02A"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Training in Breast surgery</w:t>
            </w:r>
          </w:p>
        </w:tc>
        <w:tc>
          <w:tcPr>
            <w:tcW w:w="3613" w:type="dxa"/>
          </w:tcPr>
          <w:p w14:paraId="11BD5C90" w14:textId="7372DEB2"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To liaise with other units about plastic surgery training</w:t>
            </w:r>
          </w:p>
        </w:tc>
        <w:tc>
          <w:tcPr>
            <w:tcW w:w="1155" w:type="dxa"/>
          </w:tcPr>
          <w:p w14:paraId="2894BEBB" w14:textId="7E709AC1"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KS</w:t>
            </w:r>
          </w:p>
        </w:tc>
        <w:tc>
          <w:tcPr>
            <w:tcW w:w="1153" w:type="dxa"/>
          </w:tcPr>
          <w:p w14:paraId="6D65CB2C" w14:textId="1876CE6F"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Next meeting</w:t>
            </w:r>
          </w:p>
        </w:tc>
      </w:tr>
      <w:tr w:rsidR="00336C77" w14:paraId="167E6F3A" w14:textId="77777777" w:rsidTr="00287FC5">
        <w:tc>
          <w:tcPr>
            <w:tcW w:w="1218" w:type="dxa"/>
          </w:tcPr>
          <w:p w14:paraId="568E4C39" w14:textId="5A4C669C"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4.1</w:t>
            </w:r>
          </w:p>
        </w:tc>
        <w:tc>
          <w:tcPr>
            <w:tcW w:w="2829" w:type="dxa"/>
          </w:tcPr>
          <w:p w14:paraId="2C0F106F" w14:textId="2A1622E9"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QM report</w:t>
            </w:r>
          </w:p>
        </w:tc>
        <w:tc>
          <w:tcPr>
            <w:tcW w:w="3613" w:type="dxa"/>
          </w:tcPr>
          <w:p w14:paraId="58F6311D" w14:textId="1ED16425"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To discuss with Quality team the re-wording of the report regarding consultants on site while trainees do clinical work</w:t>
            </w:r>
          </w:p>
        </w:tc>
        <w:tc>
          <w:tcPr>
            <w:tcW w:w="1155" w:type="dxa"/>
          </w:tcPr>
          <w:p w14:paraId="77C7079D" w14:textId="2673CB77"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VH</w:t>
            </w:r>
          </w:p>
        </w:tc>
        <w:tc>
          <w:tcPr>
            <w:tcW w:w="1153" w:type="dxa"/>
          </w:tcPr>
          <w:p w14:paraId="297C0953" w14:textId="31C8891F" w:rsidR="00336C77" w:rsidRDefault="00287FC5" w:rsidP="00287FC5">
            <w:pPr>
              <w:tabs>
                <w:tab w:val="left" w:pos="567"/>
                <w:tab w:val="left" w:pos="1134"/>
                <w:tab w:val="left" w:pos="1701"/>
                <w:tab w:val="left" w:pos="2268"/>
                <w:tab w:val="right" w:pos="9072"/>
              </w:tabs>
              <w:spacing w:after="0" w:line="240" w:lineRule="auto"/>
              <w:rPr>
                <w:rFonts w:cstheme="minorHAnsi"/>
                <w:bCs/>
              </w:rPr>
            </w:pPr>
            <w:r>
              <w:rPr>
                <w:rFonts w:cstheme="minorHAnsi"/>
                <w:bCs/>
              </w:rPr>
              <w:t>Next meeting</w:t>
            </w:r>
          </w:p>
        </w:tc>
      </w:tr>
    </w:tbl>
    <w:p w14:paraId="417442C7" w14:textId="77777777" w:rsidR="00336C77" w:rsidRPr="00336C77" w:rsidRDefault="00336C77" w:rsidP="000A16D5">
      <w:pPr>
        <w:tabs>
          <w:tab w:val="left" w:pos="567"/>
        </w:tabs>
        <w:spacing w:after="0" w:line="240" w:lineRule="auto"/>
        <w:rPr>
          <w:rFonts w:asciiTheme="minorHAnsi" w:eastAsia="Arial" w:hAnsiTheme="minorHAnsi" w:cs="Arial"/>
          <w:lang w:eastAsia="en-GB"/>
        </w:rPr>
      </w:pPr>
    </w:p>
    <w:sectPr w:rsidR="00336C77" w:rsidRPr="00336C77" w:rsidSect="00006B79">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B392" w14:textId="77777777" w:rsidR="00D64E9C" w:rsidRDefault="00D64E9C" w:rsidP="00331EED">
      <w:pPr>
        <w:spacing w:after="0" w:line="240" w:lineRule="auto"/>
      </w:pPr>
      <w:r>
        <w:separator/>
      </w:r>
    </w:p>
  </w:endnote>
  <w:endnote w:type="continuationSeparator" w:id="0">
    <w:p w14:paraId="7E541870" w14:textId="77777777" w:rsidR="00D64E9C" w:rsidRDefault="00D64E9C" w:rsidP="0033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5804" w14:textId="2895EF60" w:rsidR="00287FC5" w:rsidRDefault="00287FC5" w:rsidP="00151ADB">
    <w:pPr>
      <w:pStyle w:val="Footer"/>
    </w:pPr>
    <w:r>
      <w:tab/>
    </w:r>
    <w:r>
      <w:tab/>
    </w:r>
    <w:sdt>
      <w:sdtPr>
        <w:id w:val="-238332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6FCA">
          <w:rPr>
            <w:noProof/>
          </w:rPr>
          <w:t>1</w:t>
        </w:r>
        <w:r>
          <w:rPr>
            <w:noProof/>
          </w:rPr>
          <w:fldChar w:fldCharType="end"/>
        </w:r>
      </w:sdtContent>
    </w:sdt>
  </w:p>
  <w:p w14:paraId="4F360F5C" w14:textId="77777777" w:rsidR="00287FC5" w:rsidRDefault="0028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8F48" w14:textId="77777777" w:rsidR="00D64E9C" w:rsidRDefault="00D64E9C" w:rsidP="00331EED">
      <w:pPr>
        <w:spacing w:after="0" w:line="240" w:lineRule="auto"/>
      </w:pPr>
      <w:r>
        <w:separator/>
      </w:r>
    </w:p>
  </w:footnote>
  <w:footnote w:type="continuationSeparator" w:id="0">
    <w:p w14:paraId="7D8F4745" w14:textId="77777777" w:rsidR="00D64E9C" w:rsidRDefault="00D64E9C" w:rsidP="0033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050"/>
    <w:multiLevelType w:val="hybridMultilevel"/>
    <w:tmpl w:val="084A745E"/>
    <w:lvl w:ilvl="0" w:tplc="425080A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AA12BB"/>
    <w:multiLevelType w:val="multilevel"/>
    <w:tmpl w:val="8E8282F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8916222"/>
    <w:multiLevelType w:val="hybridMultilevel"/>
    <w:tmpl w:val="E4C2636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ACA2625"/>
    <w:multiLevelType w:val="hybridMultilevel"/>
    <w:tmpl w:val="8F8093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A7DD2"/>
    <w:multiLevelType w:val="hybridMultilevel"/>
    <w:tmpl w:val="D234BF0A"/>
    <w:lvl w:ilvl="0" w:tplc="1B76E604">
      <w:numFmt w:val="bullet"/>
      <w:lvlText w:val="-"/>
      <w:lvlJc w:val="left"/>
      <w:pPr>
        <w:ind w:left="3240" w:hanging="360"/>
      </w:pPr>
      <w:rPr>
        <w:rFonts w:ascii="Arial" w:eastAsia="Times New Roman" w:hAnsi="Aria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110E6FB6"/>
    <w:multiLevelType w:val="hybridMultilevel"/>
    <w:tmpl w:val="E848A218"/>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6" w15:restartNumberingAfterBreak="0">
    <w:nsid w:val="111B67BE"/>
    <w:multiLevelType w:val="multilevel"/>
    <w:tmpl w:val="62F27626"/>
    <w:lvl w:ilvl="0">
      <w:start w:val="5"/>
      <w:numFmt w:val="decimal"/>
      <w:lvlText w:val="%1"/>
      <w:lvlJc w:val="left"/>
      <w:pPr>
        <w:ind w:left="360" w:hanging="360"/>
      </w:pPr>
      <w:rPr>
        <w:rFonts w:cs="Times New Roman" w:hint="default"/>
        <w:b w:val="0"/>
      </w:rPr>
    </w:lvl>
    <w:lvl w:ilvl="1">
      <w:start w:val="2"/>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7"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12853536"/>
    <w:multiLevelType w:val="hybridMultilevel"/>
    <w:tmpl w:val="4EA43DA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6FE4C95"/>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218D6281"/>
    <w:multiLevelType w:val="multilevel"/>
    <w:tmpl w:val="55261B56"/>
    <w:lvl w:ilvl="0">
      <w:start w:val="5"/>
      <w:numFmt w:val="decimal"/>
      <w:lvlText w:val="%1."/>
      <w:lvlJc w:val="left"/>
      <w:pPr>
        <w:ind w:left="720" w:hanging="360"/>
      </w:pPr>
      <w:rPr>
        <w:rFonts w:ascii="Calibri" w:eastAsia="Calibri" w:hAnsi="Calibri" w:cs="Times New Roman" w:hint="default"/>
        <w:b/>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11" w15:restartNumberingAfterBreak="0">
    <w:nsid w:val="23051E5F"/>
    <w:multiLevelType w:val="hybridMultilevel"/>
    <w:tmpl w:val="CA468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2518B"/>
    <w:multiLevelType w:val="hybridMultilevel"/>
    <w:tmpl w:val="05AC0216"/>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3" w15:restartNumberingAfterBreak="0">
    <w:nsid w:val="26030163"/>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275C401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7A35E8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B215065"/>
    <w:multiLevelType w:val="hybridMultilevel"/>
    <w:tmpl w:val="5C5CB232"/>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FE35085"/>
    <w:multiLevelType w:val="hybridMultilevel"/>
    <w:tmpl w:val="9D8A4A74"/>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8" w15:restartNumberingAfterBreak="0">
    <w:nsid w:val="30207428"/>
    <w:multiLevelType w:val="hybridMultilevel"/>
    <w:tmpl w:val="D1181944"/>
    <w:lvl w:ilvl="0" w:tplc="93524356">
      <w:start w:val="1"/>
      <w:numFmt w:val="decimal"/>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30CF418C"/>
    <w:multiLevelType w:val="multilevel"/>
    <w:tmpl w:val="93FEE7EC"/>
    <w:lvl w:ilvl="0">
      <w:start w:val="3"/>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3363079E"/>
    <w:multiLevelType w:val="multilevel"/>
    <w:tmpl w:val="F406338C"/>
    <w:lvl w:ilvl="0">
      <w:start w:val="3"/>
      <w:numFmt w:val="decimal"/>
      <w:lvlText w:val="%1"/>
      <w:lvlJc w:val="left"/>
      <w:pPr>
        <w:ind w:left="360" w:hanging="360"/>
      </w:pPr>
      <w:rPr>
        <w:rFonts w:cs="Times New Roman" w:hint="default"/>
      </w:rPr>
    </w:lvl>
    <w:lvl w:ilvl="1">
      <w:start w:val="4"/>
      <w:numFmt w:val="decimal"/>
      <w:lvlText w:val="%1.%2"/>
      <w:lvlJc w:val="left"/>
      <w:pPr>
        <w:ind w:left="107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34EA3D91"/>
    <w:multiLevelType w:val="hybridMultilevel"/>
    <w:tmpl w:val="6628756C"/>
    <w:lvl w:ilvl="0" w:tplc="08090001">
      <w:start w:val="1"/>
      <w:numFmt w:val="bullet"/>
      <w:lvlText w:val=""/>
      <w:lvlJc w:val="left"/>
      <w:pPr>
        <w:ind w:left="688" w:hanging="360"/>
      </w:pPr>
      <w:rPr>
        <w:rFonts w:ascii="Symbol" w:hAnsi="Symbol" w:hint="default"/>
      </w:rPr>
    </w:lvl>
    <w:lvl w:ilvl="1" w:tplc="08090003" w:tentative="1">
      <w:start w:val="1"/>
      <w:numFmt w:val="bullet"/>
      <w:lvlText w:val="o"/>
      <w:lvlJc w:val="left"/>
      <w:pPr>
        <w:ind w:left="1408" w:hanging="360"/>
      </w:pPr>
      <w:rPr>
        <w:rFonts w:ascii="Courier New" w:hAnsi="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22" w15:restartNumberingAfterBreak="0">
    <w:nsid w:val="3DD30CD1"/>
    <w:multiLevelType w:val="hybridMultilevel"/>
    <w:tmpl w:val="B302E3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D54CDD"/>
    <w:multiLevelType w:val="hybridMultilevel"/>
    <w:tmpl w:val="2F2AC83E"/>
    <w:lvl w:ilvl="0" w:tplc="0809000F">
      <w:start w:val="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428061D8"/>
    <w:multiLevelType w:val="hybridMultilevel"/>
    <w:tmpl w:val="C434B6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540727D"/>
    <w:multiLevelType w:val="hybridMultilevel"/>
    <w:tmpl w:val="E5768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7257C5"/>
    <w:multiLevelType w:val="hybridMultilevel"/>
    <w:tmpl w:val="856CE572"/>
    <w:lvl w:ilvl="0" w:tplc="93524356">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58E270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88D09C7"/>
    <w:multiLevelType w:val="multilevel"/>
    <w:tmpl w:val="AAC28228"/>
    <w:lvl w:ilvl="0">
      <w:start w:val="3"/>
      <w:numFmt w:val="decimal"/>
      <w:lvlText w:val="%1"/>
      <w:lvlJc w:val="left"/>
      <w:pPr>
        <w:ind w:left="360" w:hanging="360"/>
      </w:pPr>
      <w:rPr>
        <w:rFonts w:cs="Times New Roman" w:hint="default"/>
      </w:rPr>
    </w:lvl>
    <w:lvl w:ilvl="1">
      <w:start w:val="7"/>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4A002A6E"/>
    <w:multiLevelType w:val="hybridMultilevel"/>
    <w:tmpl w:val="C1BE1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87E40"/>
    <w:multiLevelType w:val="hybridMultilevel"/>
    <w:tmpl w:val="BF20B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1171A59"/>
    <w:multiLevelType w:val="hybridMultilevel"/>
    <w:tmpl w:val="0DA6038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51F97D1D"/>
    <w:multiLevelType w:val="hybridMultilevel"/>
    <w:tmpl w:val="F8883EE2"/>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2C80546"/>
    <w:multiLevelType w:val="multilevel"/>
    <w:tmpl w:val="0284D98A"/>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3E535CA"/>
    <w:multiLevelType w:val="hybridMultilevel"/>
    <w:tmpl w:val="A94A06DA"/>
    <w:lvl w:ilvl="0" w:tplc="93524356">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591762B"/>
    <w:multiLevelType w:val="hybridMultilevel"/>
    <w:tmpl w:val="0D3283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6DE57D1"/>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15:restartNumberingAfterBreak="0">
    <w:nsid w:val="5C184003"/>
    <w:multiLevelType w:val="multilevel"/>
    <w:tmpl w:val="E8C45C08"/>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5EC339FF"/>
    <w:multiLevelType w:val="hybridMultilevel"/>
    <w:tmpl w:val="334EBFF0"/>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9" w15:restartNumberingAfterBreak="0">
    <w:nsid w:val="6241162A"/>
    <w:multiLevelType w:val="hybridMultilevel"/>
    <w:tmpl w:val="FB26940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627A2115"/>
    <w:multiLevelType w:val="multilevel"/>
    <w:tmpl w:val="D9F8868A"/>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637D083B"/>
    <w:multiLevelType w:val="multilevel"/>
    <w:tmpl w:val="AA68F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7B43120"/>
    <w:multiLevelType w:val="hybridMultilevel"/>
    <w:tmpl w:val="8DAC9A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6ECC5763"/>
    <w:multiLevelType w:val="hybridMultilevel"/>
    <w:tmpl w:val="617C30B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1FA4A4E"/>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F900A12"/>
    <w:multiLevelType w:val="hybridMultilevel"/>
    <w:tmpl w:val="2A349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1"/>
  </w:num>
  <w:num w:numId="3">
    <w:abstractNumId w:val="19"/>
  </w:num>
  <w:num w:numId="4">
    <w:abstractNumId w:val="20"/>
  </w:num>
  <w:num w:numId="5">
    <w:abstractNumId w:val="30"/>
  </w:num>
  <w:num w:numId="6">
    <w:abstractNumId w:val="37"/>
  </w:num>
  <w:num w:numId="7">
    <w:abstractNumId w:val="16"/>
  </w:num>
  <w:num w:numId="8">
    <w:abstractNumId w:val="6"/>
  </w:num>
  <w:num w:numId="9">
    <w:abstractNumId w:val="23"/>
  </w:num>
  <w:num w:numId="10">
    <w:abstractNumId w:val="40"/>
  </w:num>
  <w:num w:numId="11">
    <w:abstractNumId w:val="32"/>
  </w:num>
  <w:num w:numId="12">
    <w:abstractNumId w:val="25"/>
  </w:num>
  <w:num w:numId="13">
    <w:abstractNumId w:val="28"/>
  </w:num>
  <w:num w:numId="14">
    <w:abstractNumId w:val="39"/>
  </w:num>
  <w:num w:numId="15">
    <w:abstractNumId w:val="8"/>
  </w:num>
  <w:num w:numId="16">
    <w:abstractNumId w:val="18"/>
  </w:num>
  <w:num w:numId="17">
    <w:abstractNumId w:val="34"/>
  </w:num>
  <w:num w:numId="18">
    <w:abstractNumId w:val="14"/>
  </w:num>
  <w:num w:numId="19">
    <w:abstractNumId w:val="15"/>
  </w:num>
  <w:num w:numId="20">
    <w:abstractNumId w:val="27"/>
  </w:num>
  <w:num w:numId="21">
    <w:abstractNumId w:val="7"/>
  </w:num>
  <w:num w:numId="22">
    <w:abstractNumId w:val="13"/>
  </w:num>
  <w:num w:numId="23">
    <w:abstractNumId w:val="9"/>
  </w:num>
  <w:num w:numId="24">
    <w:abstractNumId w:val="36"/>
  </w:num>
  <w:num w:numId="25">
    <w:abstractNumId w:val="29"/>
  </w:num>
  <w:num w:numId="26">
    <w:abstractNumId w:val="43"/>
  </w:num>
  <w:num w:numId="27">
    <w:abstractNumId w:val="12"/>
  </w:num>
  <w:num w:numId="28">
    <w:abstractNumId w:val="38"/>
  </w:num>
  <w:num w:numId="29">
    <w:abstractNumId w:val="4"/>
  </w:num>
  <w:num w:numId="30">
    <w:abstractNumId w:val="11"/>
  </w:num>
  <w:num w:numId="31">
    <w:abstractNumId w:val="22"/>
  </w:num>
  <w:num w:numId="32">
    <w:abstractNumId w:val="42"/>
  </w:num>
  <w:num w:numId="33">
    <w:abstractNumId w:val="44"/>
  </w:num>
  <w:num w:numId="34">
    <w:abstractNumId w:val="41"/>
  </w:num>
  <w:num w:numId="35">
    <w:abstractNumId w:val="10"/>
  </w:num>
  <w:num w:numId="36">
    <w:abstractNumId w:val="45"/>
  </w:num>
  <w:num w:numId="37">
    <w:abstractNumId w:val="1"/>
  </w:num>
  <w:num w:numId="38">
    <w:abstractNumId w:val="0"/>
  </w:num>
  <w:num w:numId="39">
    <w:abstractNumId w:val="3"/>
  </w:num>
  <w:num w:numId="40">
    <w:abstractNumId w:val="35"/>
  </w:num>
  <w:num w:numId="41">
    <w:abstractNumId w:val="33"/>
  </w:num>
  <w:num w:numId="42">
    <w:abstractNumId w:val="2"/>
  </w:num>
  <w:num w:numId="43">
    <w:abstractNumId w:val="24"/>
  </w:num>
  <w:num w:numId="44">
    <w:abstractNumId w:val="5"/>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CE4"/>
    <w:rsid w:val="00002900"/>
    <w:rsid w:val="0000429E"/>
    <w:rsid w:val="00006B79"/>
    <w:rsid w:val="000072D2"/>
    <w:rsid w:val="00013B90"/>
    <w:rsid w:val="00014371"/>
    <w:rsid w:val="00021529"/>
    <w:rsid w:val="00022AE3"/>
    <w:rsid w:val="0002482D"/>
    <w:rsid w:val="0002744E"/>
    <w:rsid w:val="00040D4A"/>
    <w:rsid w:val="00053120"/>
    <w:rsid w:val="00065741"/>
    <w:rsid w:val="00067D32"/>
    <w:rsid w:val="00077E6A"/>
    <w:rsid w:val="00080AE8"/>
    <w:rsid w:val="000A16D5"/>
    <w:rsid w:val="000A5EA2"/>
    <w:rsid w:val="000B0FDC"/>
    <w:rsid w:val="000B3837"/>
    <w:rsid w:val="000B43D9"/>
    <w:rsid w:val="000D175D"/>
    <w:rsid w:val="000D73C5"/>
    <w:rsid w:val="000E2F37"/>
    <w:rsid w:val="000E3CFA"/>
    <w:rsid w:val="000E612B"/>
    <w:rsid w:val="001150C6"/>
    <w:rsid w:val="001158D0"/>
    <w:rsid w:val="00132927"/>
    <w:rsid w:val="00151ADB"/>
    <w:rsid w:val="00157FA6"/>
    <w:rsid w:val="00173512"/>
    <w:rsid w:val="001807E3"/>
    <w:rsid w:val="0018144B"/>
    <w:rsid w:val="001915A2"/>
    <w:rsid w:val="001947DE"/>
    <w:rsid w:val="00196F85"/>
    <w:rsid w:val="001A5B1E"/>
    <w:rsid w:val="001A60FB"/>
    <w:rsid w:val="001C028A"/>
    <w:rsid w:val="001C3BC2"/>
    <w:rsid w:val="001C422F"/>
    <w:rsid w:val="001D485B"/>
    <w:rsid w:val="001E021D"/>
    <w:rsid w:val="0020224E"/>
    <w:rsid w:val="00205DAA"/>
    <w:rsid w:val="00211ED0"/>
    <w:rsid w:val="002329F8"/>
    <w:rsid w:val="00260B99"/>
    <w:rsid w:val="00261473"/>
    <w:rsid w:val="00262EC6"/>
    <w:rsid w:val="0026410A"/>
    <w:rsid w:val="002670F5"/>
    <w:rsid w:val="002826F6"/>
    <w:rsid w:val="00287FC5"/>
    <w:rsid w:val="002A5062"/>
    <w:rsid w:val="002B02ED"/>
    <w:rsid w:val="002B4364"/>
    <w:rsid w:val="002C2403"/>
    <w:rsid w:val="002C3EC1"/>
    <w:rsid w:val="002D16B5"/>
    <w:rsid w:val="002D210F"/>
    <w:rsid w:val="002D2B8F"/>
    <w:rsid w:val="002D384E"/>
    <w:rsid w:val="002E1E8F"/>
    <w:rsid w:val="002F05D3"/>
    <w:rsid w:val="00306D4C"/>
    <w:rsid w:val="00320CA6"/>
    <w:rsid w:val="0033117C"/>
    <w:rsid w:val="00331EED"/>
    <w:rsid w:val="00334402"/>
    <w:rsid w:val="00334C43"/>
    <w:rsid w:val="00336C77"/>
    <w:rsid w:val="00345E90"/>
    <w:rsid w:val="00356FC2"/>
    <w:rsid w:val="00364170"/>
    <w:rsid w:val="0036648C"/>
    <w:rsid w:val="00384DC1"/>
    <w:rsid w:val="00396C3A"/>
    <w:rsid w:val="003975E4"/>
    <w:rsid w:val="003A08A3"/>
    <w:rsid w:val="003B44A3"/>
    <w:rsid w:val="003C6DE1"/>
    <w:rsid w:val="003D46E0"/>
    <w:rsid w:val="003E19AD"/>
    <w:rsid w:val="004064D8"/>
    <w:rsid w:val="00406B6E"/>
    <w:rsid w:val="00414C2F"/>
    <w:rsid w:val="0042287D"/>
    <w:rsid w:val="00437C4E"/>
    <w:rsid w:val="00460F94"/>
    <w:rsid w:val="004678F9"/>
    <w:rsid w:val="00485ECD"/>
    <w:rsid w:val="00487113"/>
    <w:rsid w:val="00490200"/>
    <w:rsid w:val="004B71E9"/>
    <w:rsid w:val="004C21AB"/>
    <w:rsid w:val="004C3856"/>
    <w:rsid w:val="004C3E46"/>
    <w:rsid w:val="004D0525"/>
    <w:rsid w:val="004D1D33"/>
    <w:rsid w:val="004E7FDB"/>
    <w:rsid w:val="004F01BD"/>
    <w:rsid w:val="005063C8"/>
    <w:rsid w:val="0051070B"/>
    <w:rsid w:val="0051151D"/>
    <w:rsid w:val="00520A14"/>
    <w:rsid w:val="0052150C"/>
    <w:rsid w:val="00525C68"/>
    <w:rsid w:val="00532F93"/>
    <w:rsid w:val="005425C0"/>
    <w:rsid w:val="0056688C"/>
    <w:rsid w:val="00580BB5"/>
    <w:rsid w:val="005910B3"/>
    <w:rsid w:val="00593112"/>
    <w:rsid w:val="005A3B9C"/>
    <w:rsid w:val="005B194C"/>
    <w:rsid w:val="005B5548"/>
    <w:rsid w:val="005C2E8E"/>
    <w:rsid w:val="005D23D5"/>
    <w:rsid w:val="005D4460"/>
    <w:rsid w:val="005D68F3"/>
    <w:rsid w:val="005E0BAC"/>
    <w:rsid w:val="005E194F"/>
    <w:rsid w:val="005F23C0"/>
    <w:rsid w:val="00606398"/>
    <w:rsid w:val="00613A55"/>
    <w:rsid w:val="00621305"/>
    <w:rsid w:val="0062732F"/>
    <w:rsid w:val="0063469B"/>
    <w:rsid w:val="0064240E"/>
    <w:rsid w:val="00642ED6"/>
    <w:rsid w:val="00643A3C"/>
    <w:rsid w:val="00646498"/>
    <w:rsid w:val="00650C9A"/>
    <w:rsid w:val="00650F92"/>
    <w:rsid w:val="006532B7"/>
    <w:rsid w:val="00662AAE"/>
    <w:rsid w:val="006670D6"/>
    <w:rsid w:val="0066783A"/>
    <w:rsid w:val="00684C6C"/>
    <w:rsid w:val="0068717A"/>
    <w:rsid w:val="006876BD"/>
    <w:rsid w:val="006936B1"/>
    <w:rsid w:val="0069453E"/>
    <w:rsid w:val="006A3045"/>
    <w:rsid w:val="006A336B"/>
    <w:rsid w:val="006B6115"/>
    <w:rsid w:val="006B76F6"/>
    <w:rsid w:val="006B789F"/>
    <w:rsid w:val="006C2448"/>
    <w:rsid w:val="006C544A"/>
    <w:rsid w:val="006D0158"/>
    <w:rsid w:val="006D182B"/>
    <w:rsid w:val="006E26D2"/>
    <w:rsid w:val="006E286D"/>
    <w:rsid w:val="006E439C"/>
    <w:rsid w:val="006E6E95"/>
    <w:rsid w:val="006F11CB"/>
    <w:rsid w:val="006F6729"/>
    <w:rsid w:val="006F7772"/>
    <w:rsid w:val="00701826"/>
    <w:rsid w:val="00714CEA"/>
    <w:rsid w:val="0072045F"/>
    <w:rsid w:val="00723745"/>
    <w:rsid w:val="00730726"/>
    <w:rsid w:val="00754056"/>
    <w:rsid w:val="00772FCA"/>
    <w:rsid w:val="00773E41"/>
    <w:rsid w:val="0077485B"/>
    <w:rsid w:val="00774965"/>
    <w:rsid w:val="00784091"/>
    <w:rsid w:val="007907AA"/>
    <w:rsid w:val="00797833"/>
    <w:rsid w:val="0079794E"/>
    <w:rsid w:val="007B0357"/>
    <w:rsid w:val="007C1C5A"/>
    <w:rsid w:val="007C353E"/>
    <w:rsid w:val="007C5B3D"/>
    <w:rsid w:val="007C74D6"/>
    <w:rsid w:val="0081272F"/>
    <w:rsid w:val="00817486"/>
    <w:rsid w:val="008221B7"/>
    <w:rsid w:val="0082226B"/>
    <w:rsid w:val="00823318"/>
    <w:rsid w:val="00826C0F"/>
    <w:rsid w:val="008357B8"/>
    <w:rsid w:val="008376D6"/>
    <w:rsid w:val="00841E60"/>
    <w:rsid w:val="00846A07"/>
    <w:rsid w:val="008477E3"/>
    <w:rsid w:val="00861513"/>
    <w:rsid w:val="00866CE4"/>
    <w:rsid w:val="008707EE"/>
    <w:rsid w:val="00874361"/>
    <w:rsid w:val="00895AA7"/>
    <w:rsid w:val="00896431"/>
    <w:rsid w:val="008A3983"/>
    <w:rsid w:val="008B4873"/>
    <w:rsid w:val="008B66C9"/>
    <w:rsid w:val="008C4814"/>
    <w:rsid w:val="008D2B37"/>
    <w:rsid w:val="008E2FB4"/>
    <w:rsid w:val="008E30B9"/>
    <w:rsid w:val="008F72C1"/>
    <w:rsid w:val="00903C6D"/>
    <w:rsid w:val="00916BCC"/>
    <w:rsid w:val="00917C6D"/>
    <w:rsid w:val="00924540"/>
    <w:rsid w:val="00933BF8"/>
    <w:rsid w:val="00935807"/>
    <w:rsid w:val="00951308"/>
    <w:rsid w:val="00951919"/>
    <w:rsid w:val="009542EC"/>
    <w:rsid w:val="00957C9D"/>
    <w:rsid w:val="00965D00"/>
    <w:rsid w:val="00976FAC"/>
    <w:rsid w:val="0098271B"/>
    <w:rsid w:val="00986FCA"/>
    <w:rsid w:val="00987806"/>
    <w:rsid w:val="009A4389"/>
    <w:rsid w:val="009A7ABA"/>
    <w:rsid w:val="009B1D33"/>
    <w:rsid w:val="009B769B"/>
    <w:rsid w:val="009C25C9"/>
    <w:rsid w:val="009C7CD4"/>
    <w:rsid w:val="009D0F72"/>
    <w:rsid w:val="009F2994"/>
    <w:rsid w:val="009F2C14"/>
    <w:rsid w:val="009F5A64"/>
    <w:rsid w:val="00A04611"/>
    <w:rsid w:val="00A20DE2"/>
    <w:rsid w:val="00A46131"/>
    <w:rsid w:val="00A46EB8"/>
    <w:rsid w:val="00A63FFF"/>
    <w:rsid w:val="00A824B7"/>
    <w:rsid w:val="00A8487B"/>
    <w:rsid w:val="00A84F4E"/>
    <w:rsid w:val="00A92C16"/>
    <w:rsid w:val="00A9644C"/>
    <w:rsid w:val="00AA6F51"/>
    <w:rsid w:val="00AB7A2B"/>
    <w:rsid w:val="00AD763D"/>
    <w:rsid w:val="00AE08C0"/>
    <w:rsid w:val="00AF05EE"/>
    <w:rsid w:val="00AF1D97"/>
    <w:rsid w:val="00AF50B2"/>
    <w:rsid w:val="00B124D3"/>
    <w:rsid w:val="00B15F84"/>
    <w:rsid w:val="00B245A1"/>
    <w:rsid w:val="00B30EB6"/>
    <w:rsid w:val="00B51AAF"/>
    <w:rsid w:val="00B5507B"/>
    <w:rsid w:val="00B5572A"/>
    <w:rsid w:val="00B62B27"/>
    <w:rsid w:val="00B64275"/>
    <w:rsid w:val="00B75CDB"/>
    <w:rsid w:val="00B83B89"/>
    <w:rsid w:val="00B95198"/>
    <w:rsid w:val="00BB5CA1"/>
    <w:rsid w:val="00BD2032"/>
    <w:rsid w:val="00BD29DF"/>
    <w:rsid w:val="00BE22F2"/>
    <w:rsid w:val="00BF0261"/>
    <w:rsid w:val="00BF2901"/>
    <w:rsid w:val="00BF2ED2"/>
    <w:rsid w:val="00BF7301"/>
    <w:rsid w:val="00C0061A"/>
    <w:rsid w:val="00C015A3"/>
    <w:rsid w:val="00C07718"/>
    <w:rsid w:val="00C239E0"/>
    <w:rsid w:val="00C31BD6"/>
    <w:rsid w:val="00C3270F"/>
    <w:rsid w:val="00C35B14"/>
    <w:rsid w:val="00C42C7D"/>
    <w:rsid w:val="00C44805"/>
    <w:rsid w:val="00C53145"/>
    <w:rsid w:val="00C72D28"/>
    <w:rsid w:val="00C902C4"/>
    <w:rsid w:val="00C92967"/>
    <w:rsid w:val="00CA04AA"/>
    <w:rsid w:val="00CA1C93"/>
    <w:rsid w:val="00CA3961"/>
    <w:rsid w:val="00CA3F17"/>
    <w:rsid w:val="00CA4F0C"/>
    <w:rsid w:val="00CB100B"/>
    <w:rsid w:val="00CB1E63"/>
    <w:rsid w:val="00CB4F7F"/>
    <w:rsid w:val="00CC4777"/>
    <w:rsid w:val="00CC6BFB"/>
    <w:rsid w:val="00CD2FA8"/>
    <w:rsid w:val="00CD66B1"/>
    <w:rsid w:val="00CE3A9B"/>
    <w:rsid w:val="00D02F64"/>
    <w:rsid w:val="00D07386"/>
    <w:rsid w:val="00D1226A"/>
    <w:rsid w:val="00D2023B"/>
    <w:rsid w:val="00D36C07"/>
    <w:rsid w:val="00D375A3"/>
    <w:rsid w:val="00D525BF"/>
    <w:rsid w:val="00D538BB"/>
    <w:rsid w:val="00D64E9C"/>
    <w:rsid w:val="00D71D16"/>
    <w:rsid w:val="00D74808"/>
    <w:rsid w:val="00DA25B9"/>
    <w:rsid w:val="00DB2118"/>
    <w:rsid w:val="00DB7E2E"/>
    <w:rsid w:val="00DC252B"/>
    <w:rsid w:val="00DE32D9"/>
    <w:rsid w:val="00DF46B6"/>
    <w:rsid w:val="00E025D1"/>
    <w:rsid w:val="00E11E7C"/>
    <w:rsid w:val="00E130BC"/>
    <w:rsid w:val="00E2063F"/>
    <w:rsid w:val="00E27F85"/>
    <w:rsid w:val="00E56636"/>
    <w:rsid w:val="00E62557"/>
    <w:rsid w:val="00E939F0"/>
    <w:rsid w:val="00EA427C"/>
    <w:rsid w:val="00EB3DFD"/>
    <w:rsid w:val="00EC2F7E"/>
    <w:rsid w:val="00ED0A86"/>
    <w:rsid w:val="00ED0B5F"/>
    <w:rsid w:val="00EE73CA"/>
    <w:rsid w:val="00EF3F7D"/>
    <w:rsid w:val="00EF669F"/>
    <w:rsid w:val="00F021BB"/>
    <w:rsid w:val="00F33124"/>
    <w:rsid w:val="00F34B88"/>
    <w:rsid w:val="00F37256"/>
    <w:rsid w:val="00F374C5"/>
    <w:rsid w:val="00F46399"/>
    <w:rsid w:val="00F63416"/>
    <w:rsid w:val="00F76F18"/>
    <w:rsid w:val="00F90198"/>
    <w:rsid w:val="00F97D9E"/>
    <w:rsid w:val="00FA2B27"/>
    <w:rsid w:val="00FA7993"/>
    <w:rsid w:val="00FC55DD"/>
    <w:rsid w:val="00FE10AA"/>
    <w:rsid w:val="00FF357E"/>
    <w:rsid w:val="00FF7E09"/>
    <w:rsid w:val="28CCA06B"/>
    <w:rsid w:val="336D406C"/>
    <w:rsid w:val="37AF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60F1C"/>
  <w15:docId w15:val="{6D7F53CF-C15F-45D0-A355-961526E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4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1E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31EED"/>
    <w:rPr>
      <w:rFonts w:cs="Times New Roman"/>
    </w:rPr>
  </w:style>
  <w:style w:type="paragraph" w:styleId="Footer">
    <w:name w:val="footer"/>
    <w:basedOn w:val="Normal"/>
    <w:link w:val="FooterChar"/>
    <w:uiPriority w:val="99"/>
    <w:rsid w:val="00331E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EED"/>
    <w:rPr>
      <w:rFonts w:cs="Times New Roman"/>
    </w:rPr>
  </w:style>
  <w:style w:type="paragraph" w:styleId="ListParagraph">
    <w:name w:val="List Paragraph"/>
    <w:basedOn w:val="Normal"/>
    <w:uiPriority w:val="99"/>
    <w:qFormat/>
    <w:rsid w:val="00331EED"/>
    <w:pPr>
      <w:ind w:left="720"/>
      <w:contextualSpacing/>
    </w:pPr>
  </w:style>
  <w:style w:type="character" w:styleId="Hyperlink">
    <w:name w:val="Hyperlink"/>
    <w:basedOn w:val="DefaultParagraphFont"/>
    <w:uiPriority w:val="99"/>
    <w:rsid w:val="00826C0F"/>
    <w:rPr>
      <w:rFonts w:cs="Times New Roman"/>
      <w:color w:val="0000FF"/>
      <w:u w:val="single"/>
    </w:rPr>
  </w:style>
  <w:style w:type="paragraph" w:styleId="BalloonText">
    <w:name w:val="Balloon Text"/>
    <w:basedOn w:val="Normal"/>
    <w:link w:val="BalloonTextChar"/>
    <w:uiPriority w:val="99"/>
    <w:semiHidden/>
    <w:unhideWhenUsed/>
    <w:rsid w:val="00E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BC"/>
    <w:rPr>
      <w:rFonts w:ascii="Segoe UI" w:hAnsi="Segoe UI" w:cs="Segoe UI"/>
      <w:sz w:val="18"/>
      <w:szCs w:val="18"/>
      <w:lang w:eastAsia="en-US"/>
    </w:rPr>
  </w:style>
  <w:style w:type="table" w:styleId="TableGrid">
    <w:name w:val="Table Grid"/>
    <w:basedOn w:val="TableNormal"/>
    <w:uiPriority w:val="59"/>
    <w:locked/>
    <w:rsid w:val="000A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4510">
      <w:bodyDiv w:val="1"/>
      <w:marLeft w:val="0"/>
      <w:marRight w:val="0"/>
      <w:marTop w:val="0"/>
      <w:marBottom w:val="0"/>
      <w:divBdr>
        <w:top w:val="none" w:sz="0" w:space="0" w:color="auto"/>
        <w:left w:val="none" w:sz="0" w:space="0" w:color="auto"/>
        <w:bottom w:val="none" w:sz="0" w:space="0" w:color="auto"/>
        <w:right w:val="none" w:sz="0" w:space="0" w:color="auto"/>
      </w:divBdr>
      <w:divsChild>
        <w:div w:id="535702184">
          <w:marLeft w:val="0"/>
          <w:marRight w:val="0"/>
          <w:marTop w:val="0"/>
          <w:marBottom w:val="0"/>
          <w:divBdr>
            <w:top w:val="none" w:sz="0" w:space="0" w:color="auto"/>
            <w:left w:val="none" w:sz="0" w:space="0" w:color="auto"/>
            <w:bottom w:val="none" w:sz="0" w:space="0" w:color="auto"/>
            <w:right w:val="none" w:sz="0" w:space="0" w:color="auto"/>
          </w:divBdr>
          <w:divsChild>
            <w:div w:id="1969627272">
              <w:marLeft w:val="0"/>
              <w:marRight w:val="0"/>
              <w:marTop w:val="0"/>
              <w:marBottom w:val="0"/>
              <w:divBdr>
                <w:top w:val="none" w:sz="0" w:space="0" w:color="auto"/>
                <w:left w:val="none" w:sz="0" w:space="0" w:color="auto"/>
                <w:bottom w:val="none" w:sz="0" w:space="0" w:color="auto"/>
                <w:right w:val="none" w:sz="0" w:space="0" w:color="auto"/>
              </w:divBdr>
              <w:divsChild>
                <w:div w:id="870802979">
                  <w:marLeft w:val="0"/>
                  <w:marRight w:val="0"/>
                  <w:marTop w:val="0"/>
                  <w:marBottom w:val="0"/>
                  <w:divBdr>
                    <w:top w:val="none" w:sz="0" w:space="0" w:color="auto"/>
                    <w:left w:val="none" w:sz="0" w:space="0" w:color="auto"/>
                    <w:bottom w:val="none" w:sz="0" w:space="0" w:color="auto"/>
                    <w:right w:val="none" w:sz="0" w:space="0" w:color="auto"/>
                  </w:divBdr>
                  <w:divsChild>
                    <w:div w:id="284849492">
                      <w:marLeft w:val="0"/>
                      <w:marRight w:val="0"/>
                      <w:marTop w:val="0"/>
                      <w:marBottom w:val="0"/>
                      <w:divBdr>
                        <w:top w:val="none" w:sz="0" w:space="0" w:color="auto"/>
                        <w:left w:val="none" w:sz="0" w:space="0" w:color="auto"/>
                        <w:bottom w:val="none" w:sz="0" w:space="0" w:color="auto"/>
                        <w:right w:val="none" w:sz="0" w:space="0" w:color="auto"/>
                      </w:divBdr>
                      <w:divsChild>
                        <w:div w:id="672223535">
                          <w:marLeft w:val="0"/>
                          <w:marRight w:val="0"/>
                          <w:marTop w:val="0"/>
                          <w:marBottom w:val="0"/>
                          <w:divBdr>
                            <w:top w:val="none" w:sz="0" w:space="0" w:color="auto"/>
                            <w:left w:val="none" w:sz="0" w:space="0" w:color="auto"/>
                            <w:bottom w:val="none" w:sz="0" w:space="0" w:color="auto"/>
                            <w:right w:val="none" w:sz="0" w:space="0" w:color="auto"/>
                          </w:divBdr>
                          <w:divsChild>
                            <w:div w:id="1584803404">
                              <w:marLeft w:val="0"/>
                              <w:marRight w:val="0"/>
                              <w:marTop w:val="0"/>
                              <w:marBottom w:val="0"/>
                              <w:divBdr>
                                <w:top w:val="none" w:sz="0" w:space="0" w:color="auto"/>
                                <w:left w:val="none" w:sz="0" w:space="0" w:color="auto"/>
                                <w:bottom w:val="none" w:sz="0" w:space="0" w:color="auto"/>
                                <w:right w:val="none" w:sz="0" w:space="0" w:color="auto"/>
                              </w:divBdr>
                              <w:divsChild>
                                <w:div w:id="2056349806">
                                  <w:marLeft w:val="0"/>
                                  <w:marRight w:val="0"/>
                                  <w:marTop w:val="0"/>
                                  <w:marBottom w:val="0"/>
                                  <w:divBdr>
                                    <w:top w:val="none" w:sz="0" w:space="0" w:color="auto"/>
                                    <w:left w:val="none" w:sz="0" w:space="0" w:color="auto"/>
                                    <w:bottom w:val="none" w:sz="0" w:space="0" w:color="auto"/>
                                    <w:right w:val="none" w:sz="0" w:space="0" w:color="auto"/>
                                  </w:divBdr>
                                  <w:divsChild>
                                    <w:div w:id="608854680">
                                      <w:marLeft w:val="0"/>
                                      <w:marRight w:val="0"/>
                                      <w:marTop w:val="0"/>
                                      <w:marBottom w:val="0"/>
                                      <w:divBdr>
                                        <w:top w:val="none" w:sz="0" w:space="0" w:color="auto"/>
                                        <w:left w:val="none" w:sz="0" w:space="0" w:color="auto"/>
                                        <w:bottom w:val="none" w:sz="0" w:space="0" w:color="auto"/>
                                        <w:right w:val="none" w:sz="0" w:space="0" w:color="auto"/>
                                      </w:divBdr>
                                      <w:divsChild>
                                        <w:div w:id="2138909873">
                                          <w:marLeft w:val="0"/>
                                          <w:marRight w:val="0"/>
                                          <w:marTop w:val="0"/>
                                          <w:marBottom w:val="0"/>
                                          <w:divBdr>
                                            <w:top w:val="none" w:sz="0" w:space="0" w:color="auto"/>
                                            <w:left w:val="none" w:sz="0" w:space="0" w:color="auto"/>
                                            <w:bottom w:val="none" w:sz="0" w:space="0" w:color="auto"/>
                                            <w:right w:val="none" w:sz="0" w:space="0" w:color="auto"/>
                                          </w:divBdr>
                                          <w:divsChild>
                                            <w:div w:id="1638412822">
                                              <w:marLeft w:val="0"/>
                                              <w:marRight w:val="0"/>
                                              <w:marTop w:val="0"/>
                                              <w:marBottom w:val="0"/>
                                              <w:divBdr>
                                                <w:top w:val="none" w:sz="0" w:space="0" w:color="auto"/>
                                                <w:left w:val="none" w:sz="0" w:space="0" w:color="auto"/>
                                                <w:bottom w:val="none" w:sz="0" w:space="0" w:color="auto"/>
                                                <w:right w:val="none" w:sz="0" w:space="0" w:color="auto"/>
                                              </w:divBdr>
                                              <w:divsChild>
                                                <w:div w:id="309016209">
                                                  <w:marLeft w:val="0"/>
                                                  <w:marRight w:val="0"/>
                                                  <w:marTop w:val="0"/>
                                                  <w:marBottom w:val="0"/>
                                                  <w:divBdr>
                                                    <w:top w:val="none" w:sz="0" w:space="0" w:color="auto"/>
                                                    <w:left w:val="none" w:sz="0" w:space="0" w:color="auto"/>
                                                    <w:bottom w:val="none" w:sz="0" w:space="0" w:color="auto"/>
                                                    <w:right w:val="none" w:sz="0" w:space="0" w:color="auto"/>
                                                  </w:divBdr>
                                                  <w:divsChild>
                                                    <w:div w:id="732585144">
                                                      <w:marLeft w:val="0"/>
                                                      <w:marRight w:val="0"/>
                                                      <w:marTop w:val="0"/>
                                                      <w:marBottom w:val="0"/>
                                                      <w:divBdr>
                                                        <w:top w:val="single" w:sz="6" w:space="0" w:color="ABABAB"/>
                                                        <w:left w:val="single" w:sz="6" w:space="0" w:color="ABABAB"/>
                                                        <w:bottom w:val="none" w:sz="0" w:space="0" w:color="auto"/>
                                                        <w:right w:val="single" w:sz="6" w:space="0" w:color="ABABAB"/>
                                                      </w:divBdr>
                                                      <w:divsChild>
                                                        <w:div w:id="2130854120">
                                                          <w:marLeft w:val="0"/>
                                                          <w:marRight w:val="0"/>
                                                          <w:marTop w:val="0"/>
                                                          <w:marBottom w:val="0"/>
                                                          <w:divBdr>
                                                            <w:top w:val="none" w:sz="0" w:space="0" w:color="auto"/>
                                                            <w:left w:val="none" w:sz="0" w:space="0" w:color="auto"/>
                                                            <w:bottom w:val="none" w:sz="0" w:space="0" w:color="auto"/>
                                                            <w:right w:val="none" w:sz="0" w:space="0" w:color="auto"/>
                                                          </w:divBdr>
                                                          <w:divsChild>
                                                            <w:div w:id="1207831806">
                                                              <w:marLeft w:val="0"/>
                                                              <w:marRight w:val="0"/>
                                                              <w:marTop w:val="0"/>
                                                              <w:marBottom w:val="0"/>
                                                              <w:divBdr>
                                                                <w:top w:val="none" w:sz="0" w:space="0" w:color="auto"/>
                                                                <w:left w:val="none" w:sz="0" w:space="0" w:color="auto"/>
                                                                <w:bottom w:val="none" w:sz="0" w:space="0" w:color="auto"/>
                                                                <w:right w:val="none" w:sz="0" w:space="0" w:color="auto"/>
                                                              </w:divBdr>
                                                              <w:divsChild>
                                                                <w:div w:id="1734498339">
                                                                  <w:marLeft w:val="0"/>
                                                                  <w:marRight w:val="0"/>
                                                                  <w:marTop w:val="0"/>
                                                                  <w:marBottom w:val="0"/>
                                                                  <w:divBdr>
                                                                    <w:top w:val="none" w:sz="0" w:space="0" w:color="auto"/>
                                                                    <w:left w:val="none" w:sz="0" w:space="0" w:color="auto"/>
                                                                    <w:bottom w:val="none" w:sz="0" w:space="0" w:color="auto"/>
                                                                    <w:right w:val="none" w:sz="0" w:space="0" w:color="auto"/>
                                                                  </w:divBdr>
                                                                  <w:divsChild>
                                                                    <w:div w:id="1171876067">
                                                                      <w:marLeft w:val="0"/>
                                                                      <w:marRight w:val="0"/>
                                                                      <w:marTop w:val="0"/>
                                                                      <w:marBottom w:val="0"/>
                                                                      <w:divBdr>
                                                                        <w:top w:val="none" w:sz="0" w:space="0" w:color="auto"/>
                                                                        <w:left w:val="none" w:sz="0" w:space="0" w:color="auto"/>
                                                                        <w:bottom w:val="none" w:sz="0" w:space="0" w:color="auto"/>
                                                                        <w:right w:val="none" w:sz="0" w:space="0" w:color="auto"/>
                                                                      </w:divBdr>
                                                                      <w:divsChild>
                                                                        <w:div w:id="1782801440">
                                                                          <w:marLeft w:val="0"/>
                                                                          <w:marRight w:val="0"/>
                                                                          <w:marTop w:val="0"/>
                                                                          <w:marBottom w:val="0"/>
                                                                          <w:divBdr>
                                                                            <w:top w:val="none" w:sz="0" w:space="0" w:color="auto"/>
                                                                            <w:left w:val="none" w:sz="0" w:space="0" w:color="auto"/>
                                                                            <w:bottom w:val="none" w:sz="0" w:space="0" w:color="auto"/>
                                                                            <w:right w:val="none" w:sz="0" w:space="0" w:color="auto"/>
                                                                          </w:divBdr>
                                                                          <w:divsChild>
                                                                            <w:div w:id="907617322">
                                                                              <w:marLeft w:val="0"/>
                                                                              <w:marRight w:val="0"/>
                                                                              <w:marTop w:val="0"/>
                                                                              <w:marBottom w:val="0"/>
                                                                              <w:divBdr>
                                                                                <w:top w:val="none" w:sz="0" w:space="0" w:color="auto"/>
                                                                                <w:left w:val="none" w:sz="0" w:space="0" w:color="auto"/>
                                                                                <w:bottom w:val="none" w:sz="0" w:space="0" w:color="auto"/>
                                                                                <w:right w:val="none" w:sz="0" w:space="0" w:color="auto"/>
                                                                              </w:divBdr>
                                                                            </w:div>
                                                                            <w:div w:id="21235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775121">
      <w:marLeft w:val="0"/>
      <w:marRight w:val="0"/>
      <w:marTop w:val="0"/>
      <w:marBottom w:val="0"/>
      <w:divBdr>
        <w:top w:val="none" w:sz="0" w:space="0" w:color="auto"/>
        <w:left w:val="none" w:sz="0" w:space="0" w:color="auto"/>
        <w:bottom w:val="none" w:sz="0" w:space="0" w:color="auto"/>
        <w:right w:val="none" w:sz="0" w:space="0" w:color="auto"/>
      </w:divBdr>
      <w:divsChild>
        <w:div w:id="570775107">
          <w:marLeft w:val="0"/>
          <w:marRight w:val="0"/>
          <w:marTop w:val="0"/>
          <w:marBottom w:val="0"/>
          <w:divBdr>
            <w:top w:val="none" w:sz="0" w:space="0" w:color="auto"/>
            <w:left w:val="none" w:sz="0" w:space="0" w:color="auto"/>
            <w:bottom w:val="none" w:sz="0" w:space="0" w:color="auto"/>
            <w:right w:val="none" w:sz="0" w:space="0" w:color="auto"/>
          </w:divBdr>
        </w:div>
        <w:div w:id="570775108">
          <w:marLeft w:val="0"/>
          <w:marRight w:val="0"/>
          <w:marTop w:val="0"/>
          <w:marBottom w:val="0"/>
          <w:divBdr>
            <w:top w:val="none" w:sz="0" w:space="0" w:color="auto"/>
            <w:left w:val="none" w:sz="0" w:space="0" w:color="auto"/>
            <w:bottom w:val="none" w:sz="0" w:space="0" w:color="auto"/>
            <w:right w:val="none" w:sz="0" w:space="0" w:color="auto"/>
          </w:divBdr>
        </w:div>
        <w:div w:id="570775109">
          <w:marLeft w:val="0"/>
          <w:marRight w:val="0"/>
          <w:marTop w:val="0"/>
          <w:marBottom w:val="0"/>
          <w:divBdr>
            <w:top w:val="none" w:sz="0" w:space="0" w:color="auto"/>
            <w:left w:val="none" w:sz="0" w:space="0" w:color="auto"/>
            <w:bottom w:val="none" w:sz="0" w:space="0" w:color="auto"/>
            <w:right w:val="none" w:sz="0" w:space="0" w:color="auto"/>
          </w:divBdr>
        </w:div>
        <w:div w:id="570775110">
          <w:marLeft w:val="0"/>
          <w:marRight w:val="0"/>
          <w:marTop w:val="0"/>
          <w:marBottom w:val="0"/>
          <w:divBdr>
            <w:top w:val="none" w:sz="0" w:space="0" w:color="auto"/>
            <w:left w:val="none" w:sz="0" w:space="0" w:color="auto"/>
            <w:bottom w:val="none" w:sz="0" w:space="0" w:color="auto"/>
            <w:right w:val="none" w:sz="0" w:space="0" w:color="auto"/>
          </w:divBdr>
        </w:div>
        <w:div w:id="570775111">
          <w:marLeft w:val="0"/>
          <w:marRight w:val="0"/>
          <w:marTop w:val="0"/>
          <w:marBottom w:val="0"/>
          <w:divBdr>
            <w:top w:val="none" w:sz="0" w:space="0" w:color="auto"/>
            <w:left w:val="none" w:sz="0" w:space="0" w:color="auto"/>
            <w:bottom w:val="none" w:sz="0" w:space="0" w:color="auto"/>
            <w:right w:val="none" w:sz="0" w:space="0" w:color="auto"/>
          </w:divBdr>
        </w:div>
        <w:div w:id="570775112">
          <w:marLeft w:val="0"/>
          <w:marRight w:val="0"/>
          <w:marTop w:val="0"/>
          <w:marBottom w:val="0"/>
          <w:divBdr>
            <w:top w:val="none" w:sz="0" w:space="0" w:color="auto"/>
            <w:left w:val="none" w:sz="0" w:space="0" w:color="auto"/>
            <w:bottom w:val="none" w:sz="0" w:space="0" w:color="auto"/>
            <w:right w:val="none" w:sz="0" w:space="0" w:color="auto"/>
          </w:divBdr>
        </w:div>
        <w:div w:id="570775113">
          <w:marLeft w:val="0"/>
          <w:marRight w:val="0"/>
          <w:marTop w:val="0"/>
          <w:marBottom w:val="0"/>
          <w:divBdr>
            <w:top w:val="none" w:sz="0" w:space="0" w:color="auto"/>
            <w:left w:val="none" w:sz="0" w:space="0" w:color="auto"/>
            <w:bottom w:val="none" w:sz="0" w:space="0" w:color="auto"/>
            <w:right w:val="none" w:sz="0" w:space="0" w:color="auto"/>
          </w:divBdr>
        </w:div>
        <w:div w:id="570775114">
          <w:marLeft w:val="0"/>
          <w:marRight w:val="0"/>
          <w:marTop w:val="0"/>
          <w:marBottom w:val="0"/>
          <w:divBdr>
            <w:top w:val="none" w:sz="0" w:space="0" w:color="auto"/>
            <w:left w:val="none" w:sz="0" w:space="0" w:color="auto"/>
            <w:bottom w:val="none" w:sz="0" w:space="0" w:color="auto"/>
            <w:right w:val="none" w:sz="0" w:space="0" w:color="auto"/>
          </w:divBdr>
        </w:div>
        <w:div w:id="570775115">
          <w:marLeft w:val="0"/>
          <w:marRight w:val="0"/>
          <w:marTop w:val="0"/>
          <w:marBottom w:val="0"/>
          <w:divBdr>
            <w:top w:val="none" w:sz="0" w:space="0" w:color="auto"/>
            <w:left w:val="none" w:sz="0" w:space="0" w:color="auto"/>
            <w:bottom w:val="none" w:sz="0" w:space="0" w:color="auto"/>
            <w:right w:val="none" w:sz="0" w:space="0" w:color="auto"/>
          </w:divBdr>
        </w:div>
        <w:div w:id="570775116">
          <w:marLeft w:val="0"/>
          <w:marRight w:val="0"/>
          <w:marTop w:val="0"/>
          <w:marBottom w:val="0"/>
          <w:divBdr>
            <w:top w:val="none" w:sz="0" w:space="0" w:color="auto"/>
            <w:left w:val="none" w:sz="0" w:space="0" w:color="auto"/>
            <w:bottom w:val="none" w:sz="0" w:space="0" w:color="auto"/>
            <w:right w:val="none" w:sz="0" w:space="0" w:color="auto"/>
          </w:divBdr>
        </w:div>
        <w:div w:id="570775117">
          <w:marLeft w:val="0"/>
          <w:marRight w:val="0"/>
          <w:marTop w:val="0"/>
          <w:marBottom w:val="0"/>
          <w:divBdr>
            <w:top w:val="none" w:sz="0" w:space="0" w:color="auto"/>
            <w:left w:val="none" w:sz="0" w:space="0" w:color="auto"/>
            <w:bottom w:val="none" w:sz="0" w:space="0" w:color="auto"/>
            <w:right w:val="none" w:sz="0" w:space="0" w:color="auto"/>
          </w:divBdr>
        </w:div>
        <w:div w:id="570775118">
          <w:marLeft w:val="0"/>
          <w:marRight w:val="0"/>
          <w:marTop w:val="0"/>
          <w:marBottom w:val="0"/>
          <w:divBdr>
            <w:top w:val="none" w:sz="0" w:space="0" w:color="auto"/>
            <w:left w:val="none" w:sz="0" w:space="0" w:color="auto"/>
            <w:bottom w:val="none" w:sz="0" w:space="0" w:color="auto"/>
            <w:right w:val="none" w:sz="0" w:space="0" w:color="auto"/>
          </w:divBdr>
        </w:div>
        <w:div w:id="570775119">
          <w:marLeft w:val="0"/>
          <w:marRight w:val="0"/>
          <w:marTop w:val="0"/>
          <w:marBottom w:val="0"/>
          <w:divBdr>
            <w:top w:val="none" w:sz="0" w:space="0" w:color="auto"/>
            <w:left w:val="none" w:sz="0" w:space="0" w:color="auto"/>
            <w:bottom w:val="none" w:sz="0" w:space="0" w:color="auto"/>
            <w:right w:val="none" w:sz="0" w:space="0" w:color="auto"/>
          </w:divBdr>
        </w:div>
        <w:div w:id="570775120">
          <w:marLeft w:val="0"/>
          <w:marRight w:val="0"/>
          <w:marTop w:val="0"/>
          <w:marBottom w:val="0"/>
          <w:divBdr>
            <w:top w:val="none" w:sz="0" w:space="0" w:color="auto"/>
            <w:left w:val="none" w:sz="0" w:space="0" w:color="auto"/>
            <w:bottom w:val="none" w:sz="0" w:space="0" w:color="auto"/>
            <w:right w:val="none" w:sz="0" w:space="0" w:color="auto"/>
          </w:divBdr>
        </w:div>
        <w:div w:id="570775122">
          <w:marLeft w:val="0"/>
          <w:marRight w:val="0"/>
          <w:marTop w:val="0"/>
          <w:marBottom w:val="0"/>
          <w:divBdr>
            <w:top w:val="none" w:sz="0" w:space="0" w:color="auto"/>
            <w:left w:val="none" w:sz="0" w:space="0" w:color="auto"/>
            <w:bottom w:val="none" w:sz="0" w:space="0" w:color="auto"/>
            <w:right w:val="none" w:sz="0" w:space="0" w:color="auto"/>
          </w:divBdr>
        </w:div>
        <w:div w:id="570775123">
          <w:marLeft w:val="0"/>
          <w:marRight w:val="0"/>
          <w:marTop w:val="0"/>
          <w:marBottom w:val="0"/>
          <w:divBdr>
            <w:top w:val="none" w:sz="0" w:space="0" w:color="auto"/>
            <w:left w:val="none" w:sz="0" w:space="0" w:color="auto"/>
            <w:bottom w:val="none" w:sz="0" w:space="0" w:color="auto"/>
            <w:right w:val="none" w:sz="0" w:space="0" w:color="auto"/>
          </w:divBdr>
        </w:div>
        <w:div w:id="570775124">
          <w:marLeft w:val="0"/>
          <w:marRight w:val="0"/>
          <w:marTop w:val="0"/>
          <w:marBottom w:val="0"/>
          <w:divBdr>
            <w:top w:val="none" w:sz="0" w:space="0" w:color="auto"/>
            <w:left w:val="none" w:sz="0" w:space="0" w:color="auto"/>
            <w:bottom w:val="none" w:sz="0" w:space="0" w:color="auto"/>
            <w:right w:val="none" w:sz="0" w:space="0" w:color="auto"/>
          </w:divBdr>
        </w:div>
        <w:div w:id="570775125">
          <w:marLeft w:val="0"/>
          <w:marRight w:val="0"/>
          <w:marTop w:val="0"/>
          <w:marBottom w:val="0"/>
          <w:divBdr>
            <w:top w:val="none" w:sz="0" w:space="0" w:color="auto"/>
            <w:left w:val="none" w:sz="0" w:space="0" w:color="auto"/>
            <w:bottom w:val="none" w:sz="0" w:space="0" w:color="auto"/>
            <w:right w:val="none" w:sz="0" w:space="0" w:color="auto"/>
          </w:divBdr>
        </w:div>
        <w:div w:id="570775127">
          <w:marLeft w:val="0"/>
          <w:marRight w:val="0"/>
          <w:marTop w:val="0"/>
          <w:marBottom w:val="0"/>
          <w:divBdr>
            <w:top w:val="none" w:sz="0" w:space="0" w:color="auto"/>
            <w:left w:val="none" w:sz="0" w:space="0" w:color="auto"/>
            <w:bottom w:val="none" w:sz="0" w:space="0" w:color="auto"/>
            <w:right w:val="none" w:sz="0" w:space="0" w:color="auto"/>
          </w:divBdr>
        </w:div>
      </w:divsChild>
    </w:div>
    <w:div w:id="57077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46568FB6C604A810F5527768C8F0B" ma:contentTypeVersion="2" ma:contentTypeDescription="Create a new document." ma:contentTypeScope="" ma:versionID="f33f9785281ad3a1e903422fc19c6883">
  <xsd:schema xmlns:xsd="http://www.w3.org/2001/XMLSchema" xmlns:xs="http://www.w3.org/2001/XMLSchema" xmlns:p="http://schemas.microsoft.com/office/2006/metadata/properties" xmlns:ns2="eb760434-ca3c-43ed-b034-a2220a0e72e4" targetNamespace="http://schemas.microsoft.com/office/2006/metadata/properties" ma:root="true" ma:fieldsID="2b70a7bdc06b2cc6dbdcf41aca59461f" ns2:_="">
    <xsd:import namespace="eb760434-ca3c-43ed-b034-a2220a0e7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60434-ca3c-43ed-b034-a2220a0e72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8EDF-5565-4048-9325-786DC73BC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BFC21-548D-47FE-A651-8D6AA7298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60434-ca3c-43ed-b034-a2220a0e7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6C60C-A187-4937-A931-38B0F317EDCA}">
  <ds:schemaRefs>
    <ds:schemaRef ds:uri="http://schemas.microsoft.com/sharepoint/v3/contenttype/forms"/>
  </ds:schemaRefs>
</ds:datastoreItem>
</file>

<file path=customXml/itemProps4.xml><?xml version="1.0" encoding="utf-8"?>
<ds:datastoreItem xmlns:ds="http://schemas.openxmlformats.org/officeDocument/2006/customXml" ds:itemID="{35D1186A-89EC-4705-825C-D27335E6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Meeting of the Surgical Specialties Training Board to be held at 10</vt:lpstr>
    </vt:vector>
  </TitlesOfParts>
  <Company>NES</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Surgical Specialties Training Board to be held at 10</dc:title>
  <dc:creator>HelenMc</dc:creator>
  <cp:lastModifiedBy>Naomi Mercer</cp:lastModifiedBy>
  <cp:revision>6</cp:revision>
  <cp:lastPrinted>2018-08-06T14:40:00Z</cp:lastPrinted>
  <dcterms:created xsi:type="dcterms:W3CDTF">2018-08-08T13:16:00Z</dcterms:created>
  <dcterms:modified xsi:type="dcterms:W3CDTF">2018-08-24T14:25:00Z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0x01010095646568FB6C604A810F5527768C8F0B</vt:lpwstr>
  </property>
</Properties>
</file>