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F8B8D" w14:textId="77777777" w:rsidR="006A7907" w:rsidRDefault="00CD41C3" w:rsidP="00CD41C3">
      <w:pPr>
        <w:jc w:val="center"/>
        <w:rPr>
          <w:b/>
        </w:rPr>
      </w:pPr>
      <w:bookmarkStart w:id="0" w:name="_GoBack"/>
      <w:bookmarkEnd w:id="0"/>
      <w:r>
        <w:rPr>
          <w:b/>
        </w:rPr>
        <w:t>Minutes of the Foundation Programme Board (FPB) meeting held on Tuesday 05 December 2017 at 2pm in Room 8, 102 Westport, Edinburgh by Videoconference</w:t>
      </w:r>
    </w:p>
    <w:p w14:paraId="57995904" w14:textId="77777777" w:rsidR="00CD41C3" w:rsidRDefault="00CD41C3" w:rsidP="00CD41C3">
      <w:pPr>
        <w:jc w:val="center"/>
        <w:rPr>
          <w:b/>
        </w:rPr>
      </w:pPr>
    </w:p>
    <w:p w14:paraId="30F8E285" w14:textId="77777777" w:rsidR="00CD41C3" w:rsidRDefault="00CD41C3" w:rsidP="00CD41C3">
      <w:r>
        <w:rPr>
          <w:b/>
        </w:rPr>
        <w:t xml:space="preserve">Present: </w:t>
      </w:r>
      <w:r>
        <w:t xml:space="preserve">Kim Walker (KAW) Chair, Jennifer Duncan (JD), Clare McKenzie (CMK), Mo Al-Haddad (MAH), Tom Drake (TD), David McQueen (DMQ), Andrew Todd (AT), Brian Neilly (BN), Caroline Whitton (CW), Christine </w:t>
      </w:r>
      <w:r w:rsidR="00992C38">
        <w:t>Rea (CR), Cameron Kennedy (CK), Fiona Cameron (FC).</w:t>
      </w:r>
    </w:p>
    <w:p w14:paraId="5716C9A7" w14:textId="77777777" w:rsidR="00CD41C3" w:rsidRDefault="00CD41C3" w:rsidP="00CD41C3">
      <w:r>
        <w:rPr>
          <w:b/>
        </w:rPr>
        <w:t xml:space="preserve">Apologies: </w:t>
      </w:r>
      <w:r w:rsidR="00992C38">
        <w:t>Duncan Henderson (DH), Yatin Patel (YP), Mary Rimbi (MR), Brian Singer (BS).</w:t>
      </w:r>
    </w:p>
    <w:p w14:paraId="2042F47F" w14:textId="77777777" w:rsidR="00992C38" w:rsidRDefault="00992C38" w:rsidP="00CD41C3">
      <w:r>
        <w:rPr>
          <w:b/>
        </w:rPr>
        <w:t xml:space="preserve">In attendance: </w:t>
      </w:r>
      <w:r>
        <w:t>Chris Duffy (CD).</w:t>
      </w:r>
    </w:p>
    <w:p w14:paraId="43AA6409" w14:textId="77777777" w:rsidR="00992C38" w:rsidRDefault="00992C38" w:rsidP="00CD41C3"/>
    <w:p w14:paraId="7ACC7413" w14:textId="77777777" w:rsidR="00983625" w:rsidRDefault="00983625" w:rsidP="00CD41C3"/>
    <w:tbl>
      <w:tblPr>
        <w:tblStyle w:val="TableGrid"/>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232"/>
        <w:gridCol w:w="902"/>
      </w:tblGrid>
      <w:tr w:rsidR="00992C38" w14:paraId="3A8B329F" w14:textId="77777777" w:rsidTr="00983625">
        <w:tc>
          <w:tcPr>
            <w:tcW w:w="557" w:type="dxa"/>
          </w:tcPr>
          <w:p w14:paraId="108DEFB2" w14:textId="77777777" w:rsidR="00992C38" w:rsidRPr="00992C38" w:rsidRDefault="00992C38" w:rsidP="00CD41C3">
            <w:pPr>
              <w:rPr>
                <w:b/>
              </w:rPr>
            </w:pPr>
            <w:r>
              <w:rPr>
                <w:b/>
              </w:rPr>
              <w:t>1.</w:t>
            </w:r>
          </w:p>
        </w:tc>
        <w:tc>
          <w:tcPr>
            <w:tcW w:w="8232" w:type="dxa"/>
          </w:tcPr>
          <w:p w14:paraId="30313DA2" w14:textId="77777777" w:rsidR="00992C38" w:rsidRDefault="00992C38" w:rsidP="00CD41C3">
            <w:pPr>
              <w:rPr>
                <w:b/>
              </w:rPr>
            </w:pPr>
            <w:r>
              <w:rPr>
                <w:b/>
              </w:rPr>
              <w:t>Welcome and apologies</w:t>
            </w:r>
          </w:p>
          <w:p w14:paraId="6C162BA4" w14:textId="77777777" w:rsidR="00992C38" w:rsidRDefault="00992C38" w:rsidP="00CD41C3">
            <w:r>
              <w:t xml:space="preserve">The chair welcomed all to the meeting and apologies were noted. </w:t>
            </w:r>
          </w:p>
          <w:p w14:paraId="299530D6" w14:textId="77777777" w:rsidR="00992C38" w:rsidRPr="00992C38" w:rsidRDefault="00992C38" w:rsidP="00CD41C3"/>
        </w:tc>
        <w:tc>
          <w:tcPr>
            <w:tcW w:w="902" w:type="dxa"/>
          </w:tcPr>
          <w:p w14:paraId="5B7F37C4" w14:textId="77777777" w:rsidR="00992C38" w:rsidRPr="00992C38" w:rsidRDefault="00992C38" w:rsidP="00983625">
            <w:pPr>
              <w:jc w:val="center"/>
              <w:rPr>
                <w:b/>
              </w:rPr>
            </w:pPr>
          </w:p>
        </w:tc>
      </w:tr>
      <w:tr w:rsidR="00992C38" w14:paraId="17273447" w14:textId="77777777" w:rsidTr="00983625">
        <w:tc>
          <w:tcPr>
            <w:tcW w:w="557" w:type="dxa"/>
          </w:tcPr>
          <w:p w14:paraId="0921BE21" w14:textId="77777777" w:rsidR="00992C38" w:rsidRPr="00992C38" w:rsidRDefault="00992C38" w:rsidP="00CD41C3">
            <w:pPr>
              <w:rPr>
                <w:b/>
              </w:rPr>
            </w:pPr>
            <w:r>
              <w:rPr>
                <w:b/>
              </w:rPr>
              <w:t>2.</w:t>
            </w:r>
          </w:p>
        </w:tc>
        <w:tc>
          <w:tcPr>
            <w:tcW w:w="8232" w:type="dxa"/>
          </w:tcPr>
          <w:p w14:paraId="6E87AC96" w14:textId="77777777" w:rsidR="00992C38" w:rsidRDefault="00992C38" w:rsidP="00CD41C3">
            <w:pPr>
              <w:rPr>
                <w:b/>
              </w:rPr>
            </w:pPr>
            <w:r>
              <w:rPr>
                <w:b/>
              </w:rPr>
              <w:t>Minutes of previous meeting 30 August 2017</w:t>
            </w:r>
          </w:p>
          <w:p w14:paraId="65F4E3F6" w14:textId="77777777" w:rsidR="00992C38" w:rsidRDefault="00B83941" w:rsidP="00CD41C3">
            <w:r>
              <w:t xml:space="preserve">One alteration was noted under item 5 paragraph 2. The sentence should read, “A recent taskforce in England has drafted a proposal to increase the amount of Foundation trainees in Psychiatry placements”. The minutes were then approved as an accurate record. </w:t>
            </w:r>
          </w:p>
          <w:p w14:paraId="7EDA3CBD" w14:textId="77777777" w:rsidR="00B83941" w:rsidRPr="00B83941" w:rsidRDefault="00B83941" w:rsidP="00CD41C3"/>
        </w:tc>
        <w:tc>
          <w:tcPr>
            <w:tcW w:w="902" w:type="dxa"/>
          </w:tcPr>
          <w:p w14:paraId="15591FD7" w14:textId="77777777" w:rsidR="00992C38" w:rsidRPr="00992C38" w:rsidRDefault="00992C38" w:rsidP="00983625">
            <w:pPr>
              <w:jc w:val="center"/>
              <w:rPr>
                <w:b/>
              </w:rPr>
            </w:pPr>
          </w:p>
        </w:tc>
      </w:tr>
      <w:tr w:rsidR="00992C38" w14:paraId="47AE50C9" w14:textId="77777777" w:rsidTr="00983625">
        <w:tc>
          <w:tcPr>
            <w:tcW w:w="557" w:type="dxa"/>
          </w:tcPr>
          <w:p w14:paraId="560D51F9" w14:textId="77777777" w:rsidR="00992C38" w:rsidRPr="00992C38" w:rsidRDefault="00B83941" w:rsidP="00CD41C3">
            <w:pPr>
              <w:rPr>
                <w:b/>
              </w:rPr>
            </w:pPr>
            <w:r>
              <w:rPr>
                <w:b/>
              </w:rPr>
              <w:t>2.1.</w:t>
            </w:r>
          </w:p>
        </w:tc>
        <w:tc>
          <w:tcPr>
            <w:tcW w:w="8232" w:type="dxa"/>
          </w:tcPr>
          <w:p w14:paraId="580E908D" w14:textId="77777777" w:rsidR="00992C38" w:rsidRDefault="00B83941" w:rsidP="00CD41C3">
            <w:pPr>
              <w:rPr>
                <w:b/>
              </w:rPr>
            </w:pPr>
            <w:r w:rsidRPr="00B83941">
              <w:rPr>
                <w:b/>
              </w:rPr>
              <w:t>Actions from previous meeting 30 August 2017</w:t>
            </w:r>
          </w:p>
          <w:p w14:paraId="41CC5BEC" w14:textId="77777777" w:rsidR="00B83941" w:rsidRDefault="00B83941" w:rsidP="00CD41C3">
            <w:r>
              <w:t>KAW still hasn’t received a flowchart showing how prioritisation takes places within Digital and so will chase up with David McColl (DMC).</w:t>
            </w:r>
            <w:r w:rsidR="00B22D2A">
              <w:t xml:space="preserve"> CR gave a verbal update on the status of teaching attendance within TURAS development, new stories have been written, teaching attendance is a high priority and work is being done. All other action points will be covered in today’s agenda. </w:t>
            </w:r>
          </w:p>
          <w:p w14:paraId="57EF3963" w14:textId="77777777" w:rsidR="00B22D2A" w:rsidRPr="00B83941" w:rsidRDefault="00B22D2A" w:rsidP="00CD41C3"/>
        </w:tc>
        <w:tc>
          <w:tcPr>
            <w:tcW w:w="902" w:type="dxa"/>
          </w:tcPr>
          <w:p w14:paraId="0F795DD7" w14:textId="77777777" w:rsidR="00992C38" w:rsidRDefault="00992C38" w:rsidP="00983625">
            <w:pPr>
              <w:jc w:val="center"/>
              <w:rPr>
                <w:b/>
              </w:rPr>
            </w:pPr>
          </w:p>
          <w:p w14:paraId="3E11B089" w14:textId="77777777" w:rsidR="00B83941" w:rsidRPr="00992C38" w:rsidRDefault="00B83941" w:rsidP="00983625">
            <w:pPr>
              <w:jc w:val="center"/>
              <w:rPr>
                <w:b/>
              </w:rPr>
            </w:pPr>
            <w:r>
              <w:rPr>
                <w:b/>
              </w:rPr>
              <w:t>KAW</w:t>
            </w:r>
          </w:p>
        </w:tc>
      </w:tr>
      <w:tr w:rsidR="00992C38" w14:paraId="3DC1F714" w14:textId="77777777" w:rsidTr="00983625">
        <w:tc>
          <w:tcPr>
            <w:tcW w:w="557" w:type="dxa"/>
          </w:tcPr>
          <w:p w14:paraId="055E00C5" w14:textId="77777777" w:rsidR="00992C38" w:rsidRPr="00992C38" w:rsidRDefault="00B22D2A" w:rsidP="00CD41C3">
            <w:pPr>
              <w:rPr>
                <w:b/>
              </w:rPr>
            </w:pPr>
            <w:r>
              <w:rPr>
                <w:b/>
              </w:rPr>
              <w:t>3.</w:t>
            </w:r>
          </w:p>
        </w:tc>
        <w:tc>
          <w:tcPr>
            <w:tcW w:w="8232" w:type="dxa"/>
          </w:tcPr>
          <w:p w14:paraId="02503F91" w14:textId="77777777" w:rsidR="00992C38" w:rsidRDefault="00B22D2A" w:rsidP="00CD41C3">
            <w:pPr>
              <w:rPr>
                <w:b/>
              </w:rPr>
            </w:pPr>
            <w:r w:rsidRPr="00B22D2A">
              <w:rPr>
                <w:b/>
              </w:rPr>
              <w:t>Notification of AOB</w:t>
            </w:r>
          </w:p>
          <w:p w14:paraId="5BA3416A" w14:textId="77777777" w:rsidR="00B22D2A" w:rsidRDefault="00317D0F" w:rsidP="00CD41C3">
            <w:r>
              <w:t>Some concerns have been expressed over allocation to GP posts but it was agreed this would be better to discuss in detail at FPOG. Visa issues were also briefly discussed but due to moving to National recruitment the problem has now gone</w:t>
            </w:r>
            <w:r w:rsidR="000E18F5">
              <w:t xml:space="preserve"> for Scotland</w:t>
            </w:r>
            <w:r>
              <w:t xml:space="preserve">. FY1s doing other shifts will be discussed in AOB. </w:t>
            </w:r>
          </w:p>
          <w:p w14:paraId="21117201" w14:textId="77777777" w:rsidR="00317D0F" w:rsidRPr="00B22D2A" w:rsidRDefault="00317D0F" w:rsidP="00CD41C3"/>
        </w:tc>
        <w:tc>
          <w:tcPr>
            <w:tcW w:w="902" w:type="dxa"/>
          </w:tcPr>
          <w:p w14:paraId="354F4976" w14:textId="77777777" w:rsidR="00992C38" w:rsidRPr="00992C38" w:rsidRDefault="00992C38" w:rsidP="00983625">
            <w:pPr>
              <w:jc w:val="center"/>
              <w:rPr>
                <w:b/>
              </w:rPr>
            </w:pPr>
          </w:p>
        </w:tc>
      </w:tr>
      <w:tr w:rsidR="00992C38" w14:paraId="6C3E467A" w14:textId="77777777" w:rsidTr="00983625">
        <w:tc>
          <w:tcPr>
            <w:tcW w:w="557" w:type="dxa"/>
          </w:tcPr>
          <w:p w14:paraId="5530917B" w14:textId="77777777" w:rsidR="00992C38" w:rsidRDefault="00317D0F" w:rsidP="00CD41C3">
            <w:pPr>
              <w:rPr>
                <w:b/>
              </w:rPr>
            </w:pPr>
            <w:r>
              <w:rPr>
                <w:b/>
              </w:rPr>
              <w:t>4.</w:t>
            </w:r>
          </w:p>
          <w:p w14:paraId="434A0602" w14:textId="77777777" w:rsidR="00317D0F" w:rsidRPr="00992C38" w:rsidRDefault="00317D0F" w:rsidP="00CD41C3">
            <w:pPr>
              <w:rPr>
                <w:b/>
              </w:rPr>
            </w:pPr>
            <w:r>
              <w:rPr>
                <w:b/>
              </w:rPr>
              <w:t>4.1.</w:t>
            </w:r>
          </w:p>
        </w:tc>
        <w:tc>
          <w:tcPr>
            <w:tcW w:w="8232" w:type="dxa"/>
          </w:tcPr>
          <w:p w14:paraId="09D54AE7" w14:textId="77777777" w:rsidR="00992C38" w:rsidRDefault="00317D0F" w:rsidP="00CD41C3">
            <w:pPr>
              <w:rPr>
                <w:b/>
              </w:rPr>
            </w:pPr>
            <w:r>
              <w:rPr>
                <w:b/>
              </w:rPr>
              <w:t>Matters arising</w:t>
            </w:r>
          </w:p>
          <w:p w14:paraId="56A74108" w14:textId="77777777" w:rsidR="00317D0F" w:rsidRDefault="00317D0F" w:rsidP="00CD41C3">
            <w:pPr>
              <w:rPr>
                <w:b/>
              </w:rPr>
            </w:pPr>
            <w:r>
              <w:rPr>
                <w:b/>
              </w:rPr>
              <w:t>Recruitment 2018</w:t>
            </w:r>
          </w:p>
          <w:p w14:paraId="6976A3D3" w14:textId="77777777" w:rsidR="000E18F5" w:rsidRDefault="00317D0F" w:rsidP="00CD41C3">
            <w:r>
              <w:t>Applications are now all in and currently the UK is oversubscribed</w:t>
            </w:r>
            <w:r w:rsidR="000E18F5">
              <w:t xml:space="preserve">.  </w:t>
            </w:r>
          </w:p>
          <w:p w14:paraId="0777C047" w14:textId="77777777" w:rsidR="00317D0F" w:rsidRDefault="000E18F5" w:rsidP="00CD41C3">
            <w:r>
              <w:t>H</w:t>
            </w:r>
            <w:r w:rsidR="00317D0F">
              <w:t>owever</w:t>
            </w:r>
            <w:r w:rsidR="00983625">
              <w:t>,</w:t>
            </w:r>
            <w:r w:rsidR="00317D0F">
              <w:t xml:space="preserve"> based on modelling and dropout rate </w:t>
            </w:r>
            <w:r>
              <w:t xml:space="preserve">it is </w:t>
            </w:r>
            <w:r w:rsidR="00317D0F">
              <w:t>expect</w:t>
            </w:r>
            <w:r>
              <w:t>ed</w:t>
            </w:r>
            <w:r w:rsidR="00317D0F">
              <w:t xml:space="preserve"> that all vacancies</w:t>
            </w:r>
            <w:r>
              <w:t xml:space="preserve"> will not be filled</w:t>
            </w:r>
            <w:r w:rsidR="00317D0F">
              <w:t xml:space="preserve">. There was an issue with the Oriel system, all applicants were supposed to be sent an email but 64 didn’t get sent the email. Due to these system errors, those who missed the reminder were allowed to apply and 21 out of the 64 submitted applications, 2 of these were from Scotland. </w:t>
            </w:r>
          </w:p>
          <w:p w14:paraId="1818297B" w14:textId="77777777" w:rsidR="00317D0F" w:rsidRPr="00317D0F" w:rsidRDefault="00317D0F" w:rsidP="00CD41C3">
            <w:r>
              <w:t xml:space="preserve">  </w:t>
            </w:r>
          </w:p>
        </w:tc>
        <w:tc>
          <w:tcPr>
            <w:tcW w:w="902" w:type="dxa"/>
          </w:tcPr>
          <w:p w14:paraId="71FC044F" w14:textId="77777777" w:rsidR="00992C38" w:rsidRPr="00992C38" w:rsidRDefault="00992C38" w:rsidP="00983625">
            <w:pPr>
              <w:jc w:val="center"/>
              <w:rPr>
                <w:b/>
              </w:rPr>
            </w:pPr>
          </w:p>
        </w:tc>
      </w:tr>
      <w:tr w:rsidR="00992C38" w14:paraId="50BC4D8F" w14:textId="77777777" w:rsidTr="00983625">
        <w:tc>
          <w:tcPr>
            <w:tcW w:w="557" w:type="dxa"/>
          </w:tcPr>
          <w:p w14:paraId="2C22B939" w14:textId="77777777" w:rsidR="00992C38" w:rsidRPr="00992C38" w:rsidRDefault="00317D0F" w:rsidP="00CD41C3">
            <w:pPr>
              <w:rPr>
                <w:b/>
              </w:rPr>
            </w:pPr>
            <w:r>
              <w:rPr>
                <w:b/>
              </w:rPr>
              <w:t>4.2.</w:t>
            </w:r>
          </w:p>
        </w:tc>
        <w:tc>
          <w:tcPr>
            <w:tcW w:w="8232" w:type="dxa"/>
          </w:tcPr>
          <w:p w14:paraId="4B287FC5" w14:textId="77777777" w:rsidR="00992C38" w:rsidRDefault="00317D0F" w:rsidP="00CD41C3">
            <w:pPr>
              <w:rPr>
                <w:b/>
              </w:rPr>
            </w:pPr>
            <w:r>
              <w:rPr>
                <w:b/>
              </w:rPr>
              <w:t>FPD Cont</w:t>
            </w:r>
            <w:r w:rsidR="00654E64">
              <w:rPr>
                <w:b/>
              </w:rPr>
              <w:t>r</w:t>
            </w:r>
            <w:r>
              <w:rPr>
                <w:b/>
              </w:rPr>
              <w:t>acts</w:t>
            </w:r>
          </w:p>
          <w:p w14:paraId="6BBA8E04" w14:textId="77777777" w:rsidR="00317D0F" w:rsidRDefault="00317D0F" w:rsidP="00CD41C3">
            <w:r>
              <w:t xml:space="preserve">This item is now complete and can be taken off the agenda. </w:t>
            </w:r>
          </w:p>
          <w:p w14:paraId="6EE72D68" w14:textId="77777777" w:rsidR="00983625" w:rsidRDefault="00983625" w:rsidP="00CD41C3"/>
          <w:p w14:paraId="35C5D5A9" w14:textId="77777777" w:rsidR="00317D0F" w:rsidRPr="00317D0F" w:rsidRDefault="00317D0F" w:rsidP="00CD41C3"/>
        </w:tc>
        <w:tc>
          <w:tcPr>
            <w:tcW w:w="902" w:type="dxa"/>
          </w:tcPr>
          <w:p w14:paraId="01A27703" w14:textId="77777777" w:rsidR="00992C38" w:rsidRPr="00992C38" w:rsidRDefault="00992C38" w:rsidP="00983625">
            <w:pPr>
              <w:jc w:val="center"/>
              <w:rPr>
                <w:b/>
              </w:rPr>
            </w:pPr>
          </w:p>
        </w:tc>
      </w:tr>
      <w:tr w:rsidR="00992C38" w14:paraId="714FAD9F" w14:textId="77777777" w:rsidTr="00983625">
        <w:tc>
          <w:tcPr>
            <w:tcW w:w="557" w:type="dxa"/>
          </w:tcPr>
          <w:p w14:paraId="62F84BE1" w14:textId="77777777" w:rsidR="00992C38" w:rsidRPr="00992C38" w:rsidRDefault="00317D0F" w:rsidP="00CD41C3">
            <w:pPr>
              <w:rPr>
                <w:b/>
              </w:rPr>
            </w:pPr>
            <w:r>
              <w:rPr>
                <w:b/>
              </w:rPr>
              <w:lastRenderedPageBreak/>
              <w:t>4.3.</w:t>
            </w:r>
          </w:p>
        </w:tc>
        <w:tc>
          <w:tcPr>
            <w:tcW w:w="8232" w:type="dxa"/>
          </w:tcPr>
          <w:p w14:paraId="6A83CF60" w14:textId="77777777" w:rsidR="00992C38" w:rsidRDefault="00317D0F" w:rsidP="00CD41C3">
            <w:pPr>
              <w:rPr>
                <w:b/>
              </w:rPr>
            </w:pPr>
            <w:r w:rsidRPr="00317D0F">
              <w:rPr>
                <w:b/>
              </w:rPr>
              <w:t>Foundation Psychiatry posts update</w:t>
            </w:r>
          </w:p>
          <w:p w14:paraId="5DB79181" w14:textId="77777777" w:rsidR="00317D0F" w:rsidRDefault="00F5206E" w:rsidP="00CD41C3">
            <w:r>
              <w:t>We have been encouraged to increase the number of Psychiatry posts in foundation but it is important that these posts are of good quality. DH is meeting with Rhiannon Pugh (RP) and the Royal College to share intelligence and discuss potential opportunities. There are grave concerns regarding Psych</w:t>
            </w:r>
            <w:r w:rsidR="000E18F5">
              <w:t>iatry</w:t>
            </w:r>
            <w:r>
              <w:t xml:space="preserve"> in NHS Tayside, Ronald MacVicar will represent NES in a visit to review the service. After further discussion, the </w:t>
            </w:r>
            <w:r w:rsidR="009603A8">
              <w:t xml:space="preserve">board agreed that posts with red flags should be avoided, the quality of these posts is very important and educational opportunities in these posts should also be considered. </w:t>
            </w:r>
          </w:p>
          <w:p w14:paraId="6655F6D3" w14:textId="77777777" w:rsidR="009603A8" w:rsidRPr="00317D0F" w:rsidRDefault="009603A8" w:rsidP="00CD41C3"/>
        </w:tc>
        <w:tc>
          <w:tcPr>
            <w:tcW w:w="902" w:type="dxa"/>
          </w:tcPr>
          <w:p w14:paraId="0AEAEB40" w14:textId="77777777" w:rsidR="00992C38" w:rsidRPr="00992C38" w:rsidRDefault="00992C38" w:rsidP="00983625">
            <w:pPr>
              <w:jc w:val="center"/>
              <w:rPr>
                <w:b/>
              </w:rPr>
            </w:pPr>
          </w:p>
        </w:tc>
      </w:tr>
      <w:tr w:rsidR="00992C38" w14:paraId="699C722D" w14:textId="77777777" w:rsidTr="00983625">
        <w:tc>
          <w:tcPr>
            <w:tcW w:w="557" w:type="dxa"/>
          </w:tcPr>
          <w:p w14:paraId="18C48F85" w14:textId="77777777" w:rsidR="00992C38" w:rsidRPr="00992C38" w:rsidRDefault="009603A8" w:rsidP="00CD41C3">
            <w:pPr>
              <w:rPr>
                <w:b/>
              </w:rPr>
            </w:pPr>
            <w:r>
              <w:rPr>
                <w:b/>
              </w:rPr>
              <w:t>5.</w:t>
            </w:r>
          </w:p>
        </w:tc>
        <w:tc>
          <w:tcPr>
            <w:tcW w:w="8232" w:type="dxa"/>
          </w:tcPr>
          <w:p w14:paraId="47C2A461" w14:textId="77777777" w:rsidR="00992C38" w:rsidRDefault="009603A8" w:rsidP="00CD41C3">
            <w:pPr>
              <w:rPr>
                <w:b/>
              </w:rPr>
            </w:pPr>
            <w:r w:rsidRPr="009603A8">
              <w:rPr>
                <w:b/>
              </w:rPr>
              <w:t>Health and Disability – GMC slides</w:t>
            </w:r>
          </w:p>
          <w:p w14:paraId="1128E685" w14:textId="77777777" w:rsidR="006F2544" w:rsidRDefault="006F2544" w:rsidP="00CD41C3">
            <w:r>
              <w:t>This was a presentation from the GMC at a recent committee and FSD meeting. It made for a really interesting discussion. There are a group of experts currently looking at this and the slides have been shared to raise awareness. The GMC are keen for Scottish input into the meeting and CMcK has already collected some good examples for the GMC visit. The group briefly discussed some individual cases</w:t>
            </w:r>
            <w:r w:rsidR="000E18F5">
              <w:t xml:space="preserve">.  It was agreed that it is important to </w:t>
            </w:r>
            <w:r>
              <w:t>consider wh</w:t>
            </w:r>
            <w:r w:rsidR="00983625">
              <w:t>at is realistic and reasonable.</w:t>
            </w:r>
          </w:p>
          <w:p w14:paraId="69204884" w14:textId="77777777" w:rsidR="00983625" w:rsidRPr="006F2544" w:rsidRDefault="00983625" w:rsidP="00CD41C3"/>
        </w:tc>
        <w:tc>
          <w:tcPr>
            <w:tcW w:w="902" w:type="dxa"/>
          </w:tcPr>
          <w:p w14:paraId="168AE5BE" w14:textId="77777777" w:rsidR="00992C38" w:rsidRPr="00992C38" w:rsidRDefault="00992C38" w:rsidP="00983625">
            <w:pPr>
              <w:jc w:val="center"/>
              <w:rPr>
                <w:b/>
              </w:rPr>
            </w:pPr>
          </w:p>
        </w:tc>
      </w:tr>
      <w:tr w:rsidR="00992C38" w14:paraId="4DEF5460" w14:textId="77777777" w:rsidTr="00983625">
        <w:tc>
          <w:tcPr>
            <w:tcW w:w="557" w:type="dxa"/>
          </w:tcPr>
          <w:p w14:paraId="31D5257B" w14:textId="77777777" w:rsidR="00992C38" w:rsidRPr="00992C38" w:rsidRDefault="006F2544" w:rsidP="00CD41C3">
            <w:pPr>
              <w:rPr>
                <w:b/>
              </w:rPr>
            </w:pPr>
            <w:r>
              <w:rPr>
                <w:b/>
              </w:rPr>
              <w:t>6.</w:t>
            </w:r>
          </w:p>
        </w:tc>
        <w:tc>
          <w:tcPr>
            <w:tcW w:w="8232" w:type="dxa"/>
          </w:tcPr>
          <w:p w14:paraId="590BA032" w14:textId="77777777" w:rsidR="00992C38" w:rsidRDefault="006F2544" w:rsidP="00CD41C3">
            <w:pPr>
              <w:rPr>
                <w:b/>
              </w:rPr>
            </w:pPr>
            <w:r>
              <w:rPr>
                <w:b/>
              </w:rPr>
              <w:t>Turas for AHPs</w:t>
            </w:r>
          </w:p>
          <w:p w14:paraId="2E0D8711" w14:textId="77777777" w:rsidR="006F2544" w:rsidRDefault="006F2544" w:rsidP="00CD41C3">
            <w:r>
              <w:t xml:space="preserve">All AHPs will require a Turas account in due course. This can now be taken off the agenda. </w:t>
            </w:r>
          </w:p>
          <w:p w14:paraId="5803560A" w14:textId="77777777" w:rsidR="006F2544" w:rsidRPr="006F2544" w:rsidRDefault="006F2544" w:rsidP="00CD41C3"/>
        </w:tc>
        <w:tc>
          <w:tcPr>
            <w:tcW w:w="902" w:type="dxa"/>
          </w:tcPr>
          <w:p w14:paraId="1308A6AF" w14:textId="77777777" w:rsidR="00992C38" w:rsidRPr="00992C38" w:rsidRDefault="00992C38" w:rsidP="00983625">
            <w:pPr>
              <w:jc w:val="center"/>
              <w:rPr>
                <w:b/>
              </w:rPr>
            </w:pPr>
          </w:p>
        </w:tc>
      </w:tr>
      <w:tr w:rsidR="00992C38" w14:paraId="55DAF7A5" w14:textId="77777777" w:rsidTr="00983625">
        <w:tc>
          <w:tcPr>
            <w:tcW w:w="557" w:type="dxa"/>
          </w:tcPr>
          <w:p w14:paraId="7184C7AE" w14:textId="77777777" w:rsidR="00992C38" w:rsidRPr="00992C38" w:rsidRDefault="006F2544" w:rsidP="00CD41C3">
            <w:pPr>
              <w:rPr>
                <w:b/>
              </w:rPr>
            </w:pPr>
            <w:r>
              <w:rPr>
                <w:b/>
              </w:rPr>
              <w:t>7.</w:t>
            </w:r>
          </w:p>
        </w:tc>
        <w:tc>
          <w:tcPr>
            <w:tcW w:w="8232" w:type="dxa"/>
          </w:tcPr>
          <w:p w14:paraId="0DED5221" w14:textId="77777777" w:rsidR="00992C38" w:rsidRDefault="006F2544" w:rsidP="00CD41C3">
            <w:pPr>
              <w:rPr>
                <w:b/>
              </w:rPr>
            </w:pPr>
            <w:r>
              <w:rPr>
                <w:b/>
              </w:rPr>
              <w:t>Deanery Induction/Shadowing Week 2018</w:t>
            </w:r>
          </w:p>
          <w:p w14:paraId="64746F76" w14:textId="77777777" w:rsidR="006F2544" w:rsidRDefault="006F2544" w:rsidP="00CD41C3">
            <w:r>
              <w:t>The East/West split was raised, the West receive 4 paid days</w:t>
            </w:r>
            <w:r w:rsidR="000E18F5">
              <w:t xml:space="preserve"> (1 NES)</w:t>
            </w:r>
            <w:r>
              <w:t xml:space="preserve"> whereas the East </w:t>
            </w:r>
            <w:r w:rsidR="000E18F5">
              <w:t xml:space="preserve">side of the country </w:t>
            </w:r>
            <w:r>
              <w:t>receive 6 (1 NES).</w:t>
            </w:r>
            <w:r w:rsidR="007C09B9">
              <w:t xml:space="preserve"> This was discussed in detail around the room</w:t>
            </w:r>
            <w:r w:rsidR="000E18F5">
              <w:t xml:space="preserve">.  Issues included </w:t>
            </w:r>
            <w:r w:rsidR="007C09B9">
              <w:t xml:space="preserve">the importance of delivering the educational component, </w:t>
            </w:r>
            <w:r w:rsidR="000E18F5">
              <w:t>not overloading</w:t>
            </w:r>
            <w:r w:rsidR="007C09B9">
              <w:t xml:space="preserve"> the trainees and the balance between importance of shadowing and </w:t>
            </w:r>
            <w:r w:rsidR="000E18F5">
              <w:t>mandatory induction</w:t>
            </w:r>
            <w:r w:rsidR="007C09B9">
              <w:t xml:space="preserve">. A central day was considered but this would be logistically impossible for the West. In the end it was agreed this can be discussed in more detail at FPOG. CR will also </w:t>
            </w:r>
            <w:r w:rsidR="00FC7694">
              <w:t xml:space="preserve">create a list of all inductions across the boards. </w:t>
            </w:r>
          </w:p>
          <w:p w14:paraId="61E4F9E7" w14:textId="77777777" w:rsidR="00FC7694" w:rsidRPr="006F2544" w:rsidRDefault="00FC7694" w:rsidP="00CD41C3"/>
        </w:tc>
        <w:tc>
          <w:tcPr>
            <w:tcW w:w="902" w:type="dxa"/>
          </w:tcPr>
          <w:p w14:paraId="2853EC4F" w14:textId="77777777" w:rsidR="00992C38" w:rsidRDefault="00992C38" w:rsidP="00983625">
            <w:pPr>
              <w:jc w:val="center"/>
              <w:rPr>
                <w:b/>
              </w:rPr>
            </w:pPr>
          </w:p>
          <w:p w14:paraId="369D60ED" w14:textId="77777777" w:rsidR="007C09B9" w:rsidRDefault="007C09B9" w:rsidP="00983625">
            <w:pPr>
              <w:jc w:val="center"/>
              <w:rPr>
                <w:b/>
              </w:rPr>
            </w:pPr>
          </w:p>
          <w:p w14:paraId="4E9C2FD9" w14:textId="77777777" w:rsidR="007C09B9" w:rsidRDefault="007C09B9" w:rsidP="00983625">
            <w:pPr>
              <w:jc w:val="center"/>
              <w:rPr>
                <w:b/>
              </w:rPr>
            </w:pPr>
          </w:p>
          <w:p w14:paraId="58E48A2C" w14:textId="77777777" w:rsidR="007C09B9" w:rsidRDefault="007C09B9" w:rsidP="00983625">
            <w:pPr>
              <w:jc w:val="center"/>
              <w:rPr>
                <w:b/>
              </w:rPr>
            </w:pPr>
          </w:p>
          <w:p w14:paraId="52959ADE" w14:textId="77777777" w:rsidR="007C09B9" w:rsidRDefault="007C09B9" w:rsidP="00983625">
            <w:pPr>
              <w:jc w:val="center"/>
              <w:rPr>
                <w:b/>
              </w:rPr>
            </w:pPr>
          </w:p>
          <w:p w14:paraId="50630B2B" w14:textId="77777777" w:rsidR="007C09B9" w:rsidRDefault="007C09B9" w:rsidP="00983625">
            <w:pPr>
              <w:jc w:val="center"/>
              <w:rPr>
                <w:b/>
              </w:rPr>
            </w:pPr>
          </w:p>
          <w:p w14:paraId="02B04645" w14:textId="77777777" w:rsidR="007C09B9" w:rsidRDefault="007C09B9" w:rsidP="00983625">
            <w:pPr>
              <w:jc w:val="center"/>
              <w:rPr>
                <w:b/>
              </w:rPr>
            </w:pPr>
          </w:p>
          <w:p w14:paraId="3F8469C8" w14:textId="77777777" w:rsidR="007C09B9" w:rsidRPr="00992C38" w:rsidRDefault="007C09B9" w:rsidP="00983625">
            <w:pPr>
              <w:jc w:val="center"/>
              <w:rPr>
                <w:b/>
              </w:rPr>
            </w:pPr>
            <w:r>
              <w:rPr>
                <w:b/>
              </w:rPr>
              <w:t>CR</w:t>
            </w:r>
          </w:p>
        </w:tc>
      </w:tr>
      <w:tr w:rsidR="00992C38" w14:paraId="3C87282D" w14:textId="77777777" w:rsidTr="00983625">
        <w:tc>
          <w:tcPr>
            <w:tcW w:w="557" w:type="dxa"/>
          </w:tcPr>
          <w:p w14:paraId="4C5B6B8D" w14:textId="77777777" w:rsidR="00992C38" w:rsidRDefault="00FC7694" w:rsidP="00CD41C3">
            <w:pPr>
              <w:rPr>
                <w:b/>
              </w:rPr>
            </w:pPr>
            <w:r>
              <w:rPr>
                <w:b/>
              </w:rPr>
              <w:t>8.</w:t>
            </w:r>
          </w:p>
          <w:p w14:paraId="6A39EEAA" w14:textId="77777777" w:rsidR="00FC7694" w:rsidRPr="00992C38" w:rsidRDefault="00FC7694" w:rsidP="00CD41C3">
            <w:pPr>
              <w:rPr>
                <w:b/>
              </w:rPr>
            </w:pPr>
            <w:r>
              <w:rPr>
                <w:b/>
              </w:rPr>
              <w:t>8.1.</w:t>
            </w:r>
          </w:p>
        </w:tc>
        <w:tc>
          <w:tcPr>
            <w:tcW w:w="8232" w:type="dxa"/>
          </w:tcPr>
          <w:p w14:paraId="4B85E5EB" w14:textId="77777777" w:rsidR="00992C38" w:rsidRDefault="00FC7694" w:rsidP="00CD41C3">
            <w:pPr>
              <w:rPr>
                <w:b/>
              </w:rPr>
            </w:pPr>
            <w:r>
              <w:rPr>
                <w:b/>
              </w:rPr>
              <w:t>QI/QM</w:t>
            </w:r>
          </w:p>
          <w:p w14:paraId="6AD2535E" w14:textId="77777777" w:rsidR="00FC7694" w:rsidRDefault="00FC7694" w:rsidP="00CD41C3">
            <w:pPr>
              <w:rPr>
                <w:b/>
              </w:rPr>
            </w:pPr>
            <w:r>
              <w:rPr>
                <w:b/>
              </w:rPr>
              <w:t>GMC Visit 2017</w:t>
            </w:r>
          </w:p>
          <w:p w14:paraId="21D525AD" w14:textId="77777777" w:rsidR="00FC7694" w:rsidRDefault="00FC7694" w:rsidP="00CD41C3">
            <w:r>
              <w:t>The Deanery are meeting with the GM</w:t>
            </w:r>
            <w:r w:rsidR="00EA536F">
              <w:t>C next week, so far there has been lots of positive feedback</w:t>
            </w:r>
            <w:r w:rsidR="000E18F5">
              <w:t>.  I</w:t>
            </w:r>
            <w:r w:rsidR="00EA536F">
              <w:t xml:space="preserve">mmediate feedback </w:t>
            </w:r>
            <w:r w:rsidR="000E18F5">
              <w:t xml:space="preserve">will be provided </w:t>
            </w:r>
            <w:r w:rsidR="00EA536F">
              <w:t xml:space="preserve">on the day and the main feedback will be shared at the next TIQME meeting. </w:t>
            </w:r>
          </w:p>
          <w:p w14:paraId="09132050" w14:textId="77777777" w:rsidR="00EA536F" w:rsidRPr="00FC7694" w:rsidRDefault="00EA536F" w:rsidP="00CD41C3"/>
        </w:tc>
        <w:tc>
          <w:tcPr>
            <w:tcW w:w="902" w:type="dxa"/>
          </w:tcPr>
          <w:p w14:paraId="3DCB54F6" w14:textId="77777777" w:rsidR="00992C38" w:rsidRPr="00992C38" w:rsidRDefault="00992C38" w:rsidP="00983625">
            <w:pPr>
              <w:jc w:val="center"/>
              <w:rPr>
                <w:b/>
              </w:rPr>
            </w:pPr>
          </w:p>
        </w:tc>
      </w:tr>
      <w:tr w:rsidR="00992C38" w14:paraId="31A20CF9" w14:textId="77777777" w:rsidTr="00983625">
        <w:tc>
          <w:tcPr>
            <w:tcW w:w="557" w:type="dxa"/>
          </w:tcPr>
          <w:p w14:paraId="281D12C7" w14:textId="77777777" w:rsidR="00992C38" w:rsidRPr="00992C38" w:rsidRDefault="00EA536F" w:rsidP="00CD41C3">
            <w:pPr>
              <w:rPr>
                <w:b/>
              </w:rPr>
            </w:pPr>
            <w:r>
              <w:rPr>
                <w:b/>
              </w:rPr>
              <w:t>8.2.</w:t>
            </w:r>
          </w:p>
        </w:tc>
        <w:tc>
          <w:tcPr>
            <w:tcW w:w="8232" w:type="dxa"/>
          </w:tcPr>
          <w:p w14:paraId="7E661A41" w14:textId="77777777" w:rsidR="00992C38" w:rsidRDefault="00EA536F" w:rsidP="00CD41C3">
            <w:pPr>
              <w:rPr>
                <w:b/>
              </w:rPr>
            </w:pPr>
            <w:r>
              <w:rPr>
                <w:b/>
              </w:rPr>
              <w:t>Reports from SQMGs</w:t>
            </w:r>
          </w:p>
          <w:p w14:paraId="2E0A3822" w14:textId="77777777" w:rsidR="00EA536F" w:rsidRDefault="00EA536F" w:rsidP="00CD41C3">
            <w:r>
              <w:t xml:space="preserve">The SQMG is taking place immediately after this meeting. </w:t>
            </w:r>
          </w:p>
          <w:p w14:paraId="59184864" w14:textId="77777777" w:rsidR="00EA536F" w:rsidRPr="00EA536F" w:rsidRDefault="00EA536F" w:rsidP="00CD41C3"/>
        </w:tc>
        <w:tc>
          <w:tcPr>
            <w:tcW w:w="902" w:type="dxa"/>
          </w:tcPr>
          <w:p w14:paraId="139E0E94" w14:textId="77777777" w:rsidR="00992C38" w:rsidRPr="00992C38" w:rsidRDefault="00992C38" w:rsidP="00983625">
            <w:pPr>
              <w:jc w:val="center"/>
              <w:rPr>
                <w:b/>
              </w:rPr>
            </w:pPr>
          </w:p>
        </w:tc>
      </w:tr>
      <w:tr w:rsidR="00992C38" w14:paraId="42CB0DE0" w14:textId="77777777" w:rsidTr="00983625">
        <w:tc>
          <w:tcPr>
            <w:tcW w:w="557" w:type="dxa"/>
          </w:tcPr>
          <w:p w14:paraId="30D871B1" w14:textId="77777777" w:rsidR="00992C38" w:rsidRPr="00992C38" w:rsidRDefault="00EA536F" w:rsidP="00CD41C3">
            <w:pPr>
              <w:rPr>
                <w:b/>
              </w:rPr>
            </w:pPr>
            <w:r>
              <w:rPr>
                <w:b/>
              </w:rPr>
              <w:t>8.3.</w:t>
            </w:r>
          </w:p>
        </w:tc>
        <w:tc>
          <w:tcPr>
            <w:tcW w:w="8232" w:type="dxa"/>
          </w:tcPr>
          <w:p w14:paraId="7A8E66D8" w14:textId="77777777" w:rsidR="00992C38" w:rsidRDefault="00EA536F" w:rsidP="00CD41C3">
            <w:pPr>
              <w:rPr>
                <w:b/>
              </w:rPr>
            </w:pPr>
            <w:r w:rsidRPr="00EA536F">
              <w:rPr>
                <w:b/>
              </w:rPr>
              <w:t>QRP</w:t>
            </w:r>
          </w:p>
          <w:p w14:paraId="440C5A9D" w14:textId="77777777" w:rsidR="00EA536F" w:rsidRDefault="00EA536F" w:rsidP="00CD41C3">
            <w:r>
              <w:t>No update was received.</w:t>
            </w:r>
          </w:p>
          <w:p w14:paraId="28FD137A" w14:textId="77777777" w:rsidR="00EA536F" w:rsidRPr="00EA536F" w:rsidRDefault="00EA536F" w:rsidP="00CD41C3"/>
        </w:tc>
        <w:tc>
          <w:tcPr>
            <w:tcW w:w="902" w:type="dxa"/>
          </w:tcPr>
          <w:p w14:paraId="0FE0EC04" w14:textId="77777777" w:rsidR="00992C38" w:rsidRPr="00992C38" w:rsidRDefault="00992C38" w:rsidP="00983625">
            <w:pPr>
              <w:jc w:val="center"/>
              <w:rPr>
                <w:b/>
              </w:rPr>
            </w:pPr>
          </w:p>
        </w:tc>
      </w:tr>
      <w:tr w:rsidR="00992C38" w14:paraId="6E58CE30" w14:textId="77777777" w:rsidTr="00983625">
        <w:tc>
          <w:tcPr>
            <w:tcW w:w="557" w:type="dxa"/>
          </w:tcPr>
          <w:p w14:paraId="02E01B9A" w14:textId="77777777" w:rsidR="00992C38" w:rsidRPr="00992C38" w:rsidRDefault="00EA536F" w:rsidP="00CD41C3">
            <w:pPr>
              <w:rPr>
                <w:b/>
              </w:rPr>
            </w:pPr>
            <w:r>
              <w:rPr>
                <w:b/>
              </w:rPr>
              <w:t>8.4.</w:t>
            </w:r>
          </w:p>
        </w:tc>
        <w:tc>
          <w:tcPr>
            <w:tcW w:w="8232" w:type="dxa"/>
          </w:tcPr>
          <w:p w14:paraId="6A8F9286" w14:textId="77777777" w:rsidR="00992C38" w:rsidRDefault="00EA536F" w:rsidP="00CD41C3">
            <w:pPr>
              <w:rPr>
                <w:b/>
              </w:rPr>
            </w:pPr>
            <w:r>
              <w:rPr>
                <w:b/>
              </w:rPr>
              <w:t>Educational sign off of rotas</w:t>
            </w:r>
          </w:p>
          <w:p w14:paraId="20F505A3" w14:textId="77777777" w:rsidR="00EA536F" w:rsidRDefault="00EA536F" w:rsidP="00CD41C3">
            <w:r>
              <w:t xml:space="preserve">There was no appetite from MDET to take this on. AT asked the group to keep the pressure on regarding teaching attendance. </w:t>
            </w:r>
          </w:p>
          <w:p w14:paraId="72E5F85B" w14:textId="77777777" w:rsidR="00EA536F" w:rsidRPr="00EA536F" w:rsidRDefault="00EA536F" w:rsidP="00CD41C3"/>
        </w:tc>
        <w:tc>
          <w:tcPr>
            <w:tcW w:w="902" w:type="dxa"/>
          </w:tcPr>
          <w:p w14:paraId="7B75B976" w14:textId="77777777" w:rsidR="00992C38" w:rsidRPr="00992C38" w:rsidRDefault="00992C38" w:rsidP="00983625">
            <w:pPr>
              <w:jc w:val="center"/>
              <w:rPr>
                <w:b/>
              </w:rPr>
            </w:pPr>
          </w:p>
        </w:tc>
      </w:tr>
      <w:tr w:rsidR="00992C38" w14:paraId="3691709B" w14:textId="77777777" w:rsidTr="00983625">
        <w:tc>
          <w:tcPr>
            <w:tcW w:w="557" w:type="dxa"/>
          </w:tcPr>
          <w:p w14:paraId="5FEAFE0C" w14:textId="77777777" w:rsidR="00992C38" w:rsidRDefault="00EA536F" w:rsidP="00CD41C3">
            <w:pPr>
              <w:rPr>
                <w:b/>
              </w:rPr>
            </w:pPr>
            <w:r>
              <w:rPr>
                <w:b/>
              </w:rPr>
              <w:t>9.</w:t>
            </w:r>
          </w:p>
          <w:p w14:paraId="552100E1" w14:textId="77777777" w:rsidR="00EA536F" w:rsidRPr="00992C38" w:rsidRDefault="00EA536F" w:rsidP="00CD41C3">
            <w:pPr>
              <w:rPr>
                <w:b/>
              </w:rPr>
            </w:pPr>
            <w:r>
              <w:rPr>
                <w:b/>
              </w:rPr>
              <w:t>9.1.</w:t>
            </w:r>
          </w:p>
        </w:tc>
        <w:tc>
          <w:tcPr>
            <w:tcW w:w="8232" w:type="dxa"/>
          </w:tcPr>
          <w:p w14:paraId="6E2B8E81" w14:textId="77777777" w:rsidR="00992C38" w:rsidRDefault="00EA536F" w:rsidP="00CD41C3">
            <w:pPr>
              <w:rPr>
                <w:b/>
              </w:rPr>
            </w:pPr>
            <w:r w:rsidRPr="00EA536F">
              <w:rPr>
                <w:b/>
              </w:rPr>
              <w:t>Foundation Programme Groups</w:t>
            </w:r>
          </w:p>
          <w:p w14:paraId="1806D1BE" w14:textId="77777777" w:rsidR="00EA536F" w:rsidRDefault="00EA536F" w:rsidP="00CD41C3">
            <w:pPr>
              <w:rPr>
                <w:b/>
              </w:rPr>
            </w:pPr>
            <w:r>
              <w:rPr>
                <w:b/>
              </w:rPr>
              <w:t>Academic</w:t>
            </w:r>
          </w:p>
          <w:p w14:paraId="58A928A2" w14:textId="77777777" w:rsidR="00EA536F" w:rsidRDefault="00EA536F" w:rsidP="00CD41C3">
            <w:r>
              <w:t>Graham Currie (GC) is the new FPD lead on the academic group.</w:t>
            </w:r>
          </w:p>
          <w:p w14:paraId="6C88BB0C" w14:textId="77777777" w:rsidR="00983625" w:rsidRDefault="00983625" w:rsidP="00CD41C3"/>
          <w:p w14:paraId="547CA049" w14:textId="77777777" w:rsidR="00983625" w:rsidRPr="00EA536F" w:rsidRDefault="00983625" w:rsidP="00CD41C3"/>
        </w:tc>
        <w:tc>
          <w:tcPr>
            <w:tcW w:w="902" w:type="dxa"/>
          </w:tcPr>
          <w:p w14:paraId="4C1E0422" w14:textId="77777777" w:rsidR="00992C38" w:rsidRPr="00992C38" w:rsidRDefault="00992C38" w:rsidP="00983625">
            <w:pPr>
              <w:jc w:val="center"/>
              <w:rPr>
                <w:b/>
              </w:rPr>
            </w:pPr>
          </w:p>
        </w:tc>
      </w:tr>
      <w:tr w:rsidR="00992C38" w14:paraId="1AC72881" w14:textId="77777777" w:rsidTr="00983625">
        <w:tc>
          <w:tcPr>
            <w:tcW w:w="557" w:type="dxa"/>
          </w:tcPr>
          <w:p w14:paraId="0499C580" w14:textId="77777777" w:rsidR="00992C38" w:rsidRPr="00992C38" w:rsidRDefault="00EA536F" w:rsidP="00CD41C3">
            <w:pPr>
              <w:rPr>
                <w:b/>
              </w:rPr>
            </w:pPr>
            <w:r>
              <w:rPr>
                <w:b/>
              </w:rPr>
              <w:lastRenderedPageBreak/>
              <w:t>9.2.</w:t>
            </w:r>
          </w:p>
        </w:tc>
        <w:tc>
          <w:tcPr>
            <w:tcW w:w="8232" w:type="dxa"/>
          </w:tcPr>
          <w:p w14:paraId="1A3A7527" w14:textId="77777777" w:rsidR="00992C38" w:rsidRDefault="005A2C1A" w:rsidP="00CD41C3">
            <w:pPr>
              <w:rPr>
                <w:b/>
              </w:rPr>
            </w:pPr>
            <w:r w:rsidRPr="005A2C1A">
              <w:rPr>
                <w:b/>
              </w:rPr>
              <w:t>Curriculum and Assessment (FPC&amp;A)</w:t>
            </w:r>
          </w:p>
          <w:p w14:paraId="4FAD0EBE" w14:textId="77777777" w:rsidR="005A2C1A" w:rsidRDefault="005A2C1A" w:rsidP="00CD41C3">
            <w:r>
              <w:t>There are delivery problems in immersing simulation. The trainees will be through by July but not in time for their ARCPs. This mai</w:t>
            </w:r>
            <w:r w:rsidR="00983625">
              <w:t>nly due to adjustment to the 35</w:t>
            </w:r>
            <w:r>
              <w:t>hour rule. The editorial process for the LIFT/LEG modules is now complete and   a chief editor</w:t>
            </w:r>
            <w:r w:rsidR="000E18F5">
              <w:t xml:space="preserve"> is being sought</w:t>
            </w:r>
            <w:r>
              <w:t xml:space="preserve">. A new group has been created called GAVEL which is looking at creating new e-learning modules. 30 applicants were shortlisted and 8-10 will be appointed and represent FY1 to ST7 across different specialties and regions. AT attended a recent academy meeting and e-learning for health were reporting a 33% drop on elearning modules being accessed but recent trainee feedback has asked for more modules. </w:t>
            </w:r>
          </w:p>
          <w:p w14:paraId="3D1B63FE" w14:textId="77777777" w:rsidR="005A2C1A" w:rsidRPr="005A2C1A" w:rsidRDefault="005A2C1A" w:rsidP="00CD41C3"/>
        </w:tc>
        <w:tc>
          <w:tcPr>
            <w:tcW w:w="902" w:type="dxa"/>
          </w:tcPr>
          <w:p w14:paraId="5ED7E05D" w14:textId="77777777" w:rsidR="00992C38" w:rsidRPr="00992C38" w:rsidRDefault="00992C38" w:rsidP="00983625">
            <w:pPr>
              <w:jc w:val="center"/>
              <w:rPr>
                <w:b/>
              </w:rPr>
            </w:pPr>
          </w:p>
        </w:tc>
      </w:tr>
      <w:tr w:rsidR="00EA536F" w14:paraId="0500D68F" w14:textId="77777777" w:rsidTr="00983625">
        <w:tc>
          <w:tcPr>
            <w:tcW w:w="557" w:type="dxa"/>
          </w:tcPr>
          <w:p w14:paraId="656992BC" w14:textId="77777777" w:rsidR="00EA536F" w:rsidRPr="00992C38" w:rsidRDefault="005A2C1A" w:rsidP="00CD41C3">
            <w:pPr>
              <w:rPr>
                <w:b/>
              </w:rPr>
            </w:pPr>
            <w:r>
              <w:rPr>
                <w:b/>
              </w:rPr>
              <w:t>9.3.</w:t>
            </w:r>
          </w:p>
        </w:tc>
        <w:tc>
          <w:tcPr>
            <w:tcW w:w="8232" w:type="dxa"/>
          </w:tcPr>
          <w:p w14:paraId="1E2F2724" w14:textId="77777777" w:rsidR="00EA536F" w:rsidRDefault="005A2C1A" w:rsidP="00CD41C3">
            <w:pPr>
              <w:rPr>
                <w:b/>
              </w:rPr>
            </w:pPr>
            <w:r w:rsidRPr="005A2C1A">
              <w:rPr>
                <w:b/>
              </w:rPr>
              <w:t>Operations (FPOG)</w:t>
            </w:r>
          </w:p>
          <w:p w14:paraId="11FD58B0" w14:textId="77777777" w:rsidR="005A2C1A" w:rsidRDefault="005A2C1A" w:rsidP="00CD41C3">
            <w:r>
              <w:t xml:space="preserve">No update was received. </w:t>
            </w:r>
          </w:p>
          <w:p w14:paraId="3F400BCA" w14:textId="77777777" w:rsidR="005A2C1A" w:rsidRPr="005A2C1A" w:rsidRDefault="005A2C1A" w:rsidP="00CD41C3"/>
        </w:tc>
        <w:tc>
          <w:tcPr>
            <w:tcW w:w="902" w:type="dxa"/>
          </w:tcPr>
          <w:p w14:paraId="17111289" w14:textId="77777777" w:rsidR="00EA536F" w:rsidRPr="00992C38" w:rsidRDefault="00EA536F" w:rsidP="00983625">
            <w:pPr>
              <w:jc w:val="center"/>
              <w:rPr>
                <w:b/>
              </w:rPr>
            </w:pPr>
          </w:p>
        </w:tc>
      </w:tr>
      <w:tr w:rsidR="00EA536F" w14:paraId="7183D5CF" w14:textId="77777777" w:rsidTr="00983625">
        <w:tc>
          <w:tcPr>
            <w:tcW w:w="557" w:type="dxa"/>
          </w:tcPr>
          <w:p w14:paraId="0C33D5B0" w14:textId="77777777" w:rsidR="00EA536F" w:rsidRPr="00992C38" w:rsidRDefault="005A2C1A" w:rsidP="00CD41C3">
            <w:pPr>
              <w:rPr>
                <w:b/>
              </w:rPr>
            </w:pPr>
            <w:r>
              <w:rPr>
                <w:b/>
              </w:rPr>
              <w:t>10.</w:t>
            </w:r>
          </w:p>
        </w:tc>
        <w:tc>
          <w:tcPr>
            <w:tcW w:w="8232" w:type="dxa"/>
          </w:tcPr>
          <w:p w14:paraId="3B997B15" w14:textId="77777777" w:rsidR="00EA536F" w:rsidRDefault="005A2C1A" w:rsidP="00CD41C3">
            <w:pPr>
              <w:rPr>
                <w:b/>
              </w:rPr>
            </w:pPr>
            <w:r w:rsidRPr="005A2C1A">
              <w:rPr>
                <w:b/>
              </w:rPr>
              <w:t>Student and Foundation Trainee</w:t>
            </w:r>
            <w:r>
              <w:rPr>
                <w:b/>
              </w:rPr>
              <w:t xml:space="preserve"> updates</w:t>
            </w:r>
          </w:p>
          <w:p w14:paraId="0A13ACAC" w14:textId="77777777" w:rsidR="005A2C1A" w:rsidRDefault="005A2C1A" w:rsidP="00CD41C3">
            <w:r>
              <w:t xml:space="preserve">No updates were received. DH to encourage attendance. </w:t>
            </w:r>
          </w:p>
          <w:p w14:paraId="2FD4065F" w14:textId="77777777" w:rsidR="005A2C1A" w:rsidRPr="005A2C1A" w:rsidRDefault="005A2C1A" w:rsidP="00CD41C3"/>
        </w:tc>
        <w:tc>
          <w:tcPr>
            <w:tcW w:w="902" w:type="dxa"/>
          </w:tcPr>
          <w:p w14:paraId="740533B7" w14:textId="77777777" w:rsidR="00EA536F" w:rsidRDefault="00EA536F" w:rsidP="00983625">
            <w:pPr>
              <w:jc w:val="center"/>
              <w:rPr>
                <w:b/>
              </w:rPr>
            </w:pPr>
          </w:p>
          <w:p w14:paraId="069DDF15" w14:textId="77777777" w:rsidR="005A2C1A" w:rsidRPr="00992C38" w:rsidRDefault="005A2C1A" w:rsidP="00983625">
            <w:pPr>
              <w:jc w:val="center"/>
              <w:rPr>
                <w:b/>
              </w:rPr>
            </w:pPr>
            <w:r>
              <w:rPr>
                <w:b/>
              </w:rPr>
              <w:t>DH</w:t>
            </w:r>
          </w:p>
        </w:tc>
      </w:tr>
      <w:tr w:rsidR="00EA536F" w14:paraId="23300687" w14:textId="77777777" w:rsidTr="00983625">
        <w:tc>
          <w:tcPr>
            <w:tcW w:w="557" w:type="dxa"/>
          </w:tcPr>
          <w:p w14:paraId="69AE5457" w14:textId="77777777" w:rsidR="00EA536F" w:rsidRPr="00992C38" w:rsidRDefault="005A2C1A" w:rsidP="00CD41C3">
            <w:pPr>
              <w:rPr>
                <w:b/>
              </w:rPr>
            </w:pPr>
            <w:r>
              <w:rPr>
                <w:b/>
              </w:rPr>
              <w:t>11.</w:t>
            </w:r>
          </w:p>
        </w:tc>
        <w:tc>
          <w:tcPr>
            <w:tcW w:w="8232" w:type="dxa"/>
          </w:tcPr>
          <w:p w14:paraId="5FE68E68" w14:textId="77777777" w:rsidR="00EA536F" w:rsidRPr="005A2C1A" w:rsidRDefault="005A2C1A" w:rsidP="00CD41C3">
            <w:pPr>
              <w:rPr>
                <w:b/>
              </w:rPr>
            </w:pPr>
            <w:r>
              <w:rPr>
                <w:b/>
              </w:rPr>
              <w:t>For information</w:t>
            </w:r>
          </w:p>
        </w:tc>
        <w:tc>
          <w:tcPr>
            <w:tcW w:w="902" w:type="dxa"/>
          </w:tcPr>
          <w:p w14:paraId="2AF20ED7" w14:textId="77777777" w:rsidR="00EA536F" w:rsidRPr="00992C38" w:rsidRDefault="00EA536F" w:rsidP="00983625">
            <w:pPr>
              <w:jc w:val="center"/>
              <w:rPr>
                <w:b/>
              </w:rPr>
            </w:pPr>
          </w:p>
        </w:tc>
      </w:tr>
      <w:tr w:rsidR="006C675B" w14:paraId="431B9DC6" w14:textId="77777777" w:rsidTr="00983625">
        <w:tc>
          <w:tcPr>
            <w:tcW w:w="557" w:type="dxa"/>
          </w:tcPr>
          <w:p w14:paraId="04773A45" w14:textId="77777777" w:rsidR="006C675B" w:rsidRDefault="006C675B" w:rsidP="00CD41C3">
            <w:pPr>
              <w:rPr>
                <w:b/>
              </w:rPr>
            </w:pPr>
            <w:r>
              <w:rPr>
                <w:b/>
              </w:rPr>
              <w:t>12.</w:t>
            </w:r>
          </w:p>
        </w:tc>
        <w:tc>
          <w:tcPr>
            <w:tcW w:w="8232" w:type="dxa"/>
          </w:tcPr>
          <w:p w14:paraId="6D0318A5" w14:textId="77777777" w:rsidR="006C675B" w:rsidRDefault="006C675B" w:rsidP="00CD41C3">
            <w:pPr>
              <w:rPr>
                <w:b/>
              </w:rPr>
            </w:pPr>
            <w:r>
              <w:rPr>
                <w:b/>
              </w:rPr>
              <w:t>AOB</w:t>
            </w:r>
          </w:p>
          <w:p w14:paraId="2AD558E5" w14:textId="77777777" w:rsidR="006C675B" w:rsidRDefault="006C675B" w:rsidP="00CD41C3">
            <w:r>
              <w:t xml:space="preserve">FY1s doing other shifts was briefly discussed around the board. NHS Tayside run a FY bank and in Lothian FY1s work locally in unbanded posts. There is a piece of work to be done to gather local arrangements for FY1s and the Medical bank. </w:t>
            </w:r>
          </w:p>
          <w:p w14:paraId="55C012D8" w14:textId="77777777" w:rsidR="006C675B" w:rsidRPr="006C675B" w:rsidRDefault="006C675B" w:rsidP="00CD41C3"/>
        </w:tc>
        <w:tc>
          <w:tcPr>
            <w:tcW w:w="902" w:type="dxa"/>
          </w:tcPr>
          <w:p w14:paraId="449FD783" w14:textId="77777777" w:rsidR="006C675B" w:rsidRPr="00992C38" w:rsidRDefault="006C675B" w:rsidP="00983625">
            <w:pPr>
              <w:jc w:val="center"/>
              <w:rPr>
                <w:b/>
              </w:rPr>
            </w:pPr>
          </w:p>
        </w:tc>
      </w:tr>
      <w:tr w:rsidR="006C675B" w14:paraId="6860D687" w14:textId="77777777" w:rsidTr="00983625">
        <w:tc>
          <w:tcPr>
            <w:tcW w:w="557" w:type="dxa"/>
          </w:tcPr>
          <w:p w14:paraId="15807EF6" w14:textId="77777777" w:rsidR="006C675B" w:rsidRDefault="006C675B" w:rsidP="00CD41C3">
            <w:pPr>
              <w:rPr>
                <w:b/>
              </w:rPr>
            </w:pPr>
            <w:r>
              <w:rPr>
                <w:b/>
              </w:rPr>
              <w:t>13.</w:t>
            </w:r>
          </w:p>
        </w:tc>
        <w:tc>
          <w:tcPr>
            <w:tcW w:w="8232" w:type="dxa"/>
          </w:tcPr>
          <w:p w14:paraId="7D936886" w14:textId="77777777" w:rsidR="006C675B" w:rsidRDefault="006C675B" w:rsidP="00CD41C3">
            <w:pPr>
              <w:rPr>
                <w:b/>
              </w:rPr>
            </w:pPr>
            <w:r>
              <w:rPr>
                <w:b/>
              </w:rPr>
              <w:t>Meeting dates 2018</w:t>
            </w:r>
          </w:p>
          <w:p w14:paraId="1B1DCF9F" w14:textId="77777777" w:rsidR="006C675B" w:rsidRDefault="006C675B" w:rsidP="006C675B">
            <w:pPr>
              <w:tabs>
                <w:tab w:val="left" w:pos="567"/>
                <w:tab w:val="left" w:pos="1134"/>
                <w:tab w:val="left" w:pos="1701"/>
                <w:tab w:val="left" w:pos="2268"/>
                <w:tab w:val="right" w:pos="9072"/>
              </w:tabs>
              <w:spacing w:line="276" w:lineRule="auto"/>
              <w:rPr>
                <w:rFonts w:ascii="Calibri" w:eastAsia="Calibri" w:hAnsi="Calibri" w:cs="Calibri"/>
              </w:rPr>
            </w:pPr>
            <w:r>
              <w:rPr>
                <w:rFonts w:ascii="Calibri" w:eastAsia="Calibri" w:hAnsi="Calibri" w:cs="Calibri"/>
              </w:rPr>
              <w:t>06 February, 2pm, Room 6 WP, Room 18 2CQ</w:t>
            </w:r>
          </w:p>
          <w:p w14:paraId="61B2D2D0" w14:textId="77777777" w:rsidR="006C675B" w:rsidRDefault="006C675B" w:rsidP="006C675B">
            <w:pPr>
              <w:tabs>
                <w:tab w:val="left" w:pos="567"/>
                <w:tab w:val="left" w:pos="1134"/>
                <w:tab w:val="left" w:pos="1701"/>
                <w:tab w:val="left" w:pos="2268"/>
                <w:tab w:val="right" w:pos="9072"/>
              </w:tabs>
              <w:spacing w:line="276" w:lineRule="auto"/>
              <w:rPr>
                <w:rFonts w:ascii="Calibri" w:eastAsia="Calibri" w:hAnsi="Calibri" w:cs="Calibri"/>
              </w:rPr>
            </w:pPr>
            <w:r>
              <w:rPr>
                <w:rFonts w:ascii="Calibri" w:eastAsia="Calibri" w:hAnsi="Calibri" w:cs="Calibri"/>
              </w:rPr>
              <w:t>03 May, 2pm, Room 8 WP, Room 18 2CQ</w:t>
            </w:r>
          </w:p>
          <w:p w14:paraId="244E5D6A" w14:textId="77777777" w:rsidR="006C675B" w:rsidRDefault="006C675B" w:rsidP="006C675B">
            <w:pPr>
              <w:tabs>
                <w:tab w:val="left" w:pos="567"/>
                <w:tab w:val="left" w:pos="1134"/>
                <w:tab w:val="left" w:pos="1701"/>
                <w:tab w:val="left" w:pos="2268"/>
                <w:tab w:val="right" w:pos="9072"/>
              </w:tabs>
              <w:spacing w:line="276" w:lineRule="auto"/>
              <w:rPr>
                <w:rFonts w:ascii="Calibri" w:eastAsia="Calibri" w:hAnsi="Calibri" w:cs="Calibri"/>
              </w:rPr>
            </w:pPr>
            <w:r>
              <w:rPr>
                <w:rFonts w:ascii="Calibri" w:eastAsia="Calibri" w:hAnsi="Calibri" w:cs="Calibri"/>
              </w:rPr>
              <w:t>06 September, 2pm, Room 8 WP, Room 8 2CQ</w:t>
            </w:r>
          </w:p>
          <w:p w14:paraId="6D627BE7" w14:textId="77777777" w:rsidR="006C675B" w:rsidRDefault="006C675B" w:rsidP="006C675B">
            <w:pPr>
              <w:rPr>
                <w:b/>
              </w:rPr>
            </w:pPr>
            <w:r>
              <w:rPr>
                <w:rFonts w:ascii="Calibri" w:eastAsia="Calibri" w:hAnsi="Calibri" w:cs="Calibri"/>
              </w:rPr>
              <w:t>04 December, 2pm, Rooms TBC</w:t>
            </w:r>
          </w:p>
        </w:tc>
        <w:tc>
          <w:tcPr>
            <w:tcW w:w="902" w:type="dxa"/>
          </w:tcPr>
          <w:p w14:paraId="7638494C" w14:textId="77777777" w:rsidR="006C675B" w:rsidRPr="00992C38" w:rsidRDefault="006C675B" w:rsidP="00983625">
            <w:pPr>
              <w:jc w:val="center"/>
              <w:rPr>
                <w:b/>
              </w:rPr>
            </w:pPr>
          </w:p>
        </w:tc>
      </w:tr>
    </w:tbl>
    <w:p w14:paraId="6612E4DD" w14:textId="77777777" w:rsidR="00992C38" w:rsidRDefault="00992C38" w:rsidP="00CD41C3"/>
    <w:p w14:paraId="7DE2DABB" w14:textId="77777777" w:rsidR="006C675B" w:rsidRDefault="006C675B" w:rsidP="00CD41C3">
      <w:pPr>
        <w:rPr>
          <w:b/>
        </w:rPr>
      </w:pPr>
      <w:r>
        <w:rPr>
          <w:b/>
        </w:rPr>
        <w:t>Actions</w:t>
      </w:r>
    </w:p>
    <w:tbl>
      <w:tblPr>
        <w:tblStyle w:val="TableGrid"/>
        <w:tblW w:w="0" w:type="auto"/>
        <w:tblLook w:val="04A0" w:firstRow="1" w:lastRow="0" w:firstColumn="1" w:lastColumn="0" w:noHBand="0" w:noVBand="1"/>
      </w:tblPr>
      <w:tblGrid>
        <w:gridCol w:w="557"/>
        <w:gridCol w:w="3466"/>
        <w:gridCol w:w="4090"/>
        <w:gridCol w:w="903"/>
      </w:tblGrid>
      <w:tr w:rsidR="006C675B" w14:paraId="009DD1E1" w14:textId="77777777" w:rsidTr="006C675B">
        <w:tc>
          <w:tcPr>
            <w:tcW w:w="557" w:type="dxa"/>
          </w:tcPr>
          <w:p w14:paraId="02EE4015" w14:textId="77777777" w:rsidR="006C675B" w:rsidRDefault="006C675B" w:rsidP="00CD41C3">
            <w:pPr>
              <w:rPr>
                <w:b/>
              </w:rPr>
            </w:pPr>
            <w:r>
              <w:rPr>
                <w:b/>
              </w:rPr>
              <w:t>#</w:t>
            </w:r>
          </w:p>
        </w:tc>
        <w:tc>
          <w:tcPr>
            <w:tcW w:w="3536" w:type="dxa"/>
          </w:tcPr>
          <w:p w14:paraId="091D1AC2" w14:textId="77777777" w:rsidR="006C675B" w:rsidRDefault="006C675B" w:rsidP="00CD41C3">
            <w:pPr>
              <w:rPr>
                <w:b/>
              </w:rPr>
            </w:pPr>
            <w:r>
              <w:rPr>
                <w:b/>
              </w:rPr>
              <w:t>Item</w:t>
            </w:r>
          </w:p>
        </w:tc>
        <w:tc>
          <w:tcPr>
            <w:tcW w:w="4238" w:type="dxa"/>
          </w:tcPr>
          <w:p w14:paraId="3C982FA3" w14:textId="77777777" w:rsidR="006C675B" w:rsidRPr="006C675B" w:rsidRDefault="006C675B" w:rsidP="00CD41C3">
            <w:pPr>
              <w:rPr>
                <w:b/>
              </w:rPr>
            </w:pPr>
            <w:r w:rsidRPr="006C675B">
              <w:rPr>
                <w:b/>
              </w:rPr>
              <w:t>Action</w:t>
            </w:r>
          </w:p>
        </w:tc>
        <w:tc>
          <w:tcPr>
            <w:tcW w:w="911" w:type="dxa"/>
          </w:tcPr>
          <w:p w14:paraId="356862AA" w14:textId="77777777" w:rsidR="006C675B" w:rsidRDefault="006C675B" w:rsidP="00CD41C3">
            <w:pPr>
              <w:rPr>
                <w:b/>
              </w:rPr>
            </w:pPr>
            <w:r>
              <w:rPr>
                <w:b/>
              </w:rPr>
              <w:t>Who?</w:t>
            </w:r>
          </w:p>
        </w:tc>
      </w:tr>
      <w:tr w:rsidR="006C675B" w14:paraId="7D6C81E0" w14:textId="77777777" w:rsidTr="006C675B">
        <w:tc>
          <w:tcPr>
            <w:tcW w:w="557" w:type="dxa"/>
          </w:tcPr>
          <w:p w14:paraId="4189481B" w14:textId="77777777" w:rsidR="006C675B" w:rsidRDefault="006C675B" w:rsidP="00CD41C3">
            <w:pPr>
              <w:rPr>
                <w:b/>
              </w:rPr>
            </w:pPr>
            <w:r>
              <w:rPr>
                <w:b/>
              </w:rPr>
              <w:t>2.1.</w:t>
            </w:r>
          </w:p>
        </w:tc>
        <w:tc>
          <w:tcPr>
            <w:tcW w:w="3536" w:type="dxa"/>
          </w:tcPr>
          <w:p w14:paraId="4AA00375" w14:textId="77777777" w:rsidR="006C675B" w:rsidRDefault="006C675B" w:rsidP="00CD41C3">
            <w:pPr>
              <w:rPr>
                <w:b/>
              </w:rPr>
            </w:pPr>
            <w:r>
              <w:rPr>
                <w:b/>
              </w:rPr>
              <w:t>Actions from previous meeting</w:t>
            </w:r>
          </w:p>
        </w:tc>
        <w:tc>
          <w:tcPr>
            <w:tcW w:w="4238" w:type="dxa"/>
          </w:tcPr>
          <w:p w14:paraId="77B18807" w14:textId="77777777" w:rsidR="006C675B" w:rsidRDefault="006C675B" w:rsidP="00CD41C3">
            <w:pPr>
              <w:rPr>
                <w:b/>
              </w:rPr>
            </w:pPr>
            <w:r>
              <w:t>KAW still hasn’t received a flowchart showing how prioritisation takes places within Digital and so will chase up with David McColl (DMC).</w:t>
            </w:r>
          </w:p>
        </w:tc>
        <w:tc>
          <w:tcPr>
            <w:tcW w:w="911" w:type="dxa"/>
          </w:tcPr>
          <w:p w14:paraId="70BC5D4A" w14:textId="77777777" w:rsidR="006C675B" w:rsidRDefault="006C675B" w:rsidP="00CD41C3">
            <w:pPr>
              <w:rPr>
                <w:b/>
              </w:rPr>
            </w:pPr>
          </w:p>
          <w:p w14:paraId="0553DDB1" w14:textId="77777777" w:rsidR="006C675B" w:rsidRDefault="006C675B" w:rsidP="00CD41C3">
            <w:pPr>
              <w:rPr>
                <w:b/>
              </w:rPr>
            </w:pPr>
            <w:r>
              <w:rPr>
                <w:b/>
              </w:rPr>
              <w:t>KAW</w:t>
            </w:r>
          </w:p>
        </w:tc>
      </w:tr>
      <w:tr w:rsidR="006C675B" w14:paraId="79AB4225" w14:textId="77777777" w:rsidTr="006C675B">
        <w:tc>
          <w:tcPr>
            <w:tcW w:w="557" w:type="dxa"/>
          </w:tcPr>
          <w:p w14:paraId="46BF5F84" w14:textId="77777777" w:rsidR="006C675B" w:rsidRDefault="006C675B" w:rsidP="00CD41C3">
            <w:pPr>
              <w:rPr>
                <w:b/>
              </w:rPr>
            </w:pPr>
            <w:r>
              <w:rPr>
                <w:b/>
              </w:rPr>
              <w:t>7.</w:t>
            </w:r>
          </w:p>
        </w:tc>
        <w:tc>
          <w:tcPr>
            <w:tcW w:w="3536" w:type="dxa"/>
          </w:tcPr>
          <w:p w14:paraId="36C02F95" w14:textId="77777777" w:rsidR="006C675B" w:rsidRDefault="006C675B" w:rsidP="006C675B">
            <w:pPr>
              <w:rPr>
                <w:b/>
              </w:rPr>
            </w:pPr>
            <w:r>
              <w:rPr>
                <w:b/>
              </w:rPr>
              <w:t>Deanery Induction/Shadowing Week 2018</w:t>
            </w:r>
          </w:p>
          <w:p w14:paraId="05EE3ECD" w14:textId="77777777" w:rsidR="006C675B" w:rsidRDefault="006C675B" w:rsidP="00CD41C3">
            <w:pPr>
              <w:rPr>
                <w:b/>
              </w:rPr>
            </w:pPr>
          </w:p>
        </w:tc>
        <w:tc>
          <w:tcPr>
            <w:tcW w:w="4238" w:type="dxa"/>
          </w:tcPr>
          <w:p w14:paraId="1FEBDF85" w14:textId="77777777" w:rsidR="006C675B" w:rsidRDefault="006C675B" w:rsidP="00CD41C3">
            <w:r>
              <w:t xml:space="preserve"> it was agreed this can be discussed in more detail at FPOG.</w:t>
            </w:r>
          </w:p>
          <w:p w14:paraId="36EAA8C4" w14:textId="77777777" w:rsidR="006C675B" w:rsidRDefault="006C675B" w:rsidP="00CD41C3"/>
          <w:p w14:paraId="63592A90" w14:textId="77777777" w:rsidR="006C675B" w:rsidRDefault="006C675B" w:rsidP="00CD41C3">
            <w:pPr>
              <w:rPr>
                <w:b/>
              </w:rPr>
            </w:pPr>
            <w:r>
              <w:t>CR will also create a list of all inductions across the boards</w:t>
            </w:r>
          </w:p>
        </w:tc>
        <w:tc>
          <w:tcPr>
            <w:tcW w:w="911" w:type="dxa"/>
          </w:tcPr>
          <w:p w14:paraId="6EC2BB77" w14:textId="77777777" w:rsidR="006C675B" w:rsidRDefault="006C675B" w:rsidP="00CD41C3">
            <w:pPr>
              <w:rPr>
                <w:b/>
              </w:rPr>
            </w:pPr>
            <w:r>
              <w:rPr>
                <w:b/>
              </w:rPr>
              <w:t>AT</w:t>
            </w:r>
          </w:p>
          <w:p w14:paraId="3F9EA650" w14:textId="77777777" w:rsidR="006C675B" w:rsidRDefault="006C675B" w:rsidP="00CD41C3">
            <w:pPr>
              <w:rPr>
                <w:b/>
              </w:rPr>
            </w:pPr>
          </w:p>
          <w:p w14:paraId="445F1C0F" w14:textId="77777777" w:rsidR="006C675B" w:rsidRDefault="006C675B" w:rsidP="00CD41C3">
            <w:pPr>
              <w:rPr>
                <w:b/>
              </w:rPr>
            </w:pPr>
          </w:p>
          <w:p w14:paraId="0FC452DB" w14:textId="77777777" w:rsidR="006C675B" w:rsidRDefault="006C675B" w:rsidP="00CD41C3">
            <w:pPr>
              <w:rPr>
                <w:b/>
              </w:rPr>
            </w:pPr>
            <w:r>
              <w:rPr>
                <w:b/>
              </w:rPr>
              <w:t>CR</w:t>
            </w:r>
          </w:p>
        </w:tc>
      </w:tr>
      <w:tr w:rsidR="006C675B" w14:paraId="320068D6" w14:textId="77777777" w:rsidTr="006C675B">
        <w:tc>
          <w:tcPr>
            <w:tcW w:w="557" w:type="dxa"/>
          </w:tcPr>
          <w:p w14:paraId="3A157430" w14:textId="77777777" w:rsidR="006C675B" w:rsidRDefault="006C675B" w:rsidP="00CD41C3">
            <w:pPr>
              <w:rPr>
                <w:b/>
              </w:rPr>
            </w:pPr>
            <w:r>
              <w:rPr>
                <w:b/>
              </w:rPr>
              <w:t>10.</w:t>
            </w:r>
          </w:p>
        </w:tc>
        <w:tc>
          <w:tcPr>
            <w:tcW w:w="3536" w:type="dxa"/>
          </w:tcPr>
          <w:p w14:paraId="64171AE5" w14:textId="77777777" w:rsidR="006C675B" w:rsidRDefault="006C675B" w:rsidP="00CD41C3">
            <w:pPr>
              <w:rPr>
                <w:b/>
              </w:rPr>
            </w:pPr>
            <w:r w:rsidRPr="005A2C1A">
              <w:rPr>
                <w:b/>
              </w:rPr>
              <w:t>Student and Foundation Trainee</w:t>
            </w:r>
            <w:r>
              <w:rPr>
                <w:b/>
              </w:rPr>
              <w:t xml:space="preserve"> updates</w:t>
            </w:r>
          </w:p>
        </w:tc>
        <w:tc>
          <w:tcPr>
            <w:tcW w:w="4238" w:type="dxa"/>
          </w:tcPr>
          <w:p w14:paraId="656FABA4" w14:textId="77777777" w:rsidR="006C675B" w:rsidRPr="006C675B" w:rsidRDefault="006C675B" w:rsidP="00CD41C3">
            <w:r>
              <w:t xml:space="preserve">DH to encourage attendance. </w:t>
            </w:r>
          </w:p>
        </w:tc>
        <w:tc>
          <w:tcPr>
            <w:tcW w:w="911" w:type="dxa"/>
          </w:tcPr>
          <w:p w14:paraId="0818945D" w14:textId="77777777" w:rsidR="006C675B" w:rsidRDefault="006C675B" w:rsidP="00CD41C3">
            <w:pPr>
              <w:rPr>
                <w:b/>
              </w:rPr>
            </w:pPr>
            <w:r>
              <w:rPr>
                <w:b/>
              </w:rPr>
              <w:t>DH</w:t>
            </w:r>
          </w:p>
        </w:tc>
      </w:tr>
    </w:tbl>
    <w:p w14:paraId="54C2A44B" w14:textId="77777777" w:rsidR="006C675B" w:rsidRPr="006C675B" w:rsidRDefault="006C675B" w:rsidP="00CD41C3">
      <w:pPr>
        <w:rPr>
          <w:b/>
        </w:rPr>
      </w:pPr>
    </w:p>
    <w:sectPr w:rsidR="006C675B" w:rsidRPr="006C675B" w:rsidSect="006A790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1B7F" w14:textId="77777777" w:rsidR="00983625" w:rsidRDefault="00983625" w:rsidP="00983625">
      <w:pPr>
        <w:spacing w:after="0" w:line="240" w:lineRule="auto"/>
      </w:pPr>
      <w:r>
        <w:separator/>
      </w:r>
    </w:p>
  </w:endnote>
  <w:endnote w:type="continuationSeparator" w:id="0">
    <w:p w14:paraId="4F5FE8A8" w14:textId="77777777" w:rsidR="00983625" w:rsidRDefault="00983625" w:rsidP="0098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6887" w14:textId="77777777" w:rsidR="00983625" w:rsidRDefault="00983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5751" w14:textId="102A6ABF" w:rsidR="00983625" w:rsidRDefault="00983625" w:rsidP="00983625">
    <w:pPr>
      <w:pStyle w:val="Footer"/>
    </w:pPr>
    <w:r>
      <w:t>FPB 05.12.17</w:t>
    </w:r>
    <w:r>
      <w:tab/>
    </w:r>
    <w:r>
      <w:tab/>
    </w:r>
    <w:sdt>
      <w:sdtPr>
        <w:id w:val="-15384244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1256E">
          <w:rPr>
            <w:noProof/>
          </w:rPr>
          <w:t>2</w:t>
        </w:r>
        <w:r>
          <w:rPr>
            <w:noProof/>
          </w:rPr>
          <w:fldChar w:fldCharType="end"/>
        </w:r>
      </w:sdtContent>
    </w:sdt>
  </w:p>
  <w:p w14:paraId="6C27B99C" w14:textId="77777777" w:rsidR="00983625" w:rsidRDefault="00983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5B73" w14:textId="77777777" w:rsidR="00983625" w:rsidRDefault="00983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72290" w14:textId="77777777" w:rsidR="00983625" w:rsidRDefault="00983625" w:rsidP="00983625">
      <w:pPr>
        <w:spacing w:after="0" w:line="240" w:lineRule="auto"/>
      </w:pPr>
      <w:r>
        <w:separator/>
      </w:r>
    </w:p>
  </w:footnote>
  <w:footnote w:type="continuationSeparator" w:id="0">
    <w:p w14:paraId="1F979102" w14:textId="77777777" w:rsidR="00983625" w:rsidRDefault="00983625" w:rsidP="00983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D723" w14:textId="77777777" w:rsidR="00983625" w:rsidRDefault="00983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B925" w14:textId="50BDF8A3" w:rsidR="00983625" w:rsidRDefault="00983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D80F" w14:textId="77777777" w:rsidR="00983625" w:rsidRDefault="00983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C3"/>
    <w:rsid w:val="000E18F5"/>
    <w:rsid w:val="002808C8"/>
    <w:rsid w:val="00317D0F"/>
    <w:rsid w:val="005A2C1A"/>
    <w:rsid w:val="00623F33"/>
    <w:rsid w:val="00654E64"/>
    <w:rsid w:val="006A7907"/>
    <w:rsid w:val="006C675B"/>
    <w:rsid w:val="006F2544"/>
    <w:rsid w:val="007C09B9"/>
    <w:rsid w:val="009603A8"/>
    <w:rsid w:val="00983625"/>
    <w:rsid w:val="00992C38"/>
    <w:rsid w:val="00B22D2A"/>
    <w:rsid w:val="00B83941"/>
    <w:rsid w:val="00C047B8"/>
    <w:rsid w:val="00CD41C3"/>
    <w:rsid w:val="00D5135A"/>
    <w:rsid w:val="00D54067"/>
    <w:rsid w:val="00E1256E"/>
    <w:rsid w:val="00EA536F"/>
    <w:rsid w:val="00F36D9D"/>
    <w:rsid w:val="00F5206E"/>
    <w:rsid w:val="00FC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616B38"/>
  <w15:chartTrackingRefBased/>
  <w15:docId w15:val="{4759E338-B330-469F-A16A-53D3288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8F5"/>
    <w:rPr>
      <w:rFonts w:ascii="Segoe UI" w:hAnsi="Segoe UI" w:cs="Segoe UI"/>
      <w:sz w:val="18"/>
      <w:szCs w:val="18"/>
    </w:rPr>
  </w:style>
  <w:style w:type="paragraph" w:styleId="Header">
    <w:name w:val="header"/>
    <w:basedOn w:val="Normal"/>
    <w:link w:val="HeaderChar"/>
    <w:uiPriority w:val="99"/>
    <w:unhideWhenUsed/>
    <w:rsid w:val="00983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625"/>
  </w:style>
  <w:style w:type="paragraph" w:styleId="Footer">
    <w:name w:val="footer"/>
    <w:basedOn w:val="Normal"/>
    <w:link w:val="FooterChar"/>
    <w:uiPriority w:val="99"/>
    <w:unhideWhenUsed/>
    <w:rsid w:val="00983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B7AA1-77FF-486F-A4A0-AA05B632DAA0}">
  <ds:schemaRefs>
    <ds:schemaRef ds:uri="http://schemas.microsoft.com/sharepoint/v3/contenttype/forms"/>
  </ds:schemaRefs>
</ds:datastoreItem>
</file>

<file path=customXml/itemProps2.xml><?xml version="1.0" encoding="utf-8"?>
<ds:datastoreItem xmlns:ds="http://schemas.openxmlformats.org/officeDocument/2006/customXml" ds:itemID="{2CC5B0BD-E53E-4404-8194-8DEB4D1D5442}"/>
</file>

<file path=customXml/itemProps3.xml><?xml version="1.0" encoding="utf-8"?>
<ds:datastoreItem xmlns:ds="http://schemas.openxmlformats.org/officeDocument/2006/customXml" ds:itemID="{450ACD8C-974F-4E11-ACCF-3BDA370CFED3}">
  <ds:schemaRefs>
    <ds:schemaRef ds:uri="http://purl.org/dc/terms/"/>
    <ds:schemaRef ds:uri="http://www.w3.org/XML/1998/namespace"/>
    <ds:schemaRef ds:uri="http://purl.org/dc/elements/1.1/"/>
    <ds:schemaRef ds:uri="http://schemas.microsoft.com/office/2006/metadata/properties"/>
    <ds:schemaRef ds:uri="040d0e2c-75b7-480d-bca5-8ac732baeb52"/>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01497BE-4E14-4BF7-A30B-F0543770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Duffy</dc:creator>
  <cp:keywords/>
  <dc:description/>
  <cp:lastModifiedBy>Naomi Mercer</cp:lastModifiedBy>
  <cp:revision>2</cp:revision>
  <dcterms:created xsi:type="dcterms:W3CDTF">2018-02-23T10:53:00Z</dcterms:created>
  <dcterms:modified xsi:type="dcterms:W3CDTF">2018-02-23T10:53:00Z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