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7671C" w14:textId="77777777" w:rsidR="00812337" w:rsidRDefault="09CEC0F4" w:rsidP="09CEC0F4">
      <w:pPr>
        <w:spacing w:after="0" w:line="240" w:lineRule="auto"/>
        <w:jc w:val="center"/>
        <w:rPr>
          <w:b/>
          <w:bCs/>
        </w:rPr>
      </w:pPr>
      <w:r w:rsidRPr="09CEC0F4">
        <w:rPr>
          <w:b/>
          <w:bCs/>
        </w:rPr>
        <w:t>Minutes of the meeting of the General Practice, Public Health Medicine and Occupational Medicine Specialty Board held at 13:30 on Wednesday 13 December in Room 5, Westport, Edinburgh</w:t>
      </w:r>
    </w:p>
    <w:p w14:paraId="20D7671D" w14:textId="77777777" w:rsidR="00E15C7A" w:rsidRDefault="00E15C7A" w:rsidP="00E15C7A">
      <w:pPr>
        <w:spacing w:after="0" w:line="240" w:lineRule="auto"/>
        <w:jc w:val="center"/>
        <w:rPr>
          <w:b/>
        </w:rPr>
      </w:pPr>
    </w:p>
    <w:p w14:paraId="20D7671E" w14:textId="77777777" w:rsidR="00812337" w:rsidRDefault="09CEC0F4" w:rsidP="00E15C7A">
      <w:pPr>
        <w:spacing w:after="0" w:line="240" w:lineRule="auto"/>
      </w:pPr>
      <w:r w:rsidRPr="09CEC0F4">
        <w:rPr>
          <w:b/>
          <w:bCs/>
        </w:rPr>
        <w:t xml:space="preserve">Present:  </w:t>
      </w:r>
      <w:r>
        <w:t>Gordon McLeay (GM) [Chair], Claire Beharrie (CB), David Bruce (DB), Frances Dorrian (FD), Moya Kelly (MK), Amjad Khan (AK), Joan Knight (JK).</w:t>
      </w:r>
    </w:p>
    <w:p w14:paraId="20D7671F" w14:textId="77777777" w:rsidR="00E15C7A" w:rsidRDefault="00E15C7A" w:rsidP="00E15C7A">
      <w:pPr>
        <w:spacing w:after="0" w:line="240" w:lineRule="auto"/>
      </w:pPr>
    </w:p>
    <w:p w14:paraId="20D76720" w14:textId="4BF30E19" w:rsidR="00812337" w:rsidRDefault="09CEC0F4" w:rsidP="00E15C7A">
      <w:pPr>
        <w:spacing w:after="0" w:line="240" w:lineRule="auto"/>
      </w:pPr>
      <w:r w:rsidRPr="09CEC0F4">
        <w:rPr>
          <w:b/>
          <w:bCs/>
        </w:rPr>
        <w:t xml:space="preserve">Apologies:  </w:t>
      </w:r>
      <w:r>
        <w:t>Kashif Ali (KA), Shabana Alam (SA), Nigel Calvert (NC), Sandesh Gulhane (SG), Ellie Hothersall (EH), Carey Lunan (CL), Stewart Mercer (SM), Rowan Parks (RP), David Prince (DP), Lucy Redmayne (LR), Andrew Thomson (AT), Iain Wallace (IW).</w:t>
      </w:r>
    </w:p>
    <w:p w14:paraId="20D76721" w14:textId="77777777" w:rsidR="00E15C7A" w:rsidRDefault="00E15C7A" w:rsidP="00E15C7A">
      <w:pPr>
        <w:spacing w:after="0" w:line="240" w:lineRule="auto"/>
      </w:pPr>
    </w:p>
    <w:p w14:paraId="20D76722" w14:textId="77777777" w:rsidR="00812337" w:rsidRDefault="09CEC0F4" w:rsidP="00E15C7A">
      <w:pPr>
        <w:spacing w:after="0" w:line="240" w:lineRule="auto"/>
      </w:pPr>
      <w:r w:rsidRPr="09CEC0F4">
        <w:rPr>
          <w:b/>
          <w:bCs/>
        </w:rPr>
        <w:t xml:space="preserve">In attendance:  </w:t>
      </w:r>
      <w:r>
        <w:t>Helen McIntosh (HM).</w:t>
      </w:r>
    </w:p>
    <w:p w14:paraId="20D76723" w14:textId="77777777" w:rsidR="00812337" w:rsidRDefault="09CEC0F4" w:rsidP="09CEC0F4">
      <w:pPr>
        <w:spacing w:after="0" w:line="240" w:lineRule="auto"/>
        <w:jc w:val="right"/>
        <w:rPr>
          <w:b/>
          <w:bCs/>
        </w:rPr>
      </w:pPr>
      <w:r w:rsidRPr="09CEC0F4">
        <w:rPr>
          <w:b/>
          <w:bCs/>
        </w:rPr>
        <w:t>Action</w:t>
      </w: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797"/>
        <w:gridCol w:w="785"/>
      </w:tblGrid>
      <w:tr w:rsidR="00812337" w14:paraId="20D76729" w14:textId="77777777" w:rsidTr="09CEC0F4">
        <w:tc>
          <w:tcPr>
            <w:tcW w:w="675" w:type="dxa"/>
          </w:tcPr>
          <w:p w14:paraId="20D76724" w14:textId="77777777" w:rsidR="00812337" w:rsidRPr="009B7AE8" w:rsidRDefault="09CEC0F4" w:rsidP="00E15C7A">
            <w:pPr>
              <w:spacing w:after="0" w:line="240" w:lineRule="auto"/>
            </w:pPr>
            <w:r>
              <w:t>1.</w:t>
            </w:r>
          </w:p>
        </w:tc>
        <w:tc>
          <w:tcPr>
            <w:tcW w:w="7797" w:type="dxa"/>
          </w:tcPr>
          <w:p w14:paraId="20D76725" w14:textId="77777777" w:rsidR="00812337" w:rsidRDefault="09CEC0F4" w:rsidP="09CEC0F4">
            <w:pPr>
              <w:spacing w:after="0" w:line="240" w:lineRule="auto"/>
              <w:rPr>
                <w:b/>
                <w:bCs/>
              </w:rPr>
            </w:pPr>
            <w:r w:rsidRPr="09CEC0F4">
              <w:rPr>
                <w:b/>
                <w:bCs/>
              </w:rPr>
              <w:t>Welcome, introductions and apologies</w:t>
            </w:r>
          </w:p>
          <w:p w14:paraId="20D76726" w14:textId="77777777" w:rsidR="00812337" w:rsidRDefault="09CEC0F4" w:rsidP="00E15C7A">
            <w:pPr>
              <w:spacing w:after="0" w:line="240" w:lineRule="auto"/>
            </w:pPr>
            <w:r>
              <w:t>GM welcomed all to the meeting and particularly Claire Beharrie, Training Manager, attending her first meeting.  Apologies were noted.</w:t>
            </w:r>
          </w:p>
          <w:p w14:paraId="20D76727" w14:textId="77777777" w:rsidR="00812337" w:rsidRPr="00B76182" w:rsidRDefault="00812337" w:rsidP="00E15C7A">
            <w:pPr>
              <w:spacing w:after="0" w:line="240" w:lineRule="auto"/>
            </w:pPr>
          </w:p>
        </w:tc>
        <w:tc>
          <w:tcPr>
            <w:tcW w:w="785" w:type="dxa"/>
          </w:tcPr>
          <w:p w14:paraId="20D76728" w14:textId="77777777" w:rsidR="00812337" w:rsidRPr="00B76182" w:rsidRDefault="00812337" w:rsidP="00E15C7A">
            <w:pPr>
              <w:spacing w:after="0" w:line="240" w:lineRule="auto"/>
              <w:rPr>
                <w:b/>
              </w:rPr>
            </w:pPr>
          </w:p>
        </w:tc>
      </w:tr>
      <w:tr w:rsidR="00812337" w14:paraId="20D7672E" w14:textId="77777777" w:rsidTr="09CEC0F4">
        <w:tc>
          <w:tcPr>
            <w:tcW w:w="675" w:type="dxa"/>
          </w:tcPr>
          <w:p w14:paraId="20D7672A" w14:textId="77777777" w:rsidR="00812337" w:rsidRPr="009B7AE8" w:rsidRDefault="09CEC0F4" w:rsidP="00E15C7A">
            <w:pPr>
              <w:spacing w:after="0" w:line="240" w:lineRule="auto"/>
            </w:pPr>
            <w:r>
              <w:t>2.</w:t>
            </w:r>
          </w:p>
        </w:tc>
        <w:tc>
          <w:tcPr>
            <w:tcW w:w="7797" w:type="dxa"/>
          </w:tcPr>
          <w:p w14:paraId="20D7672B" w14:textId="77777777" w:rsidR="00812337" w:rsidRDefault="09CEC0F4" w:rsidP="09CEC0F4">
            <w:pPr>
              <w:spacing w:after="0" w:line="240" w:lineRule="auto"/>
              <w:rPr>
                <w:b/>
                <w:bCs/>
              </w:rPr>
            </w:pPr>
            <w:r w:rsidRPr="09CEC0F4">
              <w:rPr>
                <w:b/>
                <w:bCs/>
              </w:rPr>
              <w:t>Minutes of meeting held on 13 September 2017</w:t>
            </w:r>
          </w:p>
          <w:p w14:paraId="20D7672C" w14:textId="77777777" w:rsidR="00812337" w:rsidRPr="00B76182" w:rsidRDefault="09CEC0F4" w:rsidP="009B7AE8">
            <w:pPr>
              <w:spacing w:after="0" w:line="240" w:lineRule="auto"/>
            </w:pPr>
            <w:r>
              <w:t>The minutes were accepted as an accurate record of the meeting.</w:t>
            </w:r>
          </w:p>
        </w:tc>
        <w:tc>
          <w:tcPr>
            <w:tcW w:w="785" w:type="dxa"/>
          </w:tcPr>
          <w:p w14:paraId="20D7672D" w14:textId="77777777" w:rsidR="00812337" w:rsidRPr="00B76182" w:rsidRDefault="00812337" w:rsidP="00E15C7A">
            <w:pPr>
              <w:spacing w:after="0" w:line="240" w:lineRule="auto"/>
              <w:rPr>
                <w:b/>
              </w:rPr>
            </w:pPr>
          </w:p>
        </w:tc>
      </w:tr>
      <w:tr w:rsidR="009B7AE8" w14:paraId="20D76732" w14:textId="77777777" w:rsidTr="09CEC0F4">
        <w:tc>
          <w:tcPr>
            <w:tcW w:w="675" w:type="dxa"/>
          </w:tcPr>
          <w:p w14:paraId="20D7672F" w14:textId="77777777" w:rsidR="009B7AE8" w:rsidRPr="009B7AE8" w:rsidRDefault="009B7AE8" w:rsidP="00E15C7A">
            <w:pPr>
              <w:spacing w:after="0" w:line="240" w:lineRule="auto"/>
            </w:pPr>
          </w:p>
        </w:tc>
        <w:tc>
          <w:tcPr>
            <w:tcW w:w="7797" w:type="dxa"/>
          </w:tcPr>
          <w:p w14:paraId="20D76730" w14:textId="77777777" w:rsidR="009B7AE8" w:rsidRPr="009B7AE8" w:rsidRDefault="009B7AE8" w:rsidP="00E15C7A">
            <w:pPr>
              <w:spacing w:after="0" w:line="240" w:lineRule="auto"/>
            </w:pPr>
          </w:p>
        </w:tc>
        <w:tc>
          <w:tcPr>
            <w:tcW w:w="785" w:type="dxa"/>
          </w:tcPr>
          <w:p w14:paraId="20D76731" w14:textId="77777777" w:rsidR="009B7AE8" w:rsidRPr="00B76182" w:rsidRDefault="009B7AE8" w:rsidP="00E15C7A">
            <w:pPr>
              <w:spacing w:after="0" w:line="240" w:lineRule="auto"/>
              <w:rPr>
                <w:b/>
              </w:rPr>
            </w:pPr>
          </w:p>
        </w:tc>
      </w:tr>
      <w:tr w:rsidR="009B7AE8" w14:paraId="20D76736" w14:textId="77777777" w:rsidTr="09CEC0F4">
        <w:tc>
          <w:tcPr>
            <w:tcW w:w="675" w:type="dxa"/>
          </w:tcPr>
          <w:p w14:paraId="20D76733" w14:textId="77777777" w:rsidR="009B7AE8" w:rsidRPr="009B7AE8" w:rsidRDefault="09CEC0F4" w:rsidP="00E15C7A">
            <w:pPr>
              <w:spacing w:after="0" w:line="240" w:lineRule="auto"/>
            </w:pPr>
            <w:r>
              <w:t>3.</w:t>
            </w:r>
          </w:p>
        </w:tc>
        <w:tc>
          <w:tcPr>
            <w:tcW w:w="7797" w:type="dxa"/>
          </w:tcPr>
          <w:p w14:paraId="20D76734" w14:textId="77777777" w:rsidR="009B7AE8" w:rsidRPr="009B7AE8" w:rsidRDefault="09CEC0F4" w:rsidP="09CEC0F4">
            <w:pPr>
              <w:spacing w:after="0" w:line="240" w:lineRule="auto"/>
              <w:rPr>
                <w:b/>
                <w:bCs/>
              </w:rPr>
            </w:pPr>
            <w:r w:rsidRPr="09CEC0F4">
              <w:rPr>
                <w:rFonts w:ascii="Calibri" w:hAnsi="Calibri" w:cs="Arial"/>
                <w:b/>
                <w:bCs/>
              </w:rPr>
              <w:t>Matters arising/action points from previous meeting</w:t>
            </w:r>
          </w:p>
        </w:tc>
        <w:tc>
          <w:tcPr>
            <w:tcW w:w="785" w:type="dxa"/>
          </w:tcPr>
          <w:p w14:paraId="20D76735" w14:textId="77777777" w:rsidR="009B7AE8" w:rsidRPr="00B76182" w:rsidRDefault="009B7AE8" w:rsidP="00E15C7A">
            <w:pPr>
              <w:spacing w:after="0" w:line="240" w:lineRule="auto"/>
              <w:rPr>
                <w:b/>
              </w:rPr>
            </w:pPr>
          </w:p>
        </w:tc>
      </w:tr>
      <w:tr w:rsidR="009B7AE8" w14:paraId="20D7673A" w14:textId="77777777" w:rsidTr="09CEC0F4">
        <w:tc>
          <w:tcPr>
            <w:tcW w:w="675" w:type="dxa"/>
          </w:tcPr>
          <w:p w14:paraId="20D76737" w14:textId="77777777" w:rsidR="009B7AE8" w:rsidRPr="009B7AE8" w:rsidRDefault="09CEC0F4" w:rsidP="00E15C7A">
            <w:pPr>
              <w:spacing w:after="0" w:line="240" w:lineRule="auto"/>
            </w:pPr>
            <w:r>
              <w:t>3.1</w:t>
            </w:r>
          </w:p>
        </w:tc>
        <w:tc>
          <w:tcPr>
            <w:tcW w:w="7797" w:type="dxa"/>
          </w:tcPr>
          <w:p w14:paraId="20D76738" w14:textId="77777777" w:rsidR="009B7AE8" w:rsidRPr="00CE6FC9" w:rsidRDefault="09CEC0F4" w:rsidP="09CEC0F4">
            <w:pPr>
              <w:spacing w:after="0" w:line="240" w:lineRule="auto"/>
              <w:rPr>
                <w:b/>
                <w:bCs/>
              </w:rPr>
            </w:pPr>
            <w:r w:rsidRPr="09CEC0F4">
              <w:rPr>
                <w:b/>
                <w:bCs/>
              </w:rPr>
              <w:t>Training Management:  documents to be included in ‘Improving Junior Doctors Working Lives’ project</w:t>
            </w:r>
          </w:p>
        </w:tc>
        <w:tc>
          <w:tcPr>
            <w:tcW w:w="785" w:type="dxa"/>
          </w:tcPr>
          <w:p w14:paraId="20D76739" w14:textId="77777777" w:rsidR="009B7AE8" w:rsidRPr="00B76182" w:rsidRDefault="009B7AE8" w:rsidP="00E15C7A">
            <w:pPr>
              <w:spacing w:after="0" w:line="240" w:lineRule="auto"/>
              <w:rPr>
                <w:b/>
              </w:rPr>
            </w:pPr>
          </w:p>
        </w:tc>
      </w:tr>
      <w:tr w:rsidR="009B7AE8" w14:paraId="20D7673E" w14:textId="77777777" w:rsidTr="09CEC0F4">
        <w:tc>
          <w:tcPr>
            <w:tcW w:w="675" w:type="dxa"/>
          </w:tcPr>
          <w:p w14:paraId="20D7673B" w14:textId="77777777" w:rsidR="009B7AE8" w:rsidRPr="009B7AE8" w:rsidRDefault="009B7AE8" w:rsidP="00E15C7A">
            <w:pPr>
              <w:spacing w:after="0" w:line="240" w:lineRule="auto"/>
            </w:pPr>
          </w:p>
        </w:tc>
        <w:tc>
          <w:tcPr>
            <w:tcW w:w="7797" w:type="dxa"/>
          </w:tcPr>
          <w:p w14:paraId="20D7673C" w14:textId="77777777" w:rsidR="009B7AE8" w:rsidRPr="009B7AE8" w:rsidRDefault="09CEC0F4" w:rsidP="00E15C7A">
            <w:pPr>
              <w:spacing w:after="0" w:line="240" w:lineRule="auto"/>
            </w:pPr>
            <w:r>
              <w:t>Item carried forward to next meeting.</w:t>
            </w:r>
          </w:p>
        </w:tc>
        <w:tc>
          <w:tcPr>
            <w:tcW w:w="785" w:type="dxa"/>
          </w:tcPr>
          <w:p w14:paraId="20D7673D" w14:textId="77777777" w:rsidR="009B7AE8" w:rsidRPr="00B76182" w:rsidRDefault="09CEC0F4" w:rsidP="09CEC0F4">
            <w:pPr>
              <w:spacing w:after="0" w:line="240" w:lineRule="auto"/>
              <w:rPr>
                <w:b/>
                <w:bCs/>
              </w:rPr>
            </w:pPr>
            <w:r w:rsidRPr="09CEC0F4">
              <w:rPr>
                <w:b/>
                <w:bCs/>
              </w:rPr>
              <w:t>AT</w:t>
            </w:r>
          </w:p>
        </w:tc>
      </w:tr>
      <w:tr w:rsidR="009B7AE8" w14:paraId="20D76742" w14:textId="77777777" w:rsidTr="09CEC0F4">
        <w:tc>
          <w:tcPr>
            <w:tcW w:w="675" w:type="dxa"/>
          </w:tcPr>
          <w:p w14:paraId="20D7673F" w14:textId="77777777" w:rsidR="009B7AE8" w:rsidRPr="00CE6FC9" w:rsidRDefault="009B7AE8" w:rsidP="00E15C7A">
            <w:pPr>
              <w:spacing w:after="0" w:line="240" w:lineRule="auto"/>
            </w:pPr>
          </w:p>
        </w:tc>
        <w:tc>
          <w:tcPr>
            <w:tcW w:w="7797" w:type="dxa"/>
          </w:tcPr>
          <w:p w14:paraId="20D76740" w14:textId="77777777" w:rsidR="009B7AE8" w:rsidRPr="009B7AE8" w:rsidRDefault="009B7AE8" w:rsidP="00E15C7A">
            <w:pPr>
              <w:spacing w:after="0" w:line="240" w:lineRule="auto"/>
            </w:pPr>
          </w:p>
        </w:tc>
        <w:tc>
          <w:tcPr>
            <w:tcW w:w="785" w:type="dxa"/>
          </w:tcPr>
          <w:p w14:paraId="20D76741" w14:textId="77777777" w:rsidR="009B7AE8" w:rsidRPr="00B76182" w:rsidRDefault="009B7AE8" w:rsidP="00E15C7A">
            <w:pPr>
              <w:spacing w:after="0" w:line="240" w:lineRule="auto"/>
              <w:rPr>
                <w:b/>
              </w:rPr>
            </w:pPr>
          </w:p>
        </w:tc>
      </w:tr>
      <w:tr w:rsidR="00CE6FC9" w14:paraId="20D76746" w14:textId="77777777" w:rsidTr="09CEC0F4">
        <w:tc>
          <w:tcPr>
            <w:tcW w:w="675" w:type="dxa"/>
          </w:tcPr>
          <w:p w14:paraId="20D76743" w14:textId="77777777" w:rsidR="00CE6FC9" w:rsidRPr="00CE6FC9" w:rsidRDefault="09CEC0F4" w:rsidP="00E15C7A">
            <w:pPr>
              <w:spacing w:after="0" w:line="240" w:lineRule="auto"/>
            </w:pPr>
            <w:r>
              <w:t>4</w:t>
            </w:r>
          </w:p>
        </w:tc>
        <w:tc>
          <w:tcPr>
            <w:tcW w:w="7797" w:type="dxa"/>
          </w:tcPr>
          <w:p w14:paraId="20D76744" w14:textId="77777777" w:rsidR="00CE6FC9" w:rsidRPr="000C458F" w:rsidRDefault="09CEC0F4" w:rsidP="09CEC0F4">
            <w:pPr>
              <w:tabs>
                <w:tab w:val="left" w:pos="851"/>
                <w:tab w:val="left" w:pos="6804"/>
                <w:tab w:val="left" w:pos="7371"/>
              </w:tabs>
              <w:spacing w:after="0" w:line="240" w:lineRule="auto"/>
              <w:rPr>
                <w:b/>
                <w:bCs/>
              </w:rPr>
            </w:pPr>
            <w:r w:rsidRPr="09CEC0F4">
              <w:rPr>
                <w:rFonts w:ascii="Calibri" w:hAnsi="Calibri" w:cs="Arial"/>
                <w:b/>
                <w:bCs/>
              </w:rPr>
              <w:t>STB update for MDET</w:t>
            </w:r>
          </w:p>
        </w:tc>
        <w:tc>
          <w:tcPr>
            <w:tcW w:w="785" w:type="dxa"/>
          </w:tcPr>
          <w:p w14:paraId="20D76745" w14:textId="77777777" w:rsidR="00CE6FC9" w:rsidRPr="00B76182" w:rsidRDefault="00CE6FC9" w:rsidP="00E15C7A">
            <w:pPr>
              <w:spacing w:after="0" w:line="240" w:lineRule="auto"/>
              <w:rPr>
                <w:b/>
              </w:rPr>
            </w:pPr>
          </w:p>
        </w:tc>
      </w:tr>
      <w:tr w:rsidR="00CE6FC9" w14:paraId="20D7674A" w14:textId="77777777" w:rsidTr="09CEC0F4">
        <w:tc>
          <w:tcPr>
            <w:tcW w:w="675" w:type="dxa"/>
          </w:tcPr>
          <w:p w14:paraId="20D76747" w14:textId="77777777" w:rsidR="00CE6FC9" w:rsidRPr="00CE6FC9" w:rsidRDefault="00CE6FC9" w:rsidP="00E15C7A">
            <w:pPr>
              <w:spacing w:after="0" w:line="240" w:lineRule="auto"/>
            </w:pPr>
          </w:p>
        </w:tc>
        <w:tc>
          <w:tcPr>
            <w:tcW w:w="7797" w:type="dxa"/>
          </w:tcPr>
          <w:p w14:paraId="20D76748" w14:textId="77777777" w:rsidR="00CE6FC9" w:rsidRPr="009B7AE8" w:rsidRDefault="09CEC0F4" w:rsidP="00E15C7A">
            <w:pPr>
              <w:spacing w:after="0" w:line="240" w:lineRule="auto"/>
            </w:pPr>
            <w:r>
              <w:t xml:space="preserve">No report was received. </w:t>
            </w:r>
          </w:p>
        </w:tc>
        <w:tc>
          <w:tcPr>
            <w:tcW w:w="785" w:type="dxa"/>
          </w:tcPr>
          <w:p w14:paraId="20D76749" w14:textId="77777777" w:rsidR="00CE6FC9" w:rsidRPr="00B76182" w:rsidRDefault="00CE6FC9" w:rsidP="00E15C7A">
            <w:pPr>
              <w:spacing w:after="0" w:line="240" w:lineRule="auto"/>
              <w:rPr>
                <w:b/>
              </w:rPr>
            </w:pPr>
          </w:p>
        </w:tc>
      </w:tr>
      <w:tr w:rsidR="00CE6FC9" w14:paraId="20D7674E" w14:textId="77777777" w:rsidTr="09CEC0F4">
        <w:tc>
          <w:tcPr>
            <w:tcW w:w="675" w:type="dxa"/>
          </w:tcPr>
          <w:p w14:paraId="20D7674B" w14:textId="77777777" w:rsidR="00CE6FC9" w:rsidRPr="00CE6FC9" w:rsidRDefault="00CE6FC9" w:rsidP="00E15C7A">
            <w:pPr>
              <w:spacing w:after="0" w:line="240" w:lineRule="auto"/>
            </w:pPr>
          </w:p>
        </w:tc>
        <w:tc>
          <w:tcPr>
            <w:tcW w:w="7797" w:type="dxa"/>
          </w:tcPr>
          <w:p w14:paraId="20D7674C" w14:textId="77777777" w:rsidR="00CE6FC9" w:rsidRPr="009B7AE8" w:rsidRDefault="00CE6FC9" w:rsidP="00E15C7A">
            <w:pPr>
              <w:spacing w:after="0" w:line="240" w:lineRule="auto"/>
            </w:pPr>
          </w:p>
        </w:tc>
        <w:tc>
          <w:tcPr>
            <w:tcW w:w="785" w:type="dxa"/>
          </w:tcPr>
          <w:p w14:paraId="20D7674D" w14:textId="77777777" w:rsidR="00CE6FC9" w:rsidRPr="00B76182" w:rsidRDefault="00CE6FC9" w:rsidP="00E15C7A">
            <w:pPr>
              <w:spacing w:after="0" w:line="240" w:lineRule="auto"/>
              <w:rPr>
                <w:b/>
              </w:rPr>
            </w:pPr>
          </w:p>
        </w:tc>
      </w:tr>
      <w:tr w:rsidR="00CE6FC9" w14:paraId="20D76752" w14:textId="77777777" w:rsidTr="09CEC0F4">
        <w:tc>
          <w:tcPr>
            <w:tcW w:w="675" w:type="dxa"/>
          </w:tcPr>
          <w:p w14:paraId="20D7674F" w14:textId="77777777" w:rsidR="00CE6FC9" w:rsidRPr="00CE6FC9" w:rsidRDefault="09CEC0F4" w:rsidP="00E15C7A">
            <w:pPr>
              <w:spacing w:after="0" w:line="240" w:lineRule="auto"/>
            </w:pPr>
            <w:r>
              <w:t>5.</w:t>
            </w:r>
          </w:p>
        </w:tc>
        <w:tc>
          <w:tcPr>
            <w:tcW w:w="7797" w:type="dxa"/>
          </w:tcPr>
          <w:p w14:paraId="20D76750" w14:textId="77777777" w:rsidR="00CE6FC9" w:rsidRPr="000C458F" w:rsidRDefault="09CEC0F4" w:rsidP="09CEC0F4">
            <w:pPr>
              <w:spacing w:after="0" w:line="240" w:lineRule="auto"/>
              <w:rPr>
                <w:b/>
                <w:bCs/>
              </w:rPr>
            </w:pPr>
            <w:r w:rsidRPr="09CEC0F4">
              <w:rPr>
                <w:rFonts w:ascii="Calibri" w:hAnsi="Calibri" w:cs="Arial"/>
                <w:b/>
                <w:bCs/>
              </w:rPr>
              <w:t>MDET Updates</w:t>
            </w:r>
          </w:p>
        </w:tc>
        <w:tc>
          <w:tcPr>
            <w:tcW w:w="785" w:type="dxa"/>
          </w:tcPr>
          <w:p w14:paraId="20D76751" w14:textId="77777777" w:rsidR="00CE6FC9" w:rsidRPr="00B76182" w:rsidRDefault="00CE6FC9" w:rsidP="00E15C7A">
            <w:pPr>
              <w:spacing w:after="0" w:line="240" w:lineRule="auto"/>
              <w:rPr>
                <w:b/>
              </w:rPr>
            </w:pPr>
          </w:p>
        </w:tc>
      </w:tr>
      <w:tr w:rsidR="00CE6FC9" w14:paraId="20D76759" w14:textId="77777777" w:rsidTr="09CEC0F4">
        <w:tc>
          <w:tcPr>
            <w:tcW w:w="675" w:type="dxa"/>
          </w:tcPr>
          <w:p w14:paraId="20D76753" w14:textId="77777777" w:rsidR="00CE6FC9" w:rsidRPr="00CE6FC9" w:rsidRDefault="00CE6FC9" w:rsidP="00E15C7A">
            <w:pPr>
              <w:spacing w:after="0" w:line="240" w:lineRule="auto"/>
            </w:pPr>
          </w:p>
        </w:tc>
        <w:tc>
          <w:tcPr>
            <w:tcW w:w="7797" w:type="dxa"/>
          </w:tcPr>
          <w:p w14:paraId="20D76754" w14:textId="77777777" w:rsidR="000C458F" w:rsidRPr="000C458F" w:rsidRDefault="09CEC0F4" w:rsidP="00E15C7A">
            <w:pPr>
              <w:spacing w:after="0" w:line="240" w:lineRule="auto"/>
            </w:pPr>
            <w:r>
              <w:t>GM highlighted:</w:t>
            </w:r>
          </w:p>
          <w:p w14:paraId="20D76755" w14:textId="77777777" w:rsidR="000C458F" w:rsidRPr="000C458F" w:rsidRDefault="09CEC0F4" w:rsidP="09CEC0F4">
            <w:pPr>
              <w:pStyle w:val="ListParagraph"/>
              <w:numPr>
                <w:ilvl w:val="0"/>
                <w:numId w:val="3"/>
              </w:numPr>
              <w:rPr>
                <w:rFonts w:asciiTheme="minorHAnsi" w:hAnsiTheme="minorHAnsi"/>
                <w:sz w:val="22"/>
                <w:szCs w:val="22"/>
              </w:rPr>
            </w:pPr>
            <w:r w:rsidRPr="09CEC0F4">
              <w:rPr>
                <w:rFonts w:asciiTheme="minorHAnsi" w:hAnsiTheme="minorHAnsi"/>
                <w:sz w:val="22"/>
                <w:szCs w:val="22"/>
              </w:rPr>
              <w:t>TM East – Christine Rea has moved to take up post as Foundation School Manager and Karen Shearer will take on responsibility for TM in North and East from January.</w:t>
            </w:r>
          </w:p>
          <w:p w14:paraId="20D76756" w14:textId="28B44785" w:rsidR="000C458F" w:rsidRDefault="09CEC0F4" w:rsidP="09CEC0F4">
            <w:pPr>
              <w:pStyle w:val="ListParagraph"/>
              <w:numPr>
                <w:ilvl w:val="0"/>
                <w:numId w:val="3"/>
              </w:numPr>
              <w:rPr>
                <w:rFonts w:asciiTheme="minorHAnsi" w:hAnsiTheme="minorHAnsi"/>
                <w:sz w:val="22"/>
                <w:szCs w:val="22"/>
              </w:rPr>
            </w:pPr>
            <w:r w:rsidRPr="09CEC0F4">
              <w:rPr>
                <w:rFonts w:asciiTheme="minorHAnsi" w:hAnsiTheme="minorHAnsi"/>
                <w:sz w:val="22"/>
                <w:szCs w:val="22"/>
              </w:rPr>
              <w:t>Shape of Training – work was continuing e</w:t>
            </w:r>
            <w:r w:rsidR="00AA79E9">
              <w:rPr>
                <w:rFonts w:asciiTheme="minorHAnsi" w:hAnsiTheme="minorHAnsi"/>
                <w:sz w:val="22"/>
                <w:szCs w:val="22"/>
              </w:rPr>
              <w:t>.</w:t>
            </w:r>
            <w:r w:rsidRPr="09CEC0F4">
              <w:rPr>
                <w:rFonts w:asciiTheme="minorHAnsi" w:hAnsiTheme="minorHAnsi"/>
                <w:sz w:val="22"/>
                <w:szCs w:val="22"/>
              </w:rPr>
              <w:t>g</w:t>
            </w:r>
            <w:r w:rsidR="00AA79E9">
              <w:rPr>
                <w:rFonts w:asciiTheme="minorHAnsi" w:hAnsiTheme="minorHAnsi"/>
                <w:sz w:val="22"/>
                <w:szCs w:val="22"/>
              </w:rPr>
              <w:t>.</w:t>
            </w:r>
            <w:bookmarkStart w:id="0" w:name="_GoBack"/>
            <w:bookmarkEnd w:id="0"/>
            <w:r w:rsidRPr="09CEC0F4">
              <w:rPr>
                <w:rFonts w:asciiTheme="minorHAnsi" w:hAnsiTheme="minorHAnsi"/>
                <w:sz w:val="22"/>
                <w:szCs w:val="22"/>
              </w:rPr>
              <w:t xml:space="preserve"> IST pilot and Medicine IM changes.  Discussion at early stage on GPST3 + 1.</w:t>
            </w:r>
          </w:p>
          <w:p w14:paraId="20D76757" w14:textId="77777777" w:rsidR="00CE6FC9" w:rsidRPr="000C458F" w:rsidRDefault="09CEC0F4" w:rsidP="09CEC0F4">
            <w:pPr>
              <w:pStyle w:val="ListParagraph"/>
              <w:numPr>
                <w:ilvl w:val="0"/>
                <w:numId w:val="3"/>
              </w:numPr>
              <w:rPr>
                <w:rFonts w:asciiTheme="minorHAnsi" w:hAnsiTheme="minorHAnsi"/>
                <w:sz w:val="22"/>
                <w:szCs w:val="22"/>
              </w:rPr>
            </w:pPr>
            <w:r w:rsidRPr="09CEC0F4">
              <w:rPr>
                <w:rFonts w:asciiTheme="minorHAnsi" w:hAnsiTheme="minorHAnsi"/>
                <w:sz w:val="22"/>
                <w:szCs w:val="22"/>
              </w:rPr>
              <w:t>Ongoing budgetary concerns – 1.00% pay cap removed.</w:t>
            </w:r>
          </w:p>
        </w:tc>
        <w:tc>
          <w:tcPr>
            <w:tcW w:w="785" w:type="dxa"/>
          </w:tcPr>
          <w:p w14:paraId="20D76758" w14:textId="77777777" w:rsidR="00CE6FC9" w:rsidRPr="00B76182" w:rsidRDefault="00CE6FC9" w:rsidP="00E15C7A">
            <w:pPr>
              <w:spacing w:after="0" w:line="240" w:lineRule="auto"/>
              <w:rPr>
                <w:b/>
              </w:rPr>
            </w:pPr>
          </w:p>
        </w:tc>
      </w:tr>
      <w:tr w:rsidR="000C458F" w14:paraId="20D7675D" w14:textId="77777777" w:rsidTr="09CEC0F4">
        <w:tc>
          <w:tcPr>
            <w:tcW w:w="675" w:type="dxa"/>
          </w:tcPr>
          <w:p w14:paraId="20D7675A" w14:textId="77777777" w:rsidR="000C458F" w:rsidRPr="00CE6FC9" w:rsidRDefault="000C458F" w:rsidP="00E15C7A">
            <w:pPr>
              <w:spacing w:after="0" w:line="240" w:lineRule="auto"/>
            </w:pPr>
          </w:p>
        </w:tc>
        <w:tc>
          <w:tcPr>
            <w:tcW w:w="7797" w:type="dxa"/>
          </w:tcPr>
          <w:p w14:paraId="20D7675B" w14:textId="77777777" w:rsidR="000C458F" w:rsidRPr="000C458F" w:rsidRDefault="000C458F" w:rsidP="00E15C7A">
            <w:pPr>
              <w:spacing w:after="0" w:line="240" w:lineRule="auto"/>
            </w:pPr>
          </w:p>
        </w:tc>
        <w:tc>
          <w:tcPr>
            <w:tcW w:w="785" w:type="dxa"/>
          </w:tcPr>
          <w:p w14:paraId="20D7675C" w14:textId="77777777" w:rsidR="000C458F" w:rsidRPr="00B76182" w:rsidRDefault="000C458F" w:rsidP="00E15C7A">
            <w:pPr>
              <w:spacing w:after="0" w:line="240" w:lineRule="auto"/>
              <w:rPr>
                <w:b/>
              </w:rPr>
            </w:pPr>
          </w:p>
        </w:tc>
      </w:tr>
      <w:tr w:rsidR="000C458F" w14:paraId="20D76761" w14:textId="77777777" w:rsidTr="09CEC0F4">
        <w:tc>
          <w:tcPr>
            <w:tcW w:w="675" w:type="dxa"/>
          </w:tcPr>
          <w:p w14:paraId="20D7675E" w14:textId="77777777" w:rsidR="000C458F" w:rsidRPr="00CE6FC9" w:rsidRDefault="09CEC0F4" w:rsidP="00E15C7A">
            <w:pPr>
              <w:spacing w:after="0" w:line="240" w:lineRule="auto"/>
            </w:pPr>
            <w:r>
              <w:t>6.</w:t>
            </w:r>
          </w:p>
        </w:tc>
        <w:tc>
          <w:tcPr>
            <w:tcW w:w="7797" w:type="dxa"/>
          </w:tcPr>
          <w:p w14:paraId="20D7675F" w14:textId="77777777" w:rsidR="000C458F" w:rsidRPr="000C458F" w:rsidRDefault="09CEC0F4" w:rsidP="09CEC0F4">
            <w:pPr>
              <w:spacing w:after="0" w:line="240" w:lineRule="auto"/>
              <w:rPr>
                <w:b/>
                <w:bCs/>
              </w:rPr>
            </w:pPr>
            <w:r w:rsidRPr="09CEC0F4">
              <w:rPr>
                <w:rFonts w:ascii="Calibri" w:hAnsi="Calibri" w:cs="Arial"/>
                <w:b/>
                <w:bCs/>
              </w:rPr>
              <w:t>Recruitment updates</w:t>
            </w:r>
          </w:p>
        </w:tc>
        <w:tc>
          <w:tcPr>
            <w:tcW w:w="785" w:type="dxa"/>
          </w:tcPr>
          <w:p w14:paraId="20D76760" w14:textId="77777777" w:rsidR="000C458F" w:rsidRPr="00B76182" w:rsidRDefault="000C458F" w:rsidP="00E15C7A">
            <w:pPr>
              <w:spacing w:after="0" w:line="240" w:lineRule="auto"/>
              <w:rPr>
                <w:b/>
              </w:rPr>
            </w:pPr>
          </w:p>
        </w:tc>
      </w:tr>
      <w:tr w:rsidR="000C458F" w14:paraId="20D76765" w14:textId="77777777" w:rsidTr="09CEC0F4">
        <w:tc>
          <w:tcPr>
            <w:tcW w:w="675" w:type="dxa"/>
          </w:tcPr>
          <w:p w14:paraId="20D76762" w14:textId="77777777" w:rsidR="000C458F" w:rsidRPr="00CE6FC9" w:rsidRDefault="09CEC0F4" w:rsidP="00E15C7A">
            <w:pPr>
              <w:spacing w:after="0" w:line="240" w:lineRule="auto"/>
            </w:pPr>
            <w:r>
              <w:t>6.1</w:t>
            </w:r>
          </w:p>
        </w:tc>
        <w:tc>
          <w:tcPr>
            <w:tcW w:w="7797" w:type="dxa"/>
          </w:tcPr>
          <w:p w14:paraId="20D76763" w14:textId="77777777" w:rsidR="000C458F" w:rsidRPr="000C458F" w:rsidRDefault="09CEC0F4" w:rsidP="09CEC0F4">
            <w:pPr>
              <w:spacing w:after="0" w:line="240" w:lineRule="auto"/>
              <w:rPr>
                <w:b/>
                <w:bCs/>
              </w:rPr>
            </w:pPr>
            <w:r w:rsidRPr="09CEC0F4">
              <w:rPr>
                <w:rFonts w:ascii="Calibri" w:hAnsi="Calibri" w:cs="Arial"/>
                <w:b/>
                <w:bCs/>
              </w:rPr>
              <w:t>GP</w:t>
            </w:r>
          </w:p>
        </w:tc>
        <w:tc>
          <w:tcPr>
            <w:tcW w:w="785" w:type="dxa"/>
          </w:tcPr>
          <w:p w14:paraId="20D76764" w14:textId="77777777" w:rsidR="000C458F" w:rsidRPr="00B76182" w:rsidRDefault="000C458F" w:rsidP="00E15C7A">
            <w:pPr>
              <w:spacing w:after="0" w:line="240" w:lineRule="auto"/>
              <w:rPr>
                <w:b/>
              </w:rPr>
            </w:pPr>
          </w:p>
        </w:tc>
      </w:tr>
      <w:tr w:rsidR="000C458F" w:rsidRPr="00981362" w14:paraId="20D7676D" w14:textId="77777777" w:rsidTr="09CEC0F4">
        <w:tc>
          <w:tcPr>
            <w:tcW w:w="675" w:type="dxa"/>
          </w:tcPr>
          <w:p w14:paraId="20D76766" w14:textId="77777777" w:rsidR="000C458F" w:rsidRPr="00981362" w:rsidRDefault="000C458F" w:rsidP="00E15C7A">
            <w:pPr>
              <w:spacing w:after="0" w:line="240" w:lineRule="auto"/>
            </w:pPr>
          </w:p>
        </w:tc>
        <w:tc>
          <w:tcPr>
            <w:tcW w:w="7797" w:type="dxa"/>
          </w:tcPr>
          <w:p w14:paraId="20D76767" w14:textId="77777777" w:rsidR="00981362" w:rsidRPr="00981362" w:rsidRDefault="09CEC0F4" w:rsidP="00E15C7A">
            <w:pPr>
              <w:spacing w:after="0" w:line="240" w:lineRule="auto"/>
            </w:pPr>
            <w:r>
              <w:t>GM highlighted:</w:t>
            </w:r>
          </w:p>
          <w:p w14:paraId="20D76768" w14:textId="77777777" w:rsidR="000C458F" w:rsidRDefault="09CEC0F4" w:rsidP="09CEC0F4">
            <w:pPr>
              <w:pStyle w:val="ListParagraph"/>
              <w:numPr>
                <w:ilvl w:val="0"/>
                <w:numId w:val="4"/>
              </w:numPr>
              <w:rPr>
                <w:rFonts w:asciiTheme="minorHAnsi" w:hAnsiTheme="minorHAnsi"/>
                <w:sz w:val="22"/>
                <w:szCs w:val="22"/>
              </w:rPr>
            </w:pPr>
            <w:r w:rsidRPr="09CEC0F4">
              <w:rPr>
                <w:rFonts w:asciiTheme="minorHAnsi" w:hAnsiTheme="minorHAnsi"/>
                <w:sz w:val="22"/>
                <w:szCs w:val="22"/>
              </w:rPr>
              <w:t>Round 2 for February intake was complete – 68 attended the selection centre and a total of 44 candidates appointed (some had applied at other selection centres).  This was a slight increase from last year.</w:t>
            </w:r>
          </w:p>
          <w:p w14:paraId="20D76769" w14:textId="77777777" w:rsidR="00EE3941" w:rsidRDefault="09CEC0F4" w:rsidP="09CEC0F4">
            <w:pPr>
              <w:pStyle w:val="ListParagraph"/>
              <w:numPr>
                <w:ilvl w:val="0"/>
                <w:numId w:val="4"/>
              </w:numPr>
              <w:rPr>
                <w:rFonts w:asciiTheme="minorHAnsi" w:hAnsiTheme="minorHAnsi"/>
                <w:sz w:val="22"/>
                <w:szCs w:val="22"/>
              </w:rPr>
            </w:pPr>
            <w:r w:rsidRPr="09CEC0F4">
              <w:rPr>
                <w:rFonts w:asciiTheme="minorHAnsi" w:hAnsiTheme="minorHAnsi"/>
                <w:sz w:val="22"/>
                <w:szCs w:val="22"/>
              </w:rPr>
              <w:t>Round 1 recruitment for August 2018 – applications have closed with 386 applicants selecting Scotland as their first choice.  This was a slight drop – UK figures have also dropped slightly.  Although the numbers were small this was worrying.  They had predicted last year that the February intake could impact on numbers and this had not happened – this may be the case now.  They were still filling more places than before.</w:t>
            </w:r>
          </w:p>
          <w:p w14:paraId="20D7676A" w14:textId="77777777" w:rsidR="00EE3941" w:rsidRDefault="09CEC0F4" w:rsidP="09CEC0F4">
            <w:pPr>
              <w:pStyle w:val="ListParagraph"/>
              <w:numPr>
                <w:ilvl w:val="0"/>
                <w:numId w:val="4"/>
              </w:numPr>
              <w:rPr>
                <w:rFonts w:asciiTheme="minorHAnsi" w:hAnsiTheme="minorHAnsi"/>
                <w:sz w:val="22"/>
                <w:szCs w:val="22"/>
              </w:rPr>
            </w:pPr>
            <w:r w:rsidRPr="09CEC0F4">
              <w:rPr>
                <w:rFonts w:asciiTheme="minorHAnsi" w:hAnsiTheme="minorHAnsi"/>
                <w:sz w:val="22"/>
                <w:szCs w:val="22"/>
              </w:rPr>
              <w:lastRenderedPageBreak/>
              <w:t>BBT August 2018 – 86 applications for 12 posts were received.  The majority have applied for other specialties as well as GP – 4 applied solely to GP.  There was no sense yet of how this will impact on GP.</w:t>
            </w:r>
          </w:p>
          <w:p w14:paraId="20D7676B" w14:textId="77777777" w:rsidR="00EE3941" w:rsidRPr="00981362" w:rsidRDefault="09CEC0F4" w:rsidP="09CEC0F4">
            <w:pPr>
              <w:pStyle w:val="ListParagraph"/>
              <w:numPr>
                <w:ilvl w:val="0"/>
                <w:numId w:val="4"/>
              </w:numPr>
              <w:rPr>
                <w:rFonts w:asciiTheme="minorHAnsi" w:hAnsiTheme="minorHAnsi"/>
                <w:sz w:val="22"/>
                <w:szCs w:val="22"/>
              </w:rPr>
            </w:pPr>
            <w:r w:rsidRPr="09CEC0F4">
              <w:rPr>
                <w:rFonts w:asciiTheme="minorHAnsi" w:hAnsiTheme="minorHAnsi"/>
                <w:sz w:val="22"/>
                <w:szCs w:val="22"/>
              </w:rPr>
              <w:t>The recruitment group will meet later in the day.  Noted changes to the selection centre – moderation will no longer be done and a cut-off point will be applied.  Marking at the selection centre will be done digitally and assessors will use iPads to enter scores on a central system.  All users will be trained.</w:t>
            </w:r>
          </w:p>
        </w:tc>
        <w:tc>
          <w:tcPr>
            <w:tcW w:w="785" w:type="dxa"/>
          </w:tcPr>
          <w:p w14:paraId="20D7676C" w14:textId="77777777" w:rsidR="000C458F" w:rsidRPr="00981362" w:rsidRDefault="000C458F" w:rsidP="00E15C7A">
            <w:pPr>
              <w:spacing w:after="0" w:line="240" w:lineRule="auto"/>
              <w:rPr>
                <w:b/>
              </w:rPr>
            </w:pPr>
          </w:p>
        </w:tc>
      </w:tr>
      <w:tr w:rsidR="000C458F" w:rsidRPr="00981362" w14:paraId="20D76771" w14:textId="77777777" w:rsidTr="09CEC0F4">
        <w:tc>
          <w:tcPr>
            <w:tcW w:w="675" w:type="dxa"/>
          </w:tcPr>
          <w:p w14:paraId="20D7676E" w14:textId="77777777" w:rsidR="000C458F" w:rsidRPr="00981362" w:rsidRDefault="000C458F" w:rsidP="00E15C7A">
            <w:pPr>
              <w:spacing w:after="0" w:line="240" w:lineRule="auto"/>
            </w:pPr>
          </w:p>
        </w:tc>
        <w:tc>
          <w:tcPr>
            <w:tcW w:w="7797" w:type="dxa"/>
          </w:tcPr>
          <w:p w14:paraId="20D7676F" w14:textId="77777777" w:rsidR="000C458F" w:rsidRPr="00981362" w:rsidRDefault="000C458F" w:rsidP="00E15C7A">
            <w:pPr>
              <w:spacing w:after="0" w:line="240" w:lineRule="auto"/>
            </w:pPr>
          </w:p>
        </w:tc>
        <w:tc>
          <w:tcPr>
            <w:tcW w:w="785" w:type="dxa"/>
          </w:tcPr>
          <w:p w14:paraId="20D76770" w14:textId="77777777" w:rsidR="000C458F" w:rsidRPr="00981362" w:rsidRDefault="000C458F" w:rsidP="00E15C7A">
            <w:pPr>
              <w:spacing w:after="0" w:line="240" w:lineRule="auto"/>
              <w:rPr>
                <w:b/>
              </w:rPr>
            </w:pPr>
          </w:p>
        </w:tc>
      </w:tr>
      <w:tr w:rsidR="00EE3941" w:rsidRPr="00981362" w14:paraId="20D76775" w14:textId="77777777" w:rsidTr="09CEC0F4">
        <w:tc>
          <w:tcPr>
            <w:tcW w:w="675" w:type="dxa"/>
          </w:tcPr>
          <w:p w14:paraId="20D76772" w14:textId="77777777" w:rsidR="00EE3941" w:rsidRPr="00981362" w:rsidRDefault="09CEC0F4" w:rsidP="00E15C7A">
            <w:pPr>
              <w:spacing w:after="0" w:line="240" w:lineRule="auto"/>
            </w:pPr>
            <w:r>
              <w:t>6.2</w:t>
            </w:r>
          </w:p>
        </w:tc>
        <w:tc>
          <w:tcPr>
            <w:tcW w:w="7797" w:type="dxa"/>
          </w:tcPr>
          <w:p w14:paraId="20D76773" w14:textId="77777777" w:rsidR="00EE3941" w:rsidRPr="00EE3941" w:rsidRDefault="09CEC0F4" w:rsidP="09CEC0F4">
            <w:pPr>
              <w:spacing w:after="0" w:line="240" w:lineRule="auto"/>
              <w:rPr>
                <w:b/>
                <w:bCs/>
              </w:rPr>
            </w:pPr>
            <w:r w:rsidRPr="09CEC0F4">
              <w:rPr>
                <w:rFonts w:cs="Arial"/>
                <w:b/>
                <w:bCs/>
              </w:rPr>
              <w:t>Public Health</w:t>
            </w:r>
          </w:p>
        </w:tc>
        <w:tc>
          <w:tcPr>
            <w:tcW w:w="785" w:type="dxa"/>
          </w:tcPr>
          <w:p w14:paraId="20D76774" w14:textId="77777777" w:rsidR="00EE3941" w:rsidRPr="00981362" w:rsidRDefault="00EE3941" w:rsidP="00E15C7A">
            <w:pPr>
              <w:spacing w:after="0" w:line="240" w:lineRule="auto"/>
              <w:rPr>
                <w:b/>
              </w:rPr>
            </w:pPr>
          </w:p>
        </w:tc>
      </w:tr>
      <w:tr w:rsidR="00EE3941" w:rsidRPr="00981362" w14:paraId="20D76779" w14:textId="77777777" w:rsidTr="09CEC0F4">
        <w:tc>
          <w:tcPr>
            <w:tcW w:w="675" w:type="dxa"/>
          </w:tcPr>
          <w:p w14:paraId="20D76776" w14:textId="77777777" w:rsidR="00EE3941" w:rsidRPr="00981362" w:rsidRDefault="09CEC0F4" w:rsidP="00E15C7A">
            <w:pPr>
              <w:spacing w:after="0" w:line="240" w:lineRule="auto"/>
            </w:pPr>
            <w:r>
              <w:t>6.3</w:t>
            </w:r>
          </w:p>
        </w:tc>
        <w:tc>
          <w:tcPr>
            <w:tcW w:w="7797" w:type="dxa"/>
          </w:tcPr>
          <w:p w14:paraId="20D76777" w14:textId="77777777" w:rsidR="00EE3941" w:rsidRPr="00EE3941" w:rsidRDefault="09CEC0F4" w:rsidP="09CEC0F4">
            <w:pPr>
              <w:spacing w:after="0" w:line="240" w:lineRule="auto"/>
              <w:rPr>
                <w:b/>
                <w:bCs/>
              </w:rPr>
            </w:pPr>
            <w:r w:rsidRPr="09CEC0F4">
              <w:rPr>
                <w:rFonts w:cs="Arial"/>
                <w:b/>
                <w:bCs/>
              </w:rPr>
              <w:t>Occupational Medicine</w:t>
            </w:r>
          </w:p>
        </w:tc>
        <w:tc>
          <w:tcPr>
            <w:tcW w:w="785" w:type="dxa"/>
          </w:tcPr>
          <w:p w14:paraId="20D76778" w14:textId="77777777" w:rsidR="00EE3941" w:rsidRPr="00981362" w:rsidRDefault="00EE3941" w:rsidP="00E15C7A">
            <w:pPr>
              <w:spacing w:after="0" w:line="240" w:lineRule="auto"/>
              <w:rPr>
                <w:b/>
              </w:rPr>
            </w:pPr>
          </w:p>
        </w:tc>
      </w:tr>
      <w:tr w:rsidR="00EE3941" w:rsidRPr="00981362" w14:paraId="20D7677D" w14:textId="77777777" w:rsidTr="09CEC0F4">
        <w:tc>
          <w:tcPr>
            <w:tcW w:w="675" w:type="dxa"/>
          </w:tcPr>
          <w:p w14:paraId="20D7677A" w14:textId="77777777" w:rsidR="00EE3941" w:rsidRPr="00981362" w:rsidRDefault="00EE3941" w:rsidP="00E15C7A">
            <w:pPr>
              <w:spacing w:after="0" w:line="240" w:lineRule="auto"/>
            </w:pPr>
          </w:p>
        </w:tc>
        <w:tc>
          <w:tcPr>
            <w:tcW w:w="7797" w:type="dxa"/>
          </w:tcPr>
          <w:p w14:paraId="20D7677B" w14:textId="77777777" w:rsidR="00EE3941" w:rsidRPr="00981362" w:rsidRDefault="09CEC0F4" w:rsidP="00E15C7A">
            <w:pPr>
              <w:spacing w:after="0" w:line="240" w:lineRule="auto"/>
            </w:pPr>
            <w:r>
              <w:t>No recruitment updates were received.</w:t>
            </w:r>
          </w:p>
        </w:tc>
        <w:tc>
          <w:tcPr>
            <w:tcW w:w="785" w:type="dxa"/>
          </w:tcPr>
          <w:p w14:paraId="20D7677C" w14:textId="77777777" w:rsidR="00EE3941" w:rsidRPr="00981362" w:rsidRDefault="00EE3941" w:rsidP="00E15C7A">
            <w:pPr>
              <w:spacing w:after="0" w:line="240" w:lineRule="auto"/>
              <w:rPr>
                <w:b/>
              </w:rPr>
            </w:pPr>
          </w:p>
        </w:tc>
      </w:tr>
      <w:tr w:rsidR="00EE3941" w:rsidRPr="00981362" w14:paraId="20D76781" w14:textId="77777777" w:rsidTr="09CEC0F4">
        <w:tc>
          <w:tcPr>
            <w:tcW w:w="675" w:type="dxa"/>
          </w:tcPr>
          <w:p w14:paraId="20D7677E" w14:textId="77777777" w:rsidR="00EE3941" w:rsidRPr="00981362" w:rsidRDefault="00EE3941" w:rsidP="00E15C7A">
            <w:pPr>
              <w:spacing w:after="0" w:line="240" w:lineRule="auto"/>
            </w:pPr>
          </w:p>
        </w:tc>
        <w:tc>
          <w:tcPr>
            <w:tcW w:w="7797" w:type="dxa"/>
          </w:tcPr>
          <w:p w14:paraId="20D7677F" w14:textId="77777777" w:rsidR="00EE3941" w:rsidRPr="00981362" w:rsidRDefault="00EE3941" w:rsidP="00E15C7A">
            <w:pPr>
              <w:spacing w:after="0" w:line="240" w:lineRule="auto"/>
            </w:pPr>
          </w:p>
        </w:tc>
        <w:tc>
          <w:tcPr>
            <w:tcW w:w="785" w:type="dxa"/>
          </w:tcPr>
          <w:p w14:paraId="20D76780" w14:textId="77777777" w:rsidR="00EE3941" w:rsidRPr="00981362" w:rsidRDefault="00EE3941" w:rsidP="00E15C7A">
            <w:pPr>
              <w:spacing w:after="0" w:line="240" w:lineRule="auto"/>
              <w:rPr>
                <w:b/>
              </w:rPr>
            </w:pPr>
          </w:p>
        </w:tc>
      </w:tr>
      <w:tr w:rsidR="00EE3941" w:rsidRPr="00981362" w14:paraId="20D76785" w14:textId="77777777" w:rsidTr="09CEC0F4">
        <w:tc>
          <w:tcPr>
            <w:tcW w:w="675" w:type="dxa"/>
          </w:tcPr>
          <w:p w14:paraId="20D76782" w14:textId="77777777" w:rsidR="00EE3941" w:rsidRPr="00981362" w:rsidRDefault="09CEC0F4" w:rsidP="00E15C7A">
            <w:pPr>
              <w:spacing w:after="0" w:line="240" w:lineRule="auto"/>
            </w:pPr>
            <w:r>
              <w:t>7.</w:t>
            </w:r>
          </w:p>
        </w:tc>
        <w:tc>
          <w:tcPr>
            <w:tcW w:w="7797" w:type="dxa"/>
          </w:tcPr>
          <w:p w14:paraId="20D76783" w14:textId="77777777" w:rsidR="00EE3941" w:rsidRPr="00EE3941" w:rsidRDefault="09CEC0F4" w:rsidP="09CEC0F4">
            <w:pPr>
              <w:spacing w:after="0" w:line="240" w:lineRule="auto"/>
              <w:rPr>
                <w:b/>
                <w:bCs/>
              </w:rPr>
            </w:pPr>
            <w:r w:rsidRPr="09CEC0F4">
              <w:rPr>
                <w:rFonts w:ascii="Calibri" w:hAnsi="Calibri" w:cs="Arial"/>
                <w:b/>
                <w:bCs/>
              </w:rPr>
              <w:t>Shape of Training Review</w:t>
            </w:r>
          </w:p>
        </w:tc>
        <w:tc>
          <w:tcPr>
            <w:tcW w:w="785" w:type="dxa"/>
          </w:tcPr>
          <w:p w14:paraId="20D76784" w14:textId="77777777" w:rsidR="00EE3941" w:rsidRPr="00981362" w:rsidRDefault="00EE3941" w:rsidP="00E15C7A">
            <w:pPr>
              <w:spacing w:after="0" w:line="240" w:lineRule="auto"/>
              <w:rPr>
                <w:b/>
              </w:rPr>
            </w:pPr>
          </w:p>
        </w:tc>
      </w:tr>
      <w:tr w:rsidR="00EE3941" w:rsidRPr="00981362" w14:paraId="20D76789" w14:textId="77777777" w:rsidTr="09CEC0F4">
        <w:tc>
          <w:tcPr>
            <w:tcW w:w="675" w:type="dxa"/>
          </w:tcPr>
          <w:p w14:paraId="20D76786" w14:textId="77777777" w:rsidR="00EE3941" w:rsidRDefault="00EE3941" w:rsidP="00E15C7A">
            <w:pPr>
              <w:spacing w:after="0" w:line="240" w:lineRule="auto"/>
            </w:pPr>
          </w:p>
        </w:tc>
        <w:tc>
          <w:tcPr>
            <w:tcW w:w="7797" w:type="dxa"/>
          </w:tcPr>
          <w:p w14:paraId="20D76787" w14:textId="77777777" w:rsidR="00EE3941" w:rsidRPr="00EE3941" w:rsidRDefault="09CEC0F4" w:rsidP="09CEC0F4">
            <w:pPr>
              <w:spacing w:after="0" w:line="240" w:lineRule="auto"/>
              <w:rPr>
                <w:rFonts w:ascii="Calibri" w:hAnsi="Calibri" w:cs="Arial"/>
              </w:rPr>
            </w:pPr>
            <w:r w:rsidRPr="09CEC0F4">
              <w:rPr>
                <w:rFonts w:ascii="Calibri" w:hAnsi="Calibri" w:cs="Arial"/>
              </w:rPr>
              <w:t>The main areas of development are:  Improving Surgical Training pilot; the new IM curricula; discussions on credentialing were at an early stage and upskilling may include the GPST3 + 1 model which was also at an early stage.  Much work remained to be done but this was now beginning to move forward.</w:t>
            </w:r>
          </w:p>
        </w:tc>
        <w:tc>
          <w:tcPr>
            <w:tcW w:w="785" w:type="dxa"/>
          </w:tcPr>
          <w:p w14:paraId="20D76788" w14:textId="77777777" w:rsidR="00EE3941" w:rsidRPr="00981362" w:rsidRDefault="00EE3941" w:rsidP="00E15C7A">
            <w:pPr>
              <w:spacing w:after="0" w:line="240" w:lineRule="auto"/>
              <w:rPr>
                <w:b/>
              </w:rPr>
            </w:pPr>
          </w:p>
        </w:tc>
      </w:tr>
      <w:tr w:rsidR="00EE3941" w:rsidRPr="00981362" w14:paraId="20D7678D" w14:textId="77777777" w:rsidTr="09CEC0F4">
        <w:tc>
          <w:tcPr>
            <w:tcW w:w="675" w:type="dxa"/>
          </w:tcPr>
          <w:p w14:paraId="20D7678A" w14:textId="77777777" w:rsidR="00EE3941" w:rsidRDefault="00EE3941" w:rsidP="00E15C7A">
            <w:pPr>
              <w:spacing w:after="0" w:line="240" w:lineRule="auto"/>
            </w:pPr>
          </w:p>
        </w:tc>
        <w:tc>
          <w:tcPr>
            <w:tcW w:w="7797" w:type="dxa"/>
          </w:tcPr>
          <w:p w14:paraId="20D7678B" w14:textId="77777777" w:rsidR="00EE3941" w:rsidRPr="00EE3941" w:rsidRDefault="00EE3941" w:rsidP="00E15C7A">
            <w:pPr>
              <w:spacing w:after="0" w:line="240" w:lineRule="auto"/>
              <w:rPr>
                <w:rFonts w:ascii="Calibri" w:hAnsi="Calibri" w:cs="Arial"/>
              </w:rPr>
            </w:pPr>
          </w:p>
        </w:tc>
        <w:tc>
          <w:tcPr>
            <w:tcW w:w="785" w:type="dxa"/>
          </w:tcPr>
          <w:p w14:paraId="20D7678C" w14:textId="77777777" w:rsidR="00EE3941" w:rsidRPr="00981362" w:rsidRDefault="00EE3941" w:rsidP="00E15C7A">
            <w:pPr>
              <w:spacing w:after="0" w:line="240" w:lineRule="auto"/>
              <w:rPr>
                <w:b/>
              </w:rPr>
            </w:pPr>
          </w:p>
        </w:tc>
      </w:tr>
      <w:tr w:rsidR="00EE3941" w:rsidRPr="00981362" w14:paraId="20D76791" w14:textId="77777777" w:rsidTr="09CEC0F4">
        <w:tc>
          <w:tcPr>
            <w:tcW w:w="675" w:type="dxa"/>
          </w:tcPr>
          <w:p w14:paraId="20D7678E" w14:textId="77777777" w:rsidR="00EE3941" w:rsidRDefault="09CEC0F4" w:rsidP="00E15C7A">
            <w:pPr>
              <w:spacing w:after="0" w:line="240" w:lineRule="auto"/>
            </w:pPr>
            <w:r>
              <w:t>8.</w:t>
            </w:r>
          </w:p>
        </w:tc>
        <w:tc>
          <w:tcPr>
            <w:tcW w:w="7797" w:type="dxa"/>
          </w:tcPr>
          <w:p w14:paraId="20D7678F" w14:textId="77777777" w:rsidR="00EE3941" w:rsidRPr="001A6AC2" w:rsidRDefault="09CEC0F4" w:rsidP="09CEC0F4">
            <w:pPr>
              <w:tabs>
                <w:tab w:val="left" w:pos="851"/>
              </w:tabs>
              <w:spacing w:after="0" w:line="240" w:lineRule="auto"/>
              <w:rPr>
                <w:rFonts w:ascii="Calibri" w:hAnsi="Calibri" w:cs="Arial"/>
                <w:b/>
                <w:bCs/>
              </w:rPr>
            </w:pPr>
            <w:r w:rsidRPr="09CEC0F4">
              <w:rPr>
                <w:rFonts w:ascii="Calibri" w:hAnsi="Calibri" w:cs="Arial"/>
                <w:b/>
                <w:bCs/>
              </w:rPr>
              <w:t>Directorate Workstreams</w:t>
            </w:r>
          </w:p>
        </w:tc>
        <w:tc>
          <w:tcPr>
            <w:tcW w:w="785" w:type="dxa"/>
          </w:tcPr>
          <w:p w14:paraId="20D76790" w14:textId="77777777" w:rsidR="00EE3941" w:rsidRPr="00981362" w:rsidRDefault="00EE3941" w:rsidP="00E15C7A">
            <w:pPr>
              <w:spacing w:after="0" w:line="240" w:lineRule="auto"/>
              <w:rPr>
                <w:b/>
              </w:rPr>
            </w:pPr>
          </w:p>
        </w:tc>
      </w:tr>
      <w:tr w:rsidR="00EE3941" w:rsidRPr="00981362" w14:paraId="20D76795" w14:textId="77777777" w:rsidTr="09CEC0F4">
        <w:tc>
          <w:tcPr>
            <w:tcW w:w="675" w:type="dxa"/>
          </w:tcPr>
          <w:p w14:paraId="20D76792" w14:textId="77777777" w:rsidR="00EE3941" w:rsidRDefault="09CEC0F4" w:rsidP="00E15C7A">
            <w:pPr>
              <w:spacing w:after="0" w:line="240" w:lineRule="auto"/>
            </w:pPr>
            <w:r>
              <w:t>8.1</w:t>
            </w:r>
          </w:p>
        </w:tc>
        <w:tc>
          <w:tcPr>
            <w:tcW w:w="7797" w:type="dxa"/>
          </w:tcPr>
          <w:p w14:paraId="20D76793" w14:textId="77777777" w:rsidR="00EE3941" w:rsidRPr="001A6AC2" w:rsidRDefault="09CEC0F4" w:rsidP="09CEC0F4">
            <w:pPr>
              <w:spacing w:after="0" w:line="240" w:lineRule="auto"/>
              <w:rPr>
                <w:rFonts w:ascii="Calibri" w:hAnsi="Calibri" w:cs="Arial"/>
                <w:b/>
                <w:bCs/>
              </w:rPr>
            </w:pPr>
            <w:r w:rsidRPr="09CEC0F4">
              <w:rPr>
                <w:rFonts w:ascii="Calibri" w:hAnsi="Calibri" w:cs="Arial"/>
                <w:b/>
                <w:bCs/>
              </w:rPr>
              <w:t>Training Management</w:t>
            </w:r>
          </w:p>
        </w:tc>
        <w:tc>
          <w:tcPr>
            <w:tcW w:w="785" w:type="dxa"/>
          </w:tcPr>
          <w:p w14:paraId="20D76794" w14:textId="77777777" w:rsidR="00EE3941" w:rsidRPr="00981362" w:rsidRDefault="00EE3941" w:rsidP="00E15C7A">
            <w:pPr>
              <w:spacing w:after="0" w:line="240" w:lineRule="auto"/>
              <w:rPr>
                <w:b/>
              </w:rPr>
            </w:pPr>
          </w:p>
        </w:tc>
      </w:tr>
      <w:tr w:rsidR="00EE3941" w:rsidRPr="00981362" w14:paraId="20D7679B" w14:textId="77777777" w:rsidTr="09CEC0F4">
        <w:tc>
          <w:tcPr>
            <w:tcW w:w="675" w:type="dxa"/>
          </w:tcPr>
          <w:p w14:paraId="20D76796" w14:textId="77777777" w:rsidR="00EE3941" w:rsidRDefault="00EE3941" w:rsidP="00E15C7A">
            <w:pPr>
              <w:spacing w:after="0" w:line="240" w:lineRule="auto"/>
            </w:pPr>
          </w:p>
        </w:tc>
        <w:tc>
          <w:tcPr>
            <w:tcW w:w="7797" w:type="dxa"/>
          </w:tcPr>
          <w:p w14:paraId="20D76797" w14:textId="41E165D0" w:rsidR="00BB6C66" w:rsidRDefault="09CEC0F4" w:rsidP="09CEC0F4">
            <w:pPr>
              <w:spacing w:after="0" w:line="240" w:lineRule="auto"/>
              <w:rPr>
                <w:rFonts w:ascii="Calibri" w:hAnsi="Calibri" w:cs="Arial"/>
              </w:rPr>
            </w:pPr>
            <w:r w:rsidRPr="09CEC0F4">
              <w:rPr>
                <w:rFonts w:ascii="Calibri" w:hAnsi="Calibri" w:cs="Arial"/>
              </w:rPr>
              <w:t>A paper showing the summary of ARCP outcomes 2016-17 by specialty and region was circulated to all STBs.  This will allow specialties to look at outcomes across regions and specialties to check whether they were in step.  This is the first time this data has been made available and they will have to consider how to use it.  This will be an iterative process and information will be shared to ensure there were no outliers.  Other information will be built into the process e</w:t>
            </w:r>
            <w:r w:rsidR="00AA79E9">
              <w:rPr>
                <w:rFonts w:ascii="Calibri" w:hAnsi="Calibri" w:cs="Arial"/>
              </w:rPr>
              <w:t>.</w:t>
            </w:r>
            <w:r w:rsidRPr="09CEC0F4">
              <w:rPr>
                <w:rFonts w:ascii="Calibri" w:hAnsi="Calibri" w:cs="Arial"/>
              </w:rPr>
              <w:t>g</w:t>
            </w:r>
            <w:r w:rsidR="00AA79E9">
              <w:rPr>
                <w:rFonts w:ascii="Calibri" w:hAnsi="Calibri" w:cs="Arial"/>
              </w:rPr>
              <w:t>.</w:t>
            </w:r>
            <w:r w:rsidRPr="09CEC0F4">
              <w:rPr>
                <w:rFonts w:ascii="Calibri" w:hAnsi="Calibri" w:cs="Arial"/>
              </w:rPr>
              <w:t xml:space="preserve"> Ethnicity and Differential Attainment.  Information will be received regularly and in future it will be possible to track themes etc.  Turas information was now up-to-date and has made this work possible.  This information will be one part of Quality data – Outcome 4s highlight particular issues and Outcome 5s highlighted consistency of process.</w:t>
            </w:r>
          </w:p>
          <w:p w14:paraId="20D76798" w14:textId="77777777" w:rsidR="00BB6C66" w:rsidRDefault="00BB6C66" w:rsidP="00E15C7A">
            <w:pPr>
              <w:spacing w:after="0" w:line="240" w:lineRule="auto"/>
              <w:rPr>
                <w:rFonts w:ascii="Calibri" w:hAnsi="Calibri" w:cs="Arial"/>
              </w:rPr>
            </w:pPr>
          </w:p>
          <w:p w14:paraId="20D76799" w14:textId="77777777" w:rsidR="00EE3941" w:rsidRPr="00EE3941" w:rsidRDefault="09CEC0F4" w:rsidP="09CEC0F4">
            <w:pPr>
              <w:spacing w:after="0" w:line="240" w:lineRule="auto"/>
              <w:rPr>
                <w:rFonts w:ascii="Calibri" w:hAnsi="Calibri" w:cs="Arial"/>
              </w:rPr>
            </w:pPr>
            <w:r w:rsidRPr="09CEC0F4">
              <w:rPr>
                <w:rFonts w:ascii="Calibri" w:hAnsi="Calibri" w:cs="Arial"/>
              </w:rPr>
              <w:t>Within the workstream there has been great focus on the GMC visit which has just taken place.  Other areas of work were:  OOP where Professor Reid was looking at this to ensure it was used consistently; PSU which will be fully evaluated in February for information on referrals/ARCP outcomes etc.  This information will be submitted to MDET and then shared with the STB.</w:t>
            </w:r>
          </w:p>
        </w:tc>
        <w:tc>
          <w:tcPr>
            <w:tcW w:w="785" w:type="dxa"/>
          </w:tcPr>
          <w:p w14:paraId="20D7679A" w14:textId="77777777" w:rsidR="00EE3941" w:rsidRPr="00981362" w:rsidRDefault="00EE3941" w:rsidP="00E15C7A">
            <w:pPr>
              <w:spacing w:after="0" w:line="240" w:lineRule="auto"/>
              <w:rPr>
                <w:b/>
              </w:rPr>
            </w:pPr>
          </w:p>
        </w:tc>
      </w:tr>
      <w:tr w:rsidR="00EE3941" w:rsidRPr="00981362" w14:paraId="20D7679F" w14:textId="77777777" w:rsidTr="09CEC0F4">
        <w:tc>
          <w:tcPr>
            <w:tcW w:w="675" w:type="dxa"/>
          </w:tcPr>
          <w:p w14:paraId="20D7679C" w14:textId="77777777" w:rsidR="00EE3941" w:rsidRDefault="00EE3941" w:rsidP="00E15C7A">
            <w:pPr>
              <w:spacing w:after="0" w:line="240" w:lineRule="auto"/>
            </w:pPr>
          </w:p>
        </w:tc>
        <w:tc>
          <w:tcPr>
            <w:tcW w:w="7797" w:type="dxa"/>
          </w:tcPr>
          <w:p w14:paraId="20D7679D" w14:textId="77777777" w:rsidR="00EE3941" w:rsidRPr="00EE3941" w:rsidRDefault="00EE3941" w:rsidP="00E15C7A">
            <w:pPr>
              <w:spacing w:after="0" w:line="240" w:lineRule="auto"/>
              <w:rPr>
                <w:rFonts w:ascii="Calibri" w:hAnsi="Calibri" w:cs="Arial"/>
              </w:rPr>
            </w:pPr>
          </w:p>
        </w:tc>
        <w:tc>
          <w:tcPr>
            <w:tcW w:w="785" w:type="dxa"/>
          </w:tcPr>
          <w:p w14:paraId="20D7679E" w14:textId="77777777" w:rsidR="00EE3941" w:rsidRPr="00981362" w:rsidRDefault="00EE3941" w:rsidP="00E15C7A">
            <w:pPr>
              <w:spacing w:after="0" w:line="240" w:lineRule="auto"/>
              <w:rPr>
                <w:b/>
              </w:rPr>
            </w:pPr>
          </w:p>
        </w:tc>
      </w:tr>
      <w:tr w:rsidR="001A6AC2" w:rsidRPr="00981362" w14:paraId="20D767A3" w14:textId="77777777" w:rsidTr="09CEC0F4">
        <w:tc>
          <w:tcPr>
            <w:tcW w:w="675" w:type="dxa"/>
          </w:tcPr>
          <w:p w14:paraId="20D767A0" w14:textId="77777777" w:rsidR="001A6AC2" w:rsidRDefault="09CEC0F4" w:rsidP="00E15C7A">
            <w:pPr>
              <w:spacing w:after="0" w:line="240" w:lineRule="auto"/>
            </w:pPr>
            <w:r>
              <w:t>8.2</w:t>
            </w:r>
          </w:p>
        </w:tc>
        <w:tc>
          <w:tcPr>
            <w:tcW w:w="7797" w:type="dxa"/>
          </w:tcPr>
          <w:p w14:paraId="20D767A1" w14:textId="77777777" w:rsidR="001A6AC2" w:rsidRPr="00BB6C66" w:rsidRDefault="09CEC0F4" w:rsidP="09CEC0F4">
            <w:pPr>
              <w:spacing w:after="0" w:line="240" w:lineRule="auto"/>
              <w:rPr>
                <w:rFonts w:ascii="Calibri" w:hAnsi="Calibri" w:cs="Arial"/>
                <w:b/>
                <w:bCs/>
              </w:rPr>
            </w:pPr>
            <w:r w:rsidRPr="09CEC0F4">
              <w:rPr>
                <w:rFonts w:ascii="Calibri" w:hAnsi="Calibri" w:cs="Arial"/>
                <w:b/>
                <w:bCs/>
              </w:rPr>
              <w:t>Quality</w:t>
            </w:r>
          </w:p>
        </w:tc>
        <w:tc>
          <w:tcPr>
            <w:tcW w:w="785" w:type="dxa"/>
          </w:tcPr>
          <w:p w14:paraId="20D767A2" w14:textId="77777777" w:rsidR="001A6AC2" w:rsidRPr="00981362" w:rsidRDefault="001A6AC2" w:rsidP="00E15C7A">
            <w:pPr>
              <w:spacing w:after="0" w:line="240" w:lineRule="auto"/>
              <w:rPr>
                <w:b/>
              </w:rPr>
            </w:pPr>
          </w:p>
        </w:tc>
      </w:tr>
      <w:tr w:rsidR="001A6AC2" w:rsidRPr="00981362" w14:paraId="20D767A9" w14:textId="77777777" w:rsidTr="09CEC0F4">
        <w:tc>
          <w:tcPr>
            <w:tcW w:w="675" w:type="dxa"/>
          </w:tcPr>
          <w:p w14:paraId="20D767A4" w14:textId="77777777" w:rsidR="001A6AC2" w:rsidRDefault="001A6AC2" w:rsidP="00E15C7A">
            <w:pPr>
              <w:spacing w:after="0" w:line="240" w:lineRule="auto"/>
            </w:pPr>
          </w:p>
        </w:tc>
        <w:tc>
          <w:tcPr>
            <w:tcW w:w="7797" w:type="dxa"/>
          </w:tcPr>
          <w:p w14:paraId="20D767A5" w14:textId="77777777" w:rsidR="003D16D7" w:rsidRDefault="09CEC0F4" w:rsidP="09CEC0F4">
            <w:pPr>
              <w:spacing w:after="0" w:line="240" w:lineRule="auto"/>
              <w:rPr>
                <w:rFonts w:ascii="Calibri" w:hAnsi="Calibri" w:cs="Arial"/>
              </w:rPr>
            </w:pPr>
            <w:r w:rsidRPr="09CEC0F4">
              <w:rPr>
                <w:rFonts w:ascii="Calibri" w:hAnsi="Calibri" w:cs="Arial"/>
              </w:rPr>
              <w:t>DB reported on the GMC visit.  A range of specialties were involved and the GMC visited all Health Boards, Universities and the Scotland Deanery.  The visit to the Deanery had been very positive and the GMC highlighted 7 areas which were working well including – Foundation team/Digital Strategy/Lay representatives – seen as a cohesive group and people were well trained and valued/TPDs – well selected and trained – inter-professional working within NES – PSU which was seen as an excellent development/Deans Medical Group.</w:t>
            </w:r>
          </w:p>
          <w:p w14:paraId="20D767A6" w14:textId="77777777" w:rsidR="003D16D7" w:rsidRDefault="003D16D7" w:rsidP="00E15C7A">
            <w:pPr>
              <w:spacing w:after="0" w:line="240" w:lineRule="auto"/>
              <w:rPr>
                <w:rFonts w:ascii="Calibri" w:hAnsi="Calibri" w:cs="Arial"/>
              </w:rPr>
            </w:pPr>
          </w:p>
          <w:p w14:paraId="20D767A7" w14:textId="3AB8D71A" w:rsidR="001A6AC2" w:rsidRPr="00EE3941" w:rsidRDefault="09CEC0F4" w:rsidP="09CEC0F4">
            <w:pPr>
              <w:spacing w:after="0" w:line="240" w:lineRule="auto"/>
              <w:rPr>
                <w:rFonts w:ascii="Calibri" w:hAnsi="Calibri" w:cs="Arial"/>
              </w:rPr>
            </w:pPr>
            <w:r w:rsidRPr="09CEC0F4">
              <w:rPr>
                <w:rFonts w:ascii="Calibri" w:hAnsi="Calibri" w:cs="Arial"/>
              </w:rPr>
              <w:t>The GMC highlighted 3 areas to continue working on – workforce challenges and re</w:t>
            </w:r>
            <w:r w:rsidR="00AA79E9">
              <w:rPr>
                <w:rFonts w:ascii="Calibri" w:hAnsi="Calibri" w:cs="Arial"/>
              </w:rPr>
              <w:t>cruitment and retention/the non-</w:t>
            </w:r>
            <w:r w:rsidRPr="09CEC0F4">
              <w:rPr>
                <w:rFonts w:ascii="Calibri" w:hAnsi="Calibri" w:cs="Arial"/>
              </w:rPr>
              <w:t>training workforce and what to do with this cohort/grades of doctors – to take the lead on ensuring all were aware and levels were identified.</w:t>
            </w:r>
          </w:p>
        </w:tc>
        <w:tc>
          <w:tcPr>
            <w:tcW w:w="785" w:type="dxa"/>
          </w:tcPr>
          <w:p w14:paraId="20D767A8" w14:textId="77777777" w:rsidR="001A6AC2" w:rsidRPr="00981362" w:rsidRDefault="001A6AC2" w:rsidP="00E15C7A">
            <w:pPr>
              <w:spacing w:after="0" w:line="240" w:lineRule="auto"/>
              <w:rPr>
                <w:b/>
              </w:rPr>
            </w:pPr>
          </w:p>
        </w:tc>
      </w:tr>
      <w:tr w:rsidR="00BB6C66" w:rsidRPr="00981362" w14:paraId="20D767AD" w14:textId="77777777" w:rsidTr="09CEC0F4">
        <w:tc>
          <w:tcPr>
            <w:tcW w:w="675" w:type="dxa"/>
          </w:tcPr>
          <w:p w14:paraId="20D767AA" w14:textId="77777777" w:rsidR="00BB6C66" w:rsidRDefault="09CEC0F4" w:rsidP="00E15C7A">
            <w:pPr>
              <w:spacing w:after="0" w:line="240" w:lineRule="auto"/>
            </w:pPr>
            <w:r>
              <w:lastRenderedPageBreak/>
              <w:t>8.3</w:t>
            </w:r>
          </w:p>
        </w:tc>
        <w:tc>
          <w:tcPr>
            <w:tcW w:w="7797" w:type="dxa"/>
          </w:tcPr>
          <w:p w14:paraId="20D767AB" w14:textId="77777777" w:rsidR="00BB6C66" w:rsidRPr="003D16D7" w:rsidRDefault="09CEC0F4" w:rsidP="09CEC0F4">
            <w:pPr>
              <w:spacing w:after="0" w:line="240" w:lineRule="auto"/>
              <w:rPr>
                <w:rFonts w:ascii="Calibri" w:hAnsi="Calibri" w:cs="Arial"/>
                <w:b/>
                <w:bCs/>
              </w:rPr>
            </w:pPr>
            <w:r w:rsidRPr="09CEC0F4">
              <w:rPr>
                <w:rFonts w:ascii="Calibri" w:hAnsi="Calibri" w:cs="Arial"/>
                <w:b/>
                <w:bCs/>
              </w:rPr>
              <w:t>Professional Development</w:t>
            </w:r>
          </w:p>
        </w:tc>
        <w:tc>
          <w:tcPr>
            <w:tcW w:w="785" w:type="dxa"/>
          </w:tcPr>
          <w:p w14:paraId="20D767AC" w14:textId="77777777" w:rsidR="00BB6C66" w:rsidRPr="00981362" w:rsidRDefault="00BB6C66" w:rsidP="00E15C7A">
            <w:pPr>
              <w:spacing w:after="0" w:line="240" w:lineRule="auto"/>
              <w:rPr>
                <w:b/>
              </w:rPr>
            </w:pPr>
          </w:p>
        </w:tc>
      </w:tr>
      <w:tr w:rsidR="00BB6C66" w:rsidRPr="00981362" w14:paraId="20D767B1" w14:textId="77777777" w:rsidTr="09CEC0F4">
        <w:tc>
          <w:tcPr>
            <w:tcW w:w="675" w:type="dxa"/>
          </w:tcPr>
          <w:p w14:paraId="20D767AE" w14:textId="77777777" w:rsidR="00BB6C66" w:rsidRDefault="00BB6C66" w:rsidP="00E15C7A">
            <w:pPr>
              <w:spacing w:after="0" w:line="240" w:lineRule="auto"/>
            </w:pPr>
          </w:p>
        </w:tc>
        <w:tc>
          <w:tcPr>
            <w:tcW w:w="7797" w:type="dxa"/>
          </w:tcPr>
          <w:p w14:paraId="20D767AF" w14:textId="3CAAA9FA" w:rsidR="00BB6C66" w:rsidRPr="00EE3941" w:rsidRDefault="09CEC0F4" w:rsidP="09CEC0F4">
            <w:pPr>
              <w:spacing w:after="0" w:line="240" w:lineRule="auto"/>
              <w:rPr>
                <w:rFonts w:ascii="Calibri" w:hAnsi="Calibri" w:cs="Arial"/>
              </w:rPr>
            </w:pPr>
            <w:r w:rsidRPr="09CEC0F4">
              <w:rPr>
                <w:rFonts w:ascii="Calibri" w:hAnsi="Calibri" w:cs="Arial"/>
              </w:rPr>
              <w:t>MK noted the impact of the new contract and work on encouraging people to stay in practice including a “Staying in Practice” proposal.  The proposal was likely to be funded.</w:t>
            </w:r>
          </w:p>
        </w:tc>
        <w:tc>
          <w:tcPr>
            <w:tcW w:w="785" w:type="dxa"/>
          </w:tcPr>
          <w:p w14:paraId="20D767B0" w14:textId="77777777" w:rsidR="00BB6C66" w:rsidRPr="00981362" w:rsidRDefault="00BB6C66" w:rsidP="00E15C7A">
            <w:pPr>
              <w:spacing w:after="0" w:line="240" w:lineRule="auto"/>
              <w:rPr>
                <w:b/>
              </w:rPr>
            </w:pPr>
          </w:p>
        </w:tc>
      </w:tr>
      <w:tr w:rsidR="00BB6C66" w:rsidRPr="00981362" w14:paraId="20D767B5" w14:textId="77777777" w:rsidTr="09CEC0F4">
        <w:tc>
          <w:tcPr>
            <w:tcW w:w="675" w:type="dxa"/>
          </w:tcPr>
          <w:p w14:paraId="20D767B2" w14:textId="77777777" w:rsidR="00BB6C66" w:rsidRDefault="00BB6C66" w:rsidP="00E15C7A">
            <w:pPr>
              <w:spacing w:after="0" w:line="240" w:lineRule="auto"/>
            </w:pPr>
          </w:p>
        </w:tc>
        <w:tc>
          <w:tcPr>
            <w:tcW w:w="7797" w:type="dxa"/>
          </w:tcPr>
          <w:p w14:paraId="20D767B3" w14:textId="77777777" w:rsidR="00BB6C66" w:rsidRPr="00EE3941" w:rsidRDefault="00BB6C66" w:rsidP="00E15C7A">
            <w:pPr>
              <w:spacing w:after="0" w:line="240" w:lineRule="auto"/>
              <w:rPr>
                <w:rFonts w:ascii="Calibri" w:hAnsi="Calibri" w:cs="Arial"/>
              </w:rPr>
            </w:pPr>
          </w:p>
        </w:tc>
        <w:tc>
          <w:tcPr>
            <w:tcW w:w="785" w:type="dxa"/>
          </w:tcPr>
          <w:p w14:paraId="20D767B4" w14:textId="77777777" w:rsidR="00BB6C66" w:rsidRPr="00981362" w:rsidRDefault="00BB6C66" w:rsidP="00E15C7A">
            <w:pPr>
              <w:spacing w:after="0" w:line="240" w:lineRule="auto"/>
              <w:rPr>
                <w:b/>
              </w:rPr>
            </w:pPr>
          </w:p>
        </w:tc>
      </w:tr>
      <w:tr w:rsidR="00BB6C66" w:rsidRPr="00981362" w14:paraId="20D767B9" w14:textId="77777777" w:rsidTr="09CEC0F4">
        <w:tc>
          <w:tcPr>
            <w:tcW w:w="675" w:type="dxa"/>
          </w:tcPr>
          <w:p w14:paraId="20D767B6" w14:textId="77777777" w:rsidR="00BB6C66" w:rsidRDefault="09CEC0F4" w:rsidP="00E15C7A">
            <w:pPr>
              <w:spacing w:after="0" w:line="240" w:lineRule="auto"/>
            </w:pPr>
            <w:r>
              <w:t>9.</w:t>
            </w:r>
          </w:p>
        </w:tc>
        <w:tc>
          <w:tcPr>
            <w:tcW w:w="7797" w:type="dxa"/>
          </w:tcPr>
          <w:p w14:paraId="20D767B7" w14:textId="77777777" w:rsidR="00BB6C66" w:rsidRPr="003D16D7" w:rsidRDefault="09CEC0F4" w:rsidP="09CEC0F4">
            <w:pPr>
              <w:spacing w:after="0" w:line="240" w:lineRule="auto"/>
              <w:rPr>
                <w:rFonts w:ascii="Calibri" w:hAnsi="Calibri" w:cs="Arial"/>
                <w:b/>
                <w:bCs/>
              </w:rPr>
            </w:pPr>
            <w:r w:rsidRPr="09CEC0F4">
              <w:rPr>
                <w:rFonts w:ascii="Calibri" w:hAnsi="Calibri" w:cs="Arial"/>
                <w:b/>
                <w:bCs/>
              </w:rPr>
              <w:t>Specialty updates</w:t>
            </w:r>
          </w:p>
        </w:tc>
        <w:tc>
          <w:tcPr>
            <w:tcW w:w="785" w:type="dxa"/>
          </w:tcPr>
          <w:p w14:paraId="20D767B8" w14:textId="77777777" w:rsidR="00BB6C66" w:rsidRPr="00981362" w:rsidRDefault="00BB6C66" w:rsidP="00E15C7A">
            <w:pPr>
              <w:spacing w:after="0" w:line="240" w:lineRule="auto"/>
              <w:rPr>
                <w:b/>
              </w:rPr>
            </w:pPr>
          </w:p>
        </w:tc>
      </w:tr>
      <w:tr w:rsidR="00BB6C66" w:rsidRPr="00981362" w14:paraId="20D767BD" w14:textId="77777777" w:rsidTr="09CEC0F4">
        <w:tc>
          <w:tcPr>
            <w:tcW w:w="675" w:type="dxa"/>
          </w:tcPr>
          <w:p w14:paraId="20D767BA" w14:textId="77777777" w:rsidR="00BB6C66" w:rsidRDefault="09CEC0F4" w:rsidP="00E15C7A">
            <w:pPr>
              <w:spacing w:after="0" w:line="240" w:lineRule="auto"/>
            </w:pPr>
            <w:r>
              <w:t>9.1</w:t>
            </w:r>
          </w:p>
        </w:tc>
        <w:tc>
          <w:tcPr>
            <w:tcW w:w="7797" w:type="dxa"/>
          </w:tcPr>
          <w:p w14:paraId="20D767BB" w14:textId="77777777" w:rsidR="00BB6C66" w:rsidRPr="003D16D7" w:rsidRDefault="09CEC0F4" w:rsidP="09CEC0F4">
            <w:pPr>
              <w:spacing w:after="0" w:line="240" w:lineRule="auto"/>
              <w:rPr>
                <w:rFonts w:ascii="Calibri" w:hAnsi="Calibri" w:cs="Arial"/>
                <w:b/>
                <w:bCs/>
              </w:rPr>
            </w:pPr>
            <w:r w:rsidRPr="09CEC0F4">
              <w:rPr>
                <w:rFonts w:ascii="Calibri" w:hAnsi="Calibri" w:cs="Arial"/>
                <w:b/>
                <w:bCs/>
              </w:rPr>
              <w:t>GP</w:t>
            </w:r>
          </w:p>
        </w:tc>
        <w:tc>
          <w:tcPr>
            <w:tcW w:w="785" w:type="dxa"/>
          </w:tcPr>
          <w:p w14:paraId="20D767BC" w14:textId="77777777" w:rsidR="00BB6C66" w:rsidRPr="00981362" w:rsidRDefault="00BB6C66" w:rsidP="00E15C7A">
            <w:pPr>
              <w:spacing w:after="0" w:line="240" w:lineRule="auto"/>
              <w:rPr>
                <w:b/>
              </w:rPr>
            </w:pPr>
          </w:p>
        </w:tc>
      </w:tr>
      <w:tr w:rsidR="00BB6C66" w:rsidRPr="00981362" w14:paraId="20D767C3" w14:textId="77777777" w:rsidTr="09CEC0F4">
        <w:tc>
          <w:tcPr>
            <w:tcW w:w="675" w:type="dxa"/>
          </w:tcPr>
          <w:p w14:paraId="20D767BE" w14:textId="77777777" w:rsidR="00BB6C66" w:rsidRDefault="00BB6C66" w:rsidP="00E15C7A">
            <w:pPr>
              <w:spacing w:after="0" w:line="240" w:lineRule="auto"/>
            </w:pPr>
          </w:p>
        </w:tc>
        <w:tc>
          <w:tcPr>
            <w:tcW w:w="7797" w:type="dxa"/>
          </w:tcPr>
          <w:p w14:paraId="20D767BF" w14:textId="77777777" w:rsidR="0095544A" w:rsidRDefault="09CEC0F4" w:rsidP="09CEC0F4">
            <w:pPr>
              <w:spacing w:after="0" w:line="240" w:lineRule="auto"/>
              <w:rPr>
                <w:rFonts w:ascii="Calibri" w:hAnsi="Calibri" w:cs="Arial"/>
              </w:rPr>
            </w:pPr>
            <w:r w:rsidRPr="09CEC0F4">
              <w:rPr>
                <w:rFonts w:ascii="Calibri" w:hAnsi="Calibri" w:cs="Arial"/>
              </w:rPr>
              <w:t>The GMC review of GP training was a thematic one which resulted in both positives and recommendations.  Overall it was positive highlighting support in GP training practices but did note issues around OOH.  This is a known issue although the picture in Scotland varied from that in England where this has been contracted out, and Scotland had better lines of communication.  Trainee concern about workload in training and after CCT was also highlighted.  The review contained a list of requirements and recommendations, not all applicable to NES.</w:t>
            </w:r>
          </w:p>
          <w:p w14:paraId="20D767C0" w14:textId="77777777" w:rsidR="0095544A" w:rsidRDefault="0095544A" w:rsidP="00E15C7A">
            <w:pPr>
              <w:spacing w:after="0" w:line="240" w:lineRule="auto"/>
              <w:rPr>
                <w:rFonts w:ascii="Calibri" w:hAnsi="Calibri" w:cs="Arial"/>
              </w:rPr>
            </w:pPr>
          </w:p>
          <w:p w14:paraId="20D767C1" w14:textId="77777777" w:rsidR="00BB6C66" w:rsidRPr="00EE3941" w:rsidRDefault="09CEC0F4" w:rsidP="09CEC0F4">
            <w:pPr>
              <w:spacing w:after="0" w:line="240" w:lineRule="auto"/>
              <w:rPr>
                <w:rFonts w:ascii="Calibri" w:hAnsi="Calibri" w:cs="Arial"/>
              </w:rPr>
            </w:pPr>
            <w:r w:rsidRPr="09CEC0F4">
              <w:rPr>
                <w:rFonts w:ascii="Calibri" w:hAnsi="Calibri" w:cs="Arial"/>
              </w:rPr>
              <w:t>MK said it was difficult to know which parts applied to Scotland as the methodology used did not provide meaningful results.  The review report was discussed at COGPED and COPMED where this was highlighted and as a result the GMC will amend the report to clarify these areas.  An Action Plan will be produced via SQMG and then shared with stakeholders and the STB.  Some provisional work will be done which can be amended if the report is rewritten.</w:t>
            </w:r>
          </w:p>
        </w:tc>
        <w:tc>
          <w:tcPr>
            <w:tcW w:w="785" w:type="dxa"/>
          </w:tcPr>
          <w:p w14:paraId="20D767C2" w14:textId="77777777" w:rsidR="00BB6C66" w:rsidRPr="00981362" w:rsidRDefault="00BB6C66" w:rsidP="00E15C7A">
            <w:pPr>
              <w:spacing w:after="0" w:line="240" w:lineRule="auto"/>
              <w:rPr>
                <w:b/>
              </w:rPr>
            </w:pPr>
          </w:p>
        </w:tc>
      </w:tr>
      <w:tr w:rsidR="003D16D7" w:rsidRPr="00981362" w14:paraId="20D767C7" w14:textId="77777777" w:rsidTr="09CEC0F4">
        <w:tc>
          <w:tcPr>
            <w:tcW w:w="675" w:type="dxa"/>
          </w:tcPr>
          <w:p w14:paraId="20D767C4" w14:textId="77777777" w:rsidR="003D16D7" w:rsidRDefault="003D16D7" w:rsidP="00E15C7A">
            <w:pPr>
              <w:spacing w:after="0" w:line="240" w:lineRule="auto"/>
            </w:pPr>
          </w:p>
        </w:tc>
        <w:tc>
          <w:tcPr>
            <w:tcW w:w="7797" w:type="dxa"/>
          </w:tcPr>
          <w:p w14:paraId="20D767C5" w14:textId="77777777" w:rsidR="003D16D7" w:rsidRPr="00EE3941" w:rsidRDefault="003D16D7" w:rsidP="00E15C7A">
            <w:pPr>
              <w:spacing w:after="0" w:line="240" w:lineRule="auto"/>
              <w:rPr>
                <w:rFonts w:ascii="Calibri" w:hAnsi="Calibri" w:cs="Arial"/>
              </w:rPr>
            </w:pPr>
          </w:p>
        </w:tc>
        <w:tc>
          <w:tcPr>
            <w:tcW w:w="785" w:type="dxa"/>
          </w:tcPr>
          <w:p w14:paraId="20D767C6" w14:textId="77777777" w:rsidR="003D16D7" w:rsidRPr="00981362" w:rsidRDefault="003D16D7" w:rsidP="00E15C7A">
            <w:pPr>
              <w:spacing w:after="0" w:line="240" w:lineRule="auto"/>
              <w:rPr>
                <w:b/>
              </w:rPr>
            </w:pPr>
          </w:p>
        </w:tc>
      </w:tr>
      <w:tr w:rsidR="003D16D7" w:rsidRPr="00981362" w14:paraId="20D767CF" w14:textId="77777777" w:rsidTr="09CEC0F4">
        <w:tc>
          <w:tcPr>
            <w:tcW w:w="675" w:type="dxa"/>
          </w:tcPr>
          <w:p w14:paraId="20D767C8" w14:textId="77777777" w:rsidR="003D16D7" w:rsidRDefault="003D16D7" w:rsidP="00E15C7A">
            <w:pPr>
              <w:spacing w:after="0" w:line="240" w:lineRule="auto"/>
            </w:pPr>
          </w:p>
        </w:tc>
        <w:tc>
          <w:tcPr>
            <w:tcW w:w="7797" w:type="dxa"/>
          </w:tcPr>
          <w:p w14:paraId="20D767C9" w14:textId="1A2D205F" w:rsidR="00EB55E2" w:rsidRDefault="09CEC0F4" w:rsidP="09CEC0F4">
            <w:pPr>
              <w:spacing w:after="0" w:line="240" w:lineRule="auto"/>
              <w:rPr>
                <w:rFonts w:ascii="Calibri" w:hAnsi="Calibri" w:cs="Arial"/>
              </w:rPr>
            </w:pPr>
            <w:r w:rsidRPr="09CEC0F4">
              <w:rPr>
                <w:rFonts w:ascii="Calibri" w:hAnsi="Calibri" w:cs="Arial"/>
              </w:rPr>
              <w:t>The GP contract was currently out to poll.  DB reported on BMA discussion on the contract at the recent SLMC conference:  stability of income for practices – all should gain; attractiveness of GP – it was felt the expert generalist posts would make it more attractive; workload – multi-disciplinary team who will release GP time for more complex cases and will specify/risk re premises; staff – they will continue to employ reception and practice nurses but will not employ other staff; offsetting of financial risk of selling on practice.  The conference voted 80-20 in favour of each proposal.  Phase 1 will be implemented next year and a further poll will be conducted before phase 2.</w:t>
            </w:r>
          </w:p>
          <w:p w14:paraId="20D767CA" w14:textId="77777777" w:rsidR="00EB55E2" w:rsidRDefault="00EB55E2" w:rsidP="00E15C7A">
            <w:pPr>
              <w:spacing w:after="0" w:line="240" w:lineRule="auto"/>
              <w:rPr>
                <w:rFonts w:ascii="Calibri" w:hAnsi="Calibri" w:cs="Arial"/>
              </w:rPr>
            </w:pPr>
          </w:p>
          <w:p w14:paraId="20D767CB" w14:textId="57B41C3A" w:rsidR="003D16D7" w:rsidRDefault="09CEC0F4" w:rsidP="09CEC0F4">
            <w:pPr>
              <w:spacing w:after="0" w:line="240" w:lineRule="auto"/>
              <w:rPr>
                <w:rFonts w:ascii="Calibri" w:hAnsi="Calibri" w:cs="Arial"/>
              </w:rPr>
            </w:pPr>
            <w:r w:rsidRPr="09CEC0F4">
              <w:rPr>
                <w:rFonts w:ascii="Calibri" w:hAnsi="Calibri" w:cs="Arial"/>
              </w:rPr>
              <w:t>The Cabinet Secretary spoke at the Conference and announced a range of initiatives including 800 more GPs over the next 10 years; Pharmacy expansion; upskilling existing nurses; 100 funded coaching places; help for GPs with appraisal.  There was much in the speech for NES to consider.</w:t>
            </w:r>
          </w:p>
          <w:p w14:paraId="20D767CC" w14:textId="77777777" w:rsidR="00CB7358" w:rsidRDefault="00CB7358" w:rsidP="00E15C7A">
            <w:pPr>
              <w:spacing w:after="0" w:line="240" w:lineRule="auto"/>
              <w:rPr>
                <w:rFonts w:ascii="Calibri" w:hAnsi="Calibri" w:cs="Arial"/>
              </w:rPr>
            </w:pPr>
          </w:p>
          <w:p w14:paraId="20D767CD" w14:textId="77777777" w:rsidR="00CB7358" w:rsidRPr="00EE3941" w:rsidRDefault="09CEC0F4" w:rsidP="09CEC0F4">
            <w:pPr>
              <w:spacing w:after="0" w:line="240" w:lineRule="auto"/>
              <w:rPr>
                <w:rFonts w:ascii="Calibri" w:hAnsi="Calibri" w:cs="Arial"/>
              </w:rPr>
            </w:pPr>
            <w:r w:rsidRPr="09CEC0F4">
              <w:rPr>
                <w:rFonts w:ascii="Calibri" w:hAnsi="Calibri" w:cs="Arial"/>
              </w:rPr>
              <w:t>GM further noted the ‘Staying in Practice Scheme’ was being worked on and also a marketing campaign for GP Scotland.</w:t>
            </w:r>
          </w:p>
        </w:tc>
        <w:tc>
          <w:tcPr>
            <w:tcW w:w="785" w:type="dxa"/>
          </w:tcPr>
          <w:p w14:paraId="20D767CE" w14:textId="77777777" w:rsidR="003D16D7" w:rsidRPr="00981362" w:rsidRDefault="003D16D7" w:rsidP="00E15C7A">
            <w:pPr>
              <w:spacing w:after="0" w:line="240" w:lineRule="auto"/>
              <w:rPr>
                <w:b/>
              </w:rPr>
            </w:pPr>
          </w:p>
        </w:tc>
      </w:tr>
      <w:tr w:rsidR="003D16D7" w:rsidRPr="00981362" w14:paraId="20D767D3" w14:textId="77777777" w:rsidTr="09CEC0F4">
        <w:tc>
          <w:tcPr>
            <w:tcW w:w="675" w:type="dxa"/>
          </w:tcPr>
          <w:p w14:paraId="20D767D0" w14:textId="77777777" w:rsidR="003D16D7" w:rsidRDefault="003D16D7" w:rsidP="00E15C7A">
            <w:pPr>
              <w:spacing w:after="0" w:line="240" w:lineRule="auto"/>
            </w:pPr>
          </w:p>
        </w:tc>
        <w:tc>
          <w:tcPr>
            <w:tcW w:w="7797" w:type="dxa"/>
          </w:tcPr>
          <w:p w14:paraId="20D767D1" w14:textId="77777777" w:rsidR="003D16D7" w:rsidRPr="00EE3941" w:rsidRDefault="003D16D7" w:rsidP="00E15C7A">
            <w:pPr>
              <w:spacing w:after="0" w:line="240" w:lineRule="auto"/>
              <w:rPr>
                <w:rFonts w:ascii="Calibri" w:hAnsi="Calibri" w:cs="Arial"/>
              </w:rPr>
            </w:pPr>
          </w:p>
        </w:tc>
        <w:tc>
          <w:tcPr>
            <w:tcW w:w="785" w:type="dxa"/>
          </w:tcPr>
          <w:p w14:paraId="20D767D2" w14:textId="77777777" w:rsidR="003D16D7" w:rsidRPr="00981362" w:rsidRDefault="003D16D7" w:rsidP="00E15C7A">
            <w:pPr>
              <w:spacing w:after="0" w:line="240" w:lineRule="auto"/>
              <w:rPr>
                <w:b/>
              </w:rPr>
            </w:pPr>
          </w:p>
        </w:tc>
      </w:tr>
      <w:tr w:rsidR="003D16D7" w:rsidRPr="00981362" w14:paraId="20D767D7" w14:textId="77777777" w:rsidTr="09CEC0F4">
        <w:tc>
          <w:tcPr>
            <w:tcW w:w="675" w:type="dxa"/>
          </w:tcPr>
          <w:p w14:paraId="20D767D4" w14:textId="77777777" w:rsidR="003D16D7" w:rsidRDefault="09CEC0F4" w:rsidP="00E15C7A">
            <w:pPr>
              <w:spacing w:after="0" w:line="240" w:lineRule="auto"/>
            </w:pPr>
            <w:r>
              <w:t>9.2</w:t>
            </w:r>
          </w:p>
        </w:tc>
        <w:tc>
          <w:tcPr>
            <w:tcW w:w="7797" w:type="dxa"/>
          </w:tcPr>
          <w:p w14:paraId="20D767D5" w14:textId="77777777" w:rsidR="003D16D7" w:rsidRPr="00CB7358" w:rsidRDefault="09CEC0F4" w:rsidP="09CEC0F4">
            <w:pPr>
              <w:spacing w:after="0" w:line="240" w:lineRule="auto"/>
              <w:rPr>
                <w:rFonts w:ascii="Calibri" w:hAnsi="Calibri" w:cs="Arial"/>
                <w:b/>
                <w:bCs/>
              </w:rPr>
            </w:pPr>
            <w:r w:rsidRPr="09CEC0F4">
              <w:rPr>
                <w:rFonts w:ascii="Calibri" w:hAnsi="Calibri" w:cs="Arial"/>
                <w:b/>
                <w:bCs/>
              </w:rPr>
              <w:t>Public Health</w:t>
            </w:r>
          </w:p>
        </w:tc>
        <w:tc>
          <w:tcPr>
            <w:tcW w:w="785" w:type="dxa"/>
          </w:tcPr>
          <w:p w14:paraId="20D767D6" w14:textId="77777777" w:rsidR="003D16D7" w:rsidRPr="00981362" w:rsidRDefault="003D16D7" w:rsidP="00E15C7A">
            <w:pPr>
              <w:spacing w:after="0" w:line="240" w:lineRule="auto"/>
              <w:rPr>
                <w:b/>
              </w:rPr>
            </w:pPr>
          </w:p>
        </w:tc>
      </w:tr>
      <w:tr w:rsidR="00CB7358" w:rsidRPr="00981362" w14:paraId="20D767DB" w14:textId="77777777" w:rsidTr="09CEC0F4">
        <w:tc>
          <w:tcPr>
            <w:tcW w:w="675" w:type="dxa"/>
          </w:tcPr>
          <w:p w14:paraId="20D767D8" w14:textId="77777777" w:rsidR="00CB7358" w:rsidRDefault="00CB7358" w:rsidP="00E15C7A">
            <w:pPr>
              <w:spacing w:after="0" w:line="240" w:lineRule="auto"/>
            </w:pPr>
          </w:p>
        </w:tc>
        <w:tc>
          <w:tcPr>
            <w:tcW w:w="7797" w:type="dxa"/>
          </w:tcPr>
          <w:p w14:paraId="20D767D9" w14:textId="77777777" w:rsidR="00CB7358" w:rsidRPr="00CB7358" w:rsidRDefault="09CEC0F4" w:rsidP="09CEC0F4">
            <w:pPr>
              <w:spacing w:after="0" w:line="240" w:lineRule="auto"/>
              <w:rPr>
                <w:rFonts w:ascii="Calibri" w:hAnsi="Calibri" w:cs="Arial"/>
              </w:rPr>
            </w:pPr>
            <w:r w:rsidRPr="09CEC0F4">
              <w:rPr>
                <w:rFonts w:ascii="Calibri" w:hAnsi="Calibri" w:cs="Arial"/>
              </w:rPr>
              <w:t>No update was received.</w:t>
            </w:r>
          </w:p>
        </w:tc>
        <w:tc>
          <w:tcPr>
            <w:tcW w:w="785" w:type="dxa"/>
          </w:tcPr>
          <w:p w14:paraId="20D767DA" w14:textId="77777777" w:rsidR="00CB7358" w:rsidRPr="00981362" w:rsidRDefault="00CB7358" w:rsidP="00E15C7A">
            <w:pPr>
              <w:spacing w:after="0" w:line="240" w:lineRule="auto"/>
              <w:rPr>
                <w:b/>
              </w:rPr>
            </w:pPr>
          </w:p>
        </w:tc>
      </w:tr>
      <w:tr w:rsidR="00CB7358" w:rsidRPr="00981362" w14:paraId="20D767DF" w14:textId="77777777" w:rsidTr="09CEC0F4">
        <w:tc>
          <w:tcPr>
            <w:tcW w:w="675" w:type="dxa"/>
          </w:tcPr>
          <w:p w14:paraId="20D767DC" w14:textId="77777777" w:rsidR="00CB7358" w:rsidRDefault="00CB7358" w:rsidP="00E15C7A">
            <w:pPr>
              <w:spacing w:after="0" w:line="240" w:lineRule="auto"/>
            </w:pPr>
          </w:p>
        </w:tc>
        <w:tc>
          <w:tcPr>
            <w:tcW w:w="7797" w:type="dxa"/>
          </w:tcPr>
          <w:p w14:paraId="20D767DD" w14:textId="77777777" w:rsidR="00CB7358" w:rsidRPr="00CB7358" w:rsidRDefault="00CB7358" w:rsidP="00E15C7A">
            <w:pPr>
              <w:spacing w:after="0" w:line="240" w:lineRule="auto"/>
              <w:rPr>
                <w:rFonts w:ascii="Calibri" w:hAnsi="Calibri" w:cs="Arial"/>
              </w:rPr>
            </w:pPr>
          </w:p>
        </w:tc>
        <w:tc>
          <w:tcPr>
            <w:tcW w:w="785" w:type="dxa"/>
          </w:tcPr>
          <w:p w14:paraId="20D767DE" w14:textId="77777777" w:rsidR="00CB7358" w:rsidRPr="00981362" w:rsidRDefault="00CB7358" w:rsidP="00E15C7A">
            <w:pPr>
              <w:spacing w:after="0" w:line="240" w:lineRule="auto"/>
              <w:rPr>
                <w:b/>
              </w:rPr>
            </w:pPr>
          </w:p>
        </w:tc>
      </w:tr>
      <w:tr w:rsidR="00CB7358" w:rsidRPr="00981362" w14:paraId="20D767E3" w14:textId="77777777" w:rsidTr="09CEC0F4">
        <w:tc>
          <w:tcPr>
            <w:tcW w:w="675" w:type="dxa"/>
          </w:tcPr>
          <w:p w14:paraId="20D767E0" w14:textId="77777777" w:rsidR="00CB7358" w:rsidRDefault="09CEC0F4" w:rsidP="00E15C7A">
            <w:pPr>
              <w:spacing w:after="0" w:line="240" w:lineRule="auto"/>
            </w:pPr>
            <w:r>
              <w:t>9.3</w:t>
            </w:r>
          </w:p>
        </w:tc>
        <w:tc>
          <w:tcPr>
            <w:tcW w:w="7797" w:type="dxa"/>
          </w:tcPr>
          <w:p w14:paraId="20D767E1" w14:textId="77777777" w:rsidR="00CB7358" w:rsidRPr="00061DE5" w:rsidRDefault="09CEC0F4" w:rsidP="09CEC0F4">
            <w:pPr>
              <w:spacing w:after="0" w:line="240" w:lineRule="auto"/>
              <w:rPr>
                <w:rFonts w:ascii="Calibri" w:hAnsi="Calibri" w:cs="Arial"/>
                <w:b/>
                <w:bCs/>
              </w:rPr>
            </w:pPr>
            <w:r w:rsidRPr="09CEC0F4">
              <w:rPr>
                <w:rFonts w:ascii="Calibri" w:hAnsi="Calibri" w:cs="Arial"/>
                <w:b/>
                <w:bCs/>
              </w:rPr>
              <w:t>Occupational Medicine</w:t>
            </w:r>
          </w:p>
        </w:tc>
        <w:tc>
          <w:tcPr>
            <w:tcW w:w="785" w:type="dxa"/>
          </w:tcPr>
          <w:p w14:paraId="20D767E2" w14:textId="77777777" w:rsidR="00CB7358" w:rsidRPr="00981362" w:rsidRDefault="00CB7358" w:rsidP="00E15C7A">
            <w:pPr>
              <w:spacing w:after="0" w:line="240" w:lineRule="auto"/>
              <w:rPr>
                <w:b/>
              </w:rPr>
            </w:pPr>
          </w:p>
        </w:tc>
      </w:tr>
      <w:tr w:rsidR="00CB7358" w:rsidRPr="00981362" w14:paraId="20D767E7" w14:textId="77777777" w:rsidTr="09CEC0F4">
        <w:tc>
          <w:tcPr>
            <w:tcW w:w="675" w:type="dxa"/>
          </w:tcPr>
          <w:p w14:paraId="20D767E4" w14:textId="77777777" w:rsidR="00CB7358" w:rsidRDefault="00CB7358" w:rsidP="00E15C7A">
            <w:pPr>
              <w:spacing w:after="0" w:line="240" w:lineRule="auto"/>
            </w:pPr>
          </w:p>
        </w:tc>
        <w:tc>
          <w:tcPr>
            <w:tcW w:w="7797" w:type="dxa"/>
          </w:tcPr>
          <w:p w14:paraId="20D767E5" w14:textId="1C6C5CB3" w:rsidR="00CB7358" w:rsidRPr="00CB7358" w:rsidRDefault="00AA79E9" w:rsidP="09CEC0F4">
            <w:pPr>
              <w:spacing w:after="0" w:line="240" w:lineRule="auto"/>
              <w:rPr>
                <w:rFonts w:ascii="Calibri" w:hAnsi="Calibri" w:cs="Arial"/>
              </w:rPr>
            </w:pPr>
            <w:r>
              <w:rPr>
                <w:rFonts w:ascii="Calibri" w:hAnsi="Calibri" w:cs="Arial"/>
              </w:rPr>
              <w:t>Noted:  the eP</w:t>
            </w:r>
            <w:r w:rsidR="09CEC0F4" w:rsidRPr="09CEC0F4">
              <w:rPr>
                <w:rFonts w:ascii="Calibri" w:hAnsi="Calibri" w:cs="Arial"/>
              </w:rPr>
              <w:t>ortfolio will be introduced in the New Year and would make ARCPs easier; the next UK School meeting will be hosted in Scotland next year in the summer.</w:t>
            </w:r>
          </w:p>
        </w:tc>
        <w:tc>
          <w:tcPr>
            <w:tcW w:w="785" w:type="dxa"/>
          </w:tcPr>
          <w:p w14:paraId="20D767E6" w14:textId="77777777" w:rsidR="00CB7358" w:rsidRPr="00981362" w:rsidRDefault="00CB7358" w:rsidP="00E15C7A">
            <w:pPr>
              <w:spacing w:after="0" w:line="240" w:lineRule="auto"/>
              <w:rPr>
                <w:b/>
              </w:rPr>
            </w:pPr>
          </w:p>
        </w:tc>
      </w:tr>
      <w:tr w:rsidR="00061DE5" w:rsidRPr="00981362" w14:paraId="20D767EB" w14:textId="77777777" w:rsidTr="09CEC0F4">
        <w:tc>
          <w:tcPr>
            <w:tcW w:w="675" w:type="dxa"/>
          </w:tcPr>
          <w:p w14:paraId="20D767E8" w14:textId="77777777" w:rsidR="00061DE5" w:rsidRDefault="00061DE5" w:rsidP="00E15C7A">
            <w:pPr>
              <w:spacing w:after="0" w:line="240" w:lineRule="auto"/>
            </w:pPr>
          </w:p>
        </w:tc>
        <w:tc>
          <w:tcPr>
            <w:tcW w:w="7797" w:type="dxa"/>
          </w:tcPr>
          <w:p w14:paraId="20D767E9" w14:textId="77777777" w:rsidR="00061DE5" w:rsidRPr="00CB7358" w:rsidRDefault="00061DE5" w:rsidP="00E15C7A">
            <w:pPr>
              <w:spacing w:after="0" w:line="240" w:lineRule="auto"/>
              <w:rPr>
                <w:rFonts w:ascii="Calibri" w:hAnsi="Calibri" w:cs="Arial"/>
              </w:rPr>
            </w:pPr>
          </w:p>
        </w:tc>
        <w:tc>
          <w:tcPr>
            <w:tcW w:w="785" w:type="dxa"/>
          </w:tcPr>
          <w:p w14:paraId="20D767EA" w14:textId="77777777" w:rsidR="00061DE5" w:rsidRPr="00981362" w:rsidRDefault="00061DE5" w:rsidP="00E15C7A">
            <w:pPr>
              <w:spacing w:after="0" w:line="240" w:lineRule="auto"/>
              <w:rPr>
                <w:b/>
              </w:rPr>
            </w:pPr>
          </w:p>
        </w:tc>
      </w:tr>
      <w:tr w:rsidR="00061DE5" w:rsidRPr="00981362" w14:paraId="20D767EF" w14:textId="77777777" w:rsidTr="09CEC0F4">
        <w:tc>
          <w:tcPr>
            <w:tcW w:w="675" w:type="dxa"/>
          </w:tcPr>
          <w:p w14:paraId="20D767EC" w14:textId="77777777" w:rsidR="00061DE5" w:rsidRDefault="09CEC0F4" w:rsidP="00E15C7A">
            <w:pPr>
              <w:spacing w:after="0" w:line="240" w:lineRule="auto"/>
            </w:pPr>
            <w:r>
              <w:t>10.</w:t>
            </w:r>
          </w:p>
        </w:tc>
        <w:tc>
          <w:tcPr>
            <w:tcW w:w="7797" w:type="dxa"/>
          </w:tcPr>
          <w:p w14:paraId="20D767ED" w14:textId="77777777" w:rsidR="00061DE5" w:rsidRPr="00061DE5" w:rsidRDefault="09CEC0F4" w:rsidP="09CEC0F4">
            <w:pPr>
              <w:spacing w:after="0" w:line="240" w:lineRule="auto"/>
              <w:rPr>
                <w:rFonts w:ascii="Calibri" w:hAnsi="Calibri" w:cs="Arial"/>
                <w:b/>
                <w:bCs/>
              </w:rPr>
            </w:pPr>
            <w:r w:rsidRPr="09CEC0F4">
              <w:rPr>
                <w:rFonts w:ascii="Calibri" w:hAnsi="Calibri" w:cs="Arial"/>
                <w:b/>
                <w:bCs/>
              </w:rPr>
              <w:t>Lead Dean/Director update</w:t>
            </w:r>
          </w:p>
        </w:tc>
        <w:tc>
          <w:tcPr>
            <w:tcW w:w="785" w:type="dxa"/>
          </w:tcPr>
          <w:p w14:paraId="20D767EE" w14:textId="77777777" w:rsidR="00061DE5" w:rsidRPr="00981362" w:rsidRDefault="00061DE5" w:rsidP="00E15C7A">
            <w:pPr>
              <w:spacing w:after="0" w:line="240" w:lineRule="auto"/>
              <w:rPr>
                <w:b/>
              </w:rPr>
            </w:pPr>
          </w:p>
        </w:tc>
      </w:tr>
      <w:tr w:rsidR="00061DE5" w:rsidRPr="00981362" w14:paraId="20D767F8" w14:textId="77777777" w:rsidTr="09CEC0F4">
        <w:tc>
          <w:tcPr>
            <w:tcW w:w="675" w:type="dxa"/>
          </w:tcPr>
          <w:p w14:paraId="20D767F0" w14:textId="77777777" w:rsidR="00061DE5" w:rsidRDefault="00061DE5" w:rsidP="00E15C7A">
            <w:pPr>
              <w:spacing w:after="0" w:line="240" w:lineRule="auto"/>
            </w:pPr>
          </w:p>
        </w:tc>
        <w:tc>
          <w:tcPr>
            <w:tcW w:w="7797" w:type="dxa"/>
          </w:tcPr>
          <w:p w14:paraId="20D767F1" w14:textId="77777777" w:rsidR="00061DE5" w:rsidRDefault="09CEC0F4" w:rsidP="09CEC0F4">
            <w:pPr>
              <w:spacing w:after="0" w:line="240" w:lineRule="auto"/>
              <w:rPr>
                <w:rFonts w:ascii="Calibri" w:hAnsi="Calibri" w:cs="Arial"/>
              </w:rPr>
            </w:pPr>
            <w:r w:rsidRPr="09CEC0F4">
              <w:rPr>
                <w:rFonts w:ascii="Calibri" w:hAnsi="Calibri" w:cs="Arial"/>
              </w:rPr>
              <w:t>MK highlighted:</w:t>
            </w:r>
          </w:p>
          <w:p w14:paraId="20D767F2" w14:textId="77777777" w:rsidR="00061DE5" w:rsidRDefault="09CEC0F4" w:rsidP="09CEC0F4">
            <w:pPr>
              <w:pStyle w:val="ListParagraph"/>
              <w:numPr>
                <w:ilvl w:val="0"/>
                <w:numId w:val="5"/>
              </w:numPr>
              <w:rPr>
                <w:rFonts w:ascii="Calibri" w:hAnsi="Calibri" w:cs="Arial"/>
                <w:sz w:val="22"/>
                <w:szCs w:val="22"/>
              </w:rPr>
            </w:pPr>
            <w:r w:rsidRPr="09CEC0F4">
              <w:rPr>
                <w:rFonts w:ascii="Calibri" w:hAnsi="Calibri" w:cs="Arial"/>
                <w:sz w:val="22"/>
                <w:szCs w:val="22"/>
              </w:rPr>
              <w:lastRenderedPageBreak/>
              <w:t>COGPED was reviewing OOH advice – this will be amended to a 4-nation paper and DB will take it to the National OOH group.</w:t>
            </w:r>
          </w:p>
          <w:p w14:paraId="20D767F3" w14:textId="77777777" w:rsidR="00061DE5" w:rsidRDefault="09CEC0F4" w:rsidP="09CEC0F4">
            <w:pPr>
              <w:pStyle w:val="ListParagraph"/>
              <w:numPr>
                <w:ilvl w:val="0"/>
                <w:numId w:val="5"/>
              </w:numPr>
              <w:rPr>
                <w:rFonts w:ascii="Calibri" w:hAnsi="Calibri" w:cs="Arial"/>
                <w:sz w:val="22"/>
                <w:szCs w:val="22"/>
              </w:rPr>
            </w:pPr>
            <w:r w:rsidRPr="09CEC0F4">
              <w:rPr>
                <w:rFonts w:ascii="Calibri" w:hAnsi="Calibri" w:cs="Arial"/>
                <w:sz w:val="22"/>
                <w:szCs w:val="22"/>
              </w:rPr>
              <w:t>Resources produced – a model induction pack – safeguarding guidance – Patient Safety QIA information – all will be put on the website and circulated widely.  Information can be circulated on request.</w:t>
            </w:r>
          </w:p>
          <w:p w14:paraId="20D767F4" w14:textId="77777777" w:rsidR="00061DE5" w:rsidRDefault="09CEC0F4" w:rsidP="09CEC0F4">
            <w:pPr>
              <w:pStyle w:val="ListParagraph"/>
              <w:numPr>
                <w:ilvl w:val="0"/>
                <w:numId w:val="5"/>
              </w:numPr>
              <w:rPr>
                <w:rFonts w:ascii="Calibri" w:hAnsi="Calibri" w:cs="Arial"/>
                <w:sz w:val="22"/>
                <w:szCs w:val="22"/>
              </w:rPr>
            </w:pPr>
            <w:r w:rsidRPr="09CEC0F4">
              <w:rPr>
                <w:rFonts w:ascii="Calibri" w:hAnsi="Calibri" w:cs="Arial"/>
                <w:sz w:val="22"/>
                <w:szCs w:val="22"/>
              </w:rPr>
              <w:t>Evaluation of Fellowships – very positive.</w:t>
            </w:r>
          </w:p>
          <w:p w14:paraId="20D767F5" w14:textId="77777777" w:rsidR="00061DE5" w:rsidRDefault="09CEC0F4" w:rsidP="09CEC0F4">
            <w:pPr>
              <w:pStyle w:val="ListParagraph"/>
              <w:numPr>
                <w:ilvl w:val="0"/>
                <w:numId w:val="5"/>
              </w:numPr>
              <w:rPr>
                <w:rFonts w:ascii="Calibri" w:hAnsi="Calibri" w:cs="Arial"/>
                <w:sz w:val="22"/>
                <w:szCs w:val="22"/>
              </w:rPr>
            </w:pPr>
            <w:r w:rsidRPr="09CEC0F4">
              <w:rPr>
                <w:rFonts w:ascii="Calibri" w:hAnsi="Calibri" w:cs="Arial"/>
                <w:sz w:val="22"/>
                <w:szCs w:val="22"/>
              </w:rPr>
              <w:t>Paediatric Scholarship evaluation – very positive.</w:t>
            </w:r>
          </w:p>
          <w:p w14:paraId="20D767F6" w14:textId="77777777" w:rsidR="00061DE5" w:rsidRPr="00061DE5" w:rsidRDefault="09CEC0F4" w:rsidP="09CEC0F4">
            <w:pPr>
              <w:pStyle w:val="ListParagraph"/>
              <w:numPr>
                <w:ilvl w:val="0"/>
                <w:numId w:val="5"/>
              </w:numPr>
              <w:rPr>
                <w:rFonts w:ascii="Calibri" w:hAnsi="Calibri" w:cs="Arial"/>
                <w:sz w:val="22"/>
                <w:szCs w:val="22"/>
              </w:rPr>
            </w:pPr>
            <w:r w:rsidRPr="09CEC0F4">
              <w:rPr>
                <w:rFonts w:ascii="Calibri" w:hAnsi="Calibri" w:cs="Arial"/>
                <w:sz w:val="22"/>
                <w:szCs w:val="22"/>
              </w:rPr>
              <w:t>Generic skills achieved.</w:t>
            </w:r>
          </w:p>
        </w:tc>
        <w:tc>
          <w:tcPr>
            <w:tcW w:w="785" w:type="dxa"/>
          </w:tcPr>
          <w:p w14:paraId="20D767F7" w14:textId="77777777" w:rsidR="00061DE5" w:rsidRPr="00981362" w:rsidRDefault="00061DE5" w:rsidP="00E15C7A">
            <w:pPr>
              <w:spacing w:after="0" w:line="240" w:lineRule="auto"/>
              <w:rPr>
                <w:b/>
              </w:rPr>
            </w:pPr>
          </w:p>
        </w:tc>
      </w:tr>
      <w:tr w:rsidR="00061DE5" w:rsidRPr="00981362" w14:paraId="20D767FC" w14:textId="77777777" w:rsidTr="09CEC0F4">
        <w:tc>
          <w:tcPr>
            <w:tcW w:w="675" w:type="dxa"/>
          </w:tcPr>
          <w:p w14:paraId="20D767F9" w14:textId="77777777" w:rsidR="00061DE5" w:rsidRDefault="00061DE5" w:rsidP="00E15C7A">
            <w:pPr>
              <w:spacing w:after="0" w:line="240" w:lineRule="auto"/>
            </w:pPr>
          </w:p>
        </w:tc>
        <w:tc>
          <w:tcPr>
            <w:tcW w:w="7797" w:type="dxa"/>
          </w:tcPr>
          <w:p w14:paraId="20D767FA" w14:textId="77777777" w:rsidR="00061DE5" w:rsidRPr="00CB7358" w:rsidRDefault="00061DE5" w:rsidP="00E15C7A">
            <w:pPr>
              <w:spacing w:after="0" w:line="240" w:lineRule="auto"/>
              <w:rPr>
                <w:rFonts w:ascii="Calibri" w:hAnsi="Calibri" w:cs="Arial"/>
              </w:rPr>
            </w:pPr>
          </w:p>
        </w:tc>
        <w:tc>
          <w:tcPr>
            <w:tcW w:w="785" w:type="dxa"/>
          </w:tcPr>
          <w:p w14:paraId="20D767FB" w14:textId="77777777" w:rsidR="00061DE5" w:rsidRPr="00981362" w:rsidRDefault="00061DE5" w:rsidP="00E15C7A">
            <w:pPr>
              <w:spacing w:after="0" w:line="240" w:lineRule="auto"/>
              <w:rPr>
                <w:b/>
              </w:rPr>
            </w:pPr>
          </w:p>
        </w:tc>
      </w:tr>
      <w:tr w:rsidR="00061DE5" w:rsidRPr="00981362" w14:paraId="20D76800" w14:textId="77777777" w:rsidTr="09CEC0F4">
        <w:tc>
          <w:tcPr>
            <w:tcW w:w="675" w:type="dxa"/>
          </w:tcPr>
          <w:p w14:paraId="20D767FD" w14:textId="77777777" w:rsidR="00061DE5" w:rsidRDefault="09CEC0F4" w:rsidP="00E15C7A">
            <w:pPr>
              <w:spacing w:after="0" w:line="240" w:lineRule="auto"/>
            </w:pPr>
            <w:r>
              <w:t>11.</w:t>
            </w:r>
          </w:p>
        </w:tc>
        <w:tc>
          <w:tcPr>
            <w:tcW w:w="7797" w:type="dxa"/>
          </w:tcPr>
          <w:p w14:paraId="20D767FE" w14:textId="77777777" w:rsidR="00061DE5" w:rsidRPr="00061DE5" w:rsidRDefault="09CEC0F4" w:rsidP="09CEC0F4">
            <w:pPr>
              <w:tabs>
                <w:tab w:val="left" w:pos="851"/>
              </w:tabs>
              <w:spacing w:after="0" w:line="240" w:lineRule="auto"/>
              <w:rPr>
                <w:rFonts w:ascii="Calibri" w:hAnsi="Calibri" w:cs="Arial"/>
                <w:b/>
                <w:bCs/>
              </w:rPr>
            </w:pPr>
            <w:r w:rsidRPr="09CEC0F4">
              <w:rPr>
                <w:rFonts w:ascii="Calibri" w:hAnsi="Calibri" w:cs="Arial"/>
                <w:b/>
                <w:bCs/>
              </w:rPr>
              <w:t>Service update</w:t>
            </w:r>
          </w:p>
        </w:tc>
        <w:tc>
          <w:tcPr>
            <w:tcW w:w="785" w:type="dxa"/>
          </w:tcPr>
          <w:p w14:paraId="20D767FF" w14:textId="77777777" w:rsidR="00061DE5" w:rsidRPr="00981362" w:rsidRDefault="00061DE5" w:rsidP="00E15C7A">
            <w:pPr>
              <w:spacing w:after="0" w:line="240" w:lineRule="auto"/>
              <w:rPr>
                <w:b/>
              </w:rPr>
            </w:pPr>
          </w:p>
        </w:tc>
      </w:tr>
      <w:tr w:rsidR="00061DE5" w:rsidRPr="00981362" w14:paraId="20D76804" w14:textId="77777777" w:rsidTr="09CEC0F4">
        <w:tc>
          <w:tcPr>
            <w:tcW w:w="675" w:type="dxa"/>
          </w:tcPr>
          <w:p w14:paraId="20D76801" w14:textId="77777777" w:rsidR="00061DE5" w:rsidRDefault="09CEC0F4" w:rsidP="00E15C7A">
            <w:pPr>
              <w:spacing w:after="0" w:line="240" w:lineRule="auto"/>
            </w:pPr>
            <w:r>
              <w:t>12.</w:t>
            </w:r>
          </w:p>
        </w:tc>
        <w:tc>
          <w:tcPr>
            <w:tcW w:w="7797" w:type="dxa"/>
          </w:tcPr>
          <w:p w14:paraId="20D76802" w14:textId="77777777" w:rsidR="00061DE5" w:rsidRPr="00061DE5" w:rsidRDefault="09CEC0F4" w:rsidP="09CEC0F4">
            <w:pPr>
              <w:tabs>
                <w:tab w:val="left" w:pos="851"/>
              </w:tabs>
              <w:spacing w:after="0" w:line="240" w:lineRule="auto"/>
              <w:rPr>
                <w:rFonts w:ascii="Calibri" w:hAnsi="Calibri" w:cs="Arial"/>
                <w:b/>
                <w:bCs/>
              </w:rPr>
            </w:pPr>
            <w:r w:rsidRPr="09CEC0F4">
              <w:rPr>
                <w:rFonts w:ascii="Calibri" w:hAnsi="Calibri" w:cs="Arial"/>
                <w:b/>
                <w:bCs/>
              </w:rPr>
              <w:t>DME update</w:t>
            </w:r>
          </w:p>
        </w:tc>
        <w:tc>
          <w:tcPr>
            <w:tcW w:w="785" w:type="dxa"/>
          </w:tcPr>
          <w:p w14:paraId="20D76803" w14:textId="77777777" w:rsidR="00061DE5" w:rsidRPr="00981362" w:rsidRDefault="00061DE5" w:rsidP="00E15C7A">
            <w:pPr>
              <w:spacing w:after="0" w:line="240" w:lineRule="auto"/>
              <w:rPr>
                <w:b/>
              </w:rPr>
            </w:pPr>
          </w:p>
        </w:tc>
      </w:tr>
      <w:tr w:rsidR="00061DE5" w:rsidRPr="00981362" w14:paraId="20D76808" w14:textId="77777777" w:rsidTr="09CEC0F4">
        <w:tc>
          <w:tcPr>
            <w:tcW w:w="675" w:type="dxa"/>
          </w:tcPr>
          <w:p w14:paraId="20D76805" w14:textId="77777777" w:rsidR="00061DE5" w:rsidRDefault="09CEC0F4" w:rsidP="00E15C7A">
            <w:pPr>
              <w:spacing w:after="0" w:line="240" w:lineRule="auto"/>
            </w:pPr>
            <w:r>
              <w:t>13.</w:t>
            </w:r>
          </w:p>
        </w:tc>
        <w:tc>
          <w:tcPr>
            <w:tcW w:w="7797" w:type="dxa"/>
          </w:tcPr>
          <w:p w14:paraId="20D76806" w14:textId="77777777" w:rsidR="00061DE5" w:rsidRPr="00061DE5" w:rsidRDefault="09CEC0F4" w:rsidP="09CEC0F4">
            <w:pPr>
              <w:spacing w:after="0" w:line="240" w:lineRule="auto"/>
              <w:rPr>
                <w:rFonts w:ascii="Calibri" w:hAnsi="Calibri" w:cs="Arial"/>
                <w:b/>
                <w:bCs/>
              </w:rPr>
            </w:pPr>
            <w:r w:rsidRPr="09CEC0F4">
              <w:rPr>
                <w:rFonts w:ascii="Calibri" w:hAnsi="Calibri" w:cs="Arial"/>
                <w:b/>
                <w:bCs/>
              </w:rPr>
              <w:t>BMA update</w:t>
            </w:r>
          </w:p>
        </w:tc>
        <w:tc>
          <w:tcPr>
            <w:tcW w:w="785" w:type="dxa"/>
          </w:tcPr>
          <w:p w14:paraId="20D76807" w14:textId="77777777" w:rsidR="00061DE5" w:rsidRPr="00981362" w:rsidRDefault="00061DE5" w:rsidP="00E15C7A">
            <w:pPr>
              <w:spacing w:after="0" w:line="240" w:lineRule="auto"/>
              <w:rPr>
                <w:b/>
              </w:rPr>
            </w:pPr>
          </w:p>
        </w:tc>
      </w:tr>
      <w:tr w:rsidR="00061DE5" w:rsidRPr="00981362" w14:paraId="20D7680C" w14:textId="77777777" w:rsidTr="09CEC0F4">
        <w:tc>
          <w:tcPr>
            <w:tcW w:w="675" w:type="dxa"/>
          </w:tcPr>
          <w:p w14:paraId="20D76809" w14:textId="77777777" w:rsidR="00061DE5" w:rsidRDefault="09CEC0F4" w:rsidP="00E15C7A">
            <w:pPr>
              <w:spacing w:after="0" w:line="240" w:lineRule="auto"/>
            </w:pPr>
            <w:r>
              <w:t>14.</w:t>
            </w:r>
          </w:p>
        </w:tc>
        <w:tc>
          <w:tcPr>
            <w:tcW w:w="7797" w:type="dxa"/>
          </w:tcPr>
          <w:p w14:paraId="20D7680A" w14:textId="77777777" w:rsidR="00061DE5" w:rsidRPr="00061DE5" w:rsidRDefault="09CEC0F4" w:rsidP="09CEC0F4">
            <w:pPr>
              <w:tabs>
                <w:tab w:val="left" w:pos="851"/>
              </w:tabs>
              <w:spacing w:after="0" w:line="240" w:lineRule="auto"/>
              <w:rPr>
                <w:rFonts w:ascii="Calibri" w:hAnsi="Calibri" w:cs="Arial"/>
                <w:b/>
                <w:bCs/>
              </w:rPr>
            </w:pPr>
            <w:r w:rsidRPr="09CEC0F4">
              <w:rPr>
                <w:rFonts w:ascii="Calibri" w:hAnsi="Calibri" w:cs="Arial"/>
                <w:b/>
                <w:bCs/>
              </w:rPr>
              <w:t>Lay representative update</w:t>
            </w:r>
          </w:p>
        </w:tc>
        <w:tc>
          <w:tcPr>
            <w:tcW w:w="785" w:type="dxa"/>
          </w:tcPr>
          <w:p w14:paraId="20D7680B" w14:textId="77777777" w:rsidR="00061DE5" w:rsidRPr="00981362" w:rsidRDefault="00061DE5" w:rsidP="00E15C7A">
            <w:pPr>
              <w:spacing w:after="0" w:line="240" w:lineRule="auto"/>
              <w:rPr>
                <w:b/>
              </w:rPr>
            </w:pPr>
          </w:p>
        </w:tc>
      </w:tr>
      <w:tr w:rsidR="00061DE5" w:rsidRPr="00981362" w14:paraId="20D76810" w14:textId="77777777" w:rsidTr="09CEC0F4">
        <w:tc>
          <w:tcPr>
            <w:tcW w:w="675" w:type="dxa"/>
          </w:tcPr>
          <w:p w14:paraId="20D7680D" w14:textId="77777777" w:rsidR="00061DE5" w:rsidRDefault="00061DE5" w:rsidP="00E15C7A">
            <w:pPr>
              <w:spacing w:after="0" w:line="240" w:lineRule="auto"/>
            </w:pPr>
          </w:p>
        </w:tc>
        <w:tc>
          <w:tcPr>
            <w:tcW w:w="7797" w:type="dxa"/>
          </w:tcPr>
          <w:p w14:paraId="20D7680E" w14:textId="77777777" w:rsidR="00061DE5" w:rsidRPr="00061DE5" w:rsidRDefault="09CEC0F4" w:rsidP="09CEC0F4">
            <w:pPr>
              <w:tabs>
                <w:tab w:val="left" w:pos="851"/>
              </w:tabs>
              <w:spacing w:after="0" w:line="240" w:lineRule="auto"/>
              <w:rPr>
                <w:rFonts w:ascii="Calibri" w:hAnsi="Calibri" w:cs="Arial"/>
              </w:rPr>
            </w:pPr>
            <w:r w:rsidRPr="09CEC0F4">
              <w:rPr>
                <w:rFonts w:ascii="Calibri" w:hAnsi="Calibri" w:cs="Arial"/>
              </w:rPr>
              <w:t>No updates were received.</w:t>
            </w:r>
          </w:p>
        </w:tc>
        <w:tc>
          <w:tcPr>
            <w:tcW w:w="785" w:type="dxa"/>
          </w:tcPr>
          <w:p w14:paraId="20D7680F" w14:textId="77777777" w:rsidR="00061DE5" w:rsidRPr="00981362" w:rsidRDefault="00061DE5" w:rsidP="00E15C7A">
            <w:pPr>
              <w:spacing w:after="0" w:line="240" w:lineRule="auto"/>
              <w:rPr>
                <w:b/>
              </w:rPr>
            </w:pPr>
          </w:p>
        </w:tc>
      </w:tr>
      <w:tr w:rsidR="00061DE5" w:rsidRPr="00981362" w14:paraId="20D76814" w14:textId="77777777" w:rsidTr="09CEC0F4">
        <w:tc>
          <w:tcPr>
            <w:tcW w:w="675" w:type="dxa"/>
          </w:tcPr>
          <w:p w14:paraId="20D76811" w14:textId="77777777" w:rsidR="00061DE5" w:rsidRDefault="00061DE5" w:rsidP="00E15C7A">
            <w:pPr>
              <w:spacing w:after="0" w:line="240" w:lineRule="auto"/>
            </w:pPr>
          </w:p>
        </w:tc>
        <w:tc>
          <w:tcPr>
            <w:tcW w:w="7797" w:type="dxa"/>
          </w:tcPr>
          <w:p w14:paraId="20D76812" w14:textId="77777777" w:rsidR="00061DE5" w:rsidRPr="00061DE5" w:rsidRDefault="00061DE5" w:rsidP="00061DE5">
            <w:pPr>
              <w:tabs>
                <w:tab w:val="left" w:pos="851"/>
              </w:tabs>
              <w:spacing w:after="0" w:line="240" w:lineRule="auto"/>
              <w:rPr>
                <w:rFonts w:ascii="Calibri" w:hAnsi="Calibri" w:cs="Arial"/>
              </w:rPr>
            </w:pPr>
          </w:p>
        </w:tc>
        <w:tc>
          <w:tcPr>
            <w:tcW w:w="785" w:type="dxa"/>
          </w:tcPr>
          <w:p w14:paraId="20D76813" w14:textId="77777777" w:rsidR="00061DE5" w:rsidRPr="00981362" w:rsidRDefault="00061DE5" w:rsidP="00E15C7A">
            <w:pPr>
              <w:spacing w:after="0" w:line="240" w:lineRule="auto"/>
              <w:rPr>
                <w:b/>
              </w:rPr>
            </w:pPr>
          </w:p>
        </w:tc>
      </w:tr>
      <w:tr w:rsidR="00061DE5" w:rsidRPr="00981362" w14:paraId="20D76818" w14:textId="77777777" w:rsidTr="09CEC0F4">
        <w:tc>
          <w:tcPr>
            <w:tcW w:w="675" w:type="dxa"/>
          </w:tcPr>
          <w:p w14:paraId="20D76815" w14:textId="77777777" w:rsidR="00061DE5" w:rsidRDefault="09CEC0F4" w:rsidP="00E15C7A">
            <w:pPr>
              <w:spacing w:after="0" w:line="240" w:lineRule="auto"/>
            </w:pPr>
            <w:r>
              <w:t>15.</w:t>
            </w:r>
          </w:p>
        </w:tc>
        <w:tc>
          <w:tcPr>
            <w:tcW w:w="7797" w:type="dxa"/>
          </w:tcPr>
          <w:p w14:paraId="20D76816" w14:textId="77777777" w:rsidR="00061DE5" w:rsidRPr="00061DE5" w:rsidRDefault="09CEC0F4" w:rsidP="09CEC0F4">
            <w:pPr>
              <w:tabs>
                <w:tab w:val="left" w:pos="851"/>
              </w:tabs>
              <w:spacing w:after="0" w:line="240" w:lineRule="auto"/>
              <w:rPr>
                <w:rFonts w:ascii="Calibri" w:hAnsi="Calibri" w:cs="Arial"/>
                <w:b/>
                <w:bCs/>
              </w:rPr>
            </w:pPr>
            <w:r w:rsidRPr="09CEC0F4">
              <w:rPr>
                <w:rFonts w:ascii="Calibri" w:hAnsi="Calibri" w:cs="Arial"/>
                <w:b/>
                <w:bCs/>
              </w:rPr>
              <w:t>RCGP update</w:t>
            </w:r>
          </w:p>
        </w:tc>
        <w:tc>
          <w:tcPr>
            <w:tcW w:w="785" w:type="dxa"/>
          </w:tcPr>
          <w:p w14:paraId="20D76817" w14:textId="77777777" w:rsidR="00061DE5" w:rsidRPr="00981362" w:rsidRDefault="00061DE5" w:rsidP="00E15C7A">
            <w:pPr>
              <w:spacing w:after="0" w:line="240" w:lineRule="auto"/>
              <w:rPr>
                <w:b/>
              </w:rPr>
            </w:pPr>
          </w:p>
        </w:tc>
      </w:tr>
      <w:tr w:rsidR="00061DE5" w:rsidRPr="00981362" w14:paraId="20D7681C" w14:textId="77777777" w:rsidTr="09CEC0F4">
        <w:tc>
          <w:tcPr>
            <w:tcW w:w="675" w:type="dxa"/>
          </w:tcPr>
          <w:p w14:paraId="20D76819" w14:textId="77777777" w:rsidR="00061DE5" w:rsidRDefault="00061DE5" w:rsidP="00E15C7A">
            <w:pPr>
              <w:spacing w:after="0" w:line="240" w:lineRule="auto"/>
            </w:pPr>
          </w:p>
        </w:tc>
        <w:tc>
          <w:tcPr>
            <w:tcW w:w="7797" w:type="dxa"/>
          </w:tcPr>
          <w:p w14:paraId="20D7681A" w14:textId="77777777" w:rsidR="00061DE5" w:rsidRPr="00061DE5" w:rsidRDefault="09CEC0F4" w:rsidP="09CEC0F4">
            <w:pPr>
              <w:tabs>
                <w:tab w:val="left" w:pos="851"/>
              </w:tabs>
              <w:spacing w:after="0" w:line="240" w:lineRule="auto"/>
              <w:rPr>
                <w:rFonts w:ascii="Calibri" w:hAnsi="Calibri" w:cs="Arial"/>
              </w:rPr>
            </w:pPr>
            <w:r w:rsidRPr="09CEC0F4">
              <w:rPr>
                <w:rFonts w:ascii="Calibri" w:hAnsi="Calibri" w:cs="Arial"/>
              </w:rPr>
              <w:t>The report on Destination of Medical Students was widely circulated and picked up by the press.  Issues remained about the perception of GP which was concerning.  The number of ARCPs was highlighted by the lay representative.</w:t>
            </w:r>
          </w:p>
        </w:tc>
        <w:tc>
          <w:tcPr>
            <w:tcW w:w="785" w:type="dxa"/>
          </w:tcPr>
          <w:p w14:paraId="20D7681B" w14:textId="77777777" w:rsidR="00061DE5" w:rsidRPr="00981362" w:rsidRDefault="00061DE5" w:rsidP="00E15C7A">
            <w:pPr>
              <w:spacing w:after="0" w:line="240" w:lineRule="auto"/>
              <w:rPr>
                <w:b/>
              </w:rPr>
            </w:pPr>
          </w:p>
        </w:tc>
      </w:tr>
      <w:tr w:rsidR="00307158" w:rsidRPr="00981362" w14:paraId="20D76820" w14:textId="77777777" w:rsidTr="09CEC0F4">
        <w:tc>
          <w:tcPr>
            <w:tcW w:w="675" w:type="dxa"/>
          </w:tcPr>
          <w:p w14:paraId="20D7681D" w14:textId="77777777" w:rsidR="00307158" w:rsidRDefault="00307158" w:rsidP="00E15C7A">
            <w:pPr>
              <w:spacing w:after="0" w:line="240" w:lineRule="auto"/>
            </w:pPr>
          </w:p>
        </w:tc>
        <w:tc>
          <w:tcPr>
            <w:tcW w:w="7797" w:type="dxa"/>
          </w:tcPr>
          <w:p w14:paraId="20D7681E" w14:textId="77777777" w:rsidR="00307158" w:rsidRDefault="00307158" w:rsidP="00061DE5">
            <w:pPr>
              <w:tabs>
                <w:tab w:val="left" w:pos="851"/>
              </w:tabs>
              <w:spacing w:after="0" w:line="240" w:lineRule="auto"/>
              <w:rPr>
                <w:rFonts w:ascii="Calibri" w:hAnsi="Calibri" w:cs="Arial"/>
              </w:rPr>
            </w:pPr>
          </w:p>
        </w:tc>
        <w:tc>
          <w:tcPr>
            <w:tcW w:w="785" w:type="dxa"/>
          </w:tcPr>
          <w:p w14:paraId="20D7681F" w14:textId="77777777" w:rsidR="00307158" w:rsidRPr="00981362" w:rsidRDefault="00307158" w:rsidP="00E15C7A">
            <w:pPr>
              <w:spacing w:after="0" w:line="240" w:lineRule="auto"/>
              <w:rPr>
                <w:b/>
              </w:rPr>
            </w:pPr>
          </w:p>
        </w:tc>
      </w:tr>
      <w:tr w:rsidR="00307158" w:rsidRPr="00981362" w14:paraId="20D76824" w14:textId="77777777" w:rsidTr="09CEC0F4">
        <w:tc>
          <w:tcPr>
            <w:tcW w:w="675" w:type="dxa"/>
          </w:tcPr>
          <w:p w14:paraId="20D76821" w14:textId="77777777" w:rsidR="00307158" w:rsidRDefault="09CEC0F4" w:rsidP="00E15C7A">
            <w:pPr>
              <w:spacing w:after="0" w:line="240" w:lineRule="auto"/>
            </w:pPr>
            <w:r>
              <w:t>16.</w:t>
            </w:r>
          </w:p>
        </w:tc>
        <w:tc>
          <w:tcPr>
            <w:tcW w:w="7797" w:type="dxa"/>
          </w:tcPr>
          <w:p w14:paraId="20D76822" w14:textId="77777777" w:rsidR="00307158" w:rsidRPr="00307158" w:rsidRDefault="09CEC0F4" w:rsidP="09CEC0F4">
            <w:pPr>
              <w:tabs>
                <w:tab w:val="left" w:pos="851"/>
              </w:tabs>
              <w:spacing w:after="0" w:line="240" w:lineRule="auto"/>
              <w:rPr>
                <w:rFonts w:ascii="Calibri" w:hAnsi="Calibri" w:cs="Arial"/>
                <w:b/>
                <w:bCs/>
              </w:rPr>
            </w:pPr>
            <w:r w:rsidRPr="09CEC0F4">
              <w:rPr>
                <w:rFonts w:ascii="Calibri" w:hAnsi="Calibri" w:cs="Arial"/>
                <w:b/>
                <w:bCs/>
              </w:rPr>
              <w:t>Trainee update</w:t>
            </w:r>
          </w:p>
        </w:tc>
        <w:tc>
          <w:tcPr>
            <w:tcW w:w="785" w:type="dxa"/>
          </w:tcPr>
          <w:p w14:paraId="20D76823" w14:textId="77777777" w:rsidR="00307158" w:rsidRPr="00981362" w:rsidRDefault="00307158" w:rsidP="00E15C7A">
            <w:pPr>
              <w:spacing w:after="0" w:line="240" w:lineRule="auto"/>
              <w:rPr>
                <w:b/>
              </w:rPr>
            </w:pPr>
          </w:p>
        </w:tc>
      </w:tr>
      <w:tr w:rsidR="00307158" w:rsidRPr="00981362" w14:paraId="20D76828" w14:textId="77777777" w:rsidTr="09CEC0F4">
        <w:tc>
          <w:tcPr>
            <w:tcW w:w="675" w:type="dxa"/>
          </w:tcPr>
          <w:p w14:paraId="20D76825" w14:textId="77777777" w:rsidR="00307158" w:rsidRDefault="09CEC0F4" w:rsidP="00E15C7A">
            <w:pPr>
              <w:spacing w:after="0" w:line="240" w:lineRule="auto"/>
            </w:pPr>
            <w:r>
              <w:t>17.</w:t>
            </w:r>
          </w:p>
        </w:tc>
        <w:tc>
          <w:tcPr>
            <w:tcW w:w="7797" w:type="dxa"/>
          </w:tcPr>
          <w:p w14:paraId="20D76826" w14:textId="77777777" w:rsidR="00307158" w:rsidRPr="00307158" w:rsidRDefault="09CEC0F4" w:rsidP="09CEC0F4">
            <w:pPr>
              <w:tabs>
                <w:tab w:val="left" w:pos="851"/>
              </w:tabs>
              <w:spacing w:after="0" w:line="240" w:lineRule="auto"/>
              <w:rPr>
                <w:rFonts w:ascii="Calibri" w:hAnsi="Calibri" w:cs="Arial"/>
                <w:b/>
                <w:bCs/>
              </w:rPr>
            </w:pPr>
            <w:r w:rsidRPr="09CEC0F4">
              <w:rPr>
                <w:rFonts w:ascii="Calibri" w:hAnsi="Calibri" w:cs="Arial"/>
                <w:b/>
                <w:bCs/>
              </w:rPr>
              <w:t>Academic update</w:t>
            </w:r>
          </w:p>
        </w:tc>
        <w:tc>
          <w:tcPr>
            <w:tcW w:w="785" w:type="dxa"/>
          </w:tcPr>
          <w:p w14:paraId="20D76827" w14:textId="77777777" w:rsidR="00307158" w:rsidRPr="00981362" w:rsidRDefault="00307158" w:rsidP="00E15C7A">
            <w:pPr>
              <w:spacing w:after="0" w:line="240" w:lineRule="auto"/>
              <w:rPr>
                <w:b/>
              </w:rPr>
            </w:pPr>
          </w:p>
        </w:tc>
      </w:tr>
      <w:tr w:rsidR="00307158" w:rsidRPr="00981362" w14:paraId="20D7682C" w14:textId="77777777" w:rsidTr="09CEC0F4">
        <w:tc>
          <w:tcPr>
            <w:tcW w:w="675" w:type="dxa"/>
          </w:tcPr>
          <w:p w14:paraId="20D76829" w14:textId="77777777" w:rsidR="00307158" w:rsidRDefault="00307158" w:rsidP="00E15C7A">
            <w:pPr>
              <w:spacing w:after="0" w:line="240" w:lineRule="auto"/>
            </w:pPr>
          </w:p>
        </w:tc>
        <w:tc>
          <w:tcPr>
            <w:tcW w:w="7797" w:type="dxa"/>
          </w:tcPr>
          <w:p w14:paraId="20D7682A" w14:textId="77777777" w:rsidR="00307158" w:rsidRDefault="09CEC0F4" w:rsidP="09CEC0F4">
            <w:pPr>
              <w:tabs>
                <w:tab w:val="left" w:pos="851"/>
              </w:tabs>
              <w:spacing w:after="0" w:line="240" w:lineRule="auto"/>
              <w:rPr>
                <w:rFonts w:ascii="Calibri" w:hAnsi="Calibri" w:cs="Arial"/>
              </w:rPr>
            </w:pPr>
            <w:r w:rsidRPr="09CEC0F4">
              <w:rPr>
                <w:rFonts w:ascii="Calibri" w:hAnsi="Calibri" w:cs="Arial"/>
              </w:rPr>
              <w:t>No updates were received.</w:t>
            </w:r>
          </w:p>
        </w:tc>
        <w:tc>
          <w:tcPr>
            <w:tcW w:w="785" w:type="dxa"/>
          </w:tcPr>
          <w:p w14:paraId="20D7682B" w14:textId="77777777" w:rsidR="00307158" w:rsidRPr="00981362" w:rsidRDefault="00307158" w:rsidP="00E15C7A">
            <w:pPr>
              <w:spacing w:after="0" w:line="240" w:lineRule="auto"/>
              <w:rPr>
                <w:b/>
              </w:rPr>
            </w:pPr>
          </w:p>
        </w:tc>
      </w:tr>
      <w:tr w:rsidR="00307158" w:rsidRPr="00981362" w14:paraId="20D76830" w14:textId="77777777" w:rsidTr="09CEC0F4">
        <w:tc>
          <w:tcPr>
            <w:tcW w:w="675" w:type="dxa"/>
          </w:tcPr>
          <w:p w14:paraId="20D7682D" w14:textId="77777777" w:rsidR="00307158" w:rsidRDefault="00307158" w:rsidP="00E15C7A">
            <w:pPr>
              <w:spacing w:after="0" w:line="240" w:lineRule="auto"/>
            </w:pPr>
          </w:p>
        </w:tc>
        <w:tc>
          <w:tcPr>
            <w:tcW w:w="7797" w:type="dxa"/>
          </w:tcPr>
          <w:p w14:paraId="20D7682E" w14:textId="77777777" w:rsidR="00307158" w:rsidRDefault="00307158" w:rsidP="00061DE5">
            <w:pPr>
              <w:tabs>
                <w:tab w:val="left" w:pos="851"/>
              </w:tabs>
              <w:spacing w:after="0" w:line="240" w:lineRule="auto"/>
              <w:rPr>
                <w:rFonts w:ascii="Calibri" w:hAnsi="Calibri" w:cs="Arial"/>
              </w:rPr>
            </w:pPr>
          </w:p>
        </w:tc>
        <w:tc>
          <w:tcPr>
            <w:tcW w:w="785" w:type="dxa"/>
          </w:tcPr>
          <w:p w14:paraId="20D7682F" w14:textId="77777777" w:rsidR="00307158" w:rsidRPr="00981362" w:rsidRDefault="00307158" w:rsidP="00E15C7A">
            <w:pPr>
              <w:spacing w:after="0" w:line="240" w:lineRule="auto"/>
              <w:rPr>
                <w:b/>
              </w:rPr>
            </w:pPr>
          </w:p>
        </w:tc>
      </w:tr>
      <w:tr w:rsidR="00307158" w:rsidRPr="00981362" w14:paraId="20D76834" w14:textId="77777777" w:rsidTr="09CEC0F4">
        <w:tc>
          <w:tcPr>
            <w:tcW w:w="675" w:type="dxa"/>
          </w:tcPr>
          <w:p w14:paraId="20D76831" w14:textId="77777777" w:rsidR="00307158" w:rsidRDefault="09CEC0F4" w:rsidP="00E15C7A">
            <w:pPr>
              <w:spacing w:after="0" w:line="240" w:lineRule="auto"/>
            </w:pPr>
            <w:r>
              <w:t>18.</w:t>
            </w:r>
          </w:p>
        </w:tc>
        <w:tc>
          <w:tcPr>
            <w:tcW w:w="7797" w:type="dxa"/>
          </w:tcPr>
          <w:p w14:paraId="20D76832" w14:textId="77777777" w:rsidR="00307158" w:rsidRPr="00307158" w:rsidRDefault="09CEC0F4" w:rsidP="09CEC0F4">
            <w:pPr>
              <w:tabs>
                <w:tab w:val="left" w:pos="851"/>
              </w:tabs>
              <w:spacing w:after="0" w:line="240" w:lineRule="auto"/>
              <w:rPr>
                <w:rFonts w:ascii="Calibri" w:hAnsi="Calibri" w:cs="Arial"/>
                <w:b/>
                <w:bCs/>
              </w:rPr>
            </w:pPr>
            <w:r w:rsidRPr="09CEC0F4">
              <w:rPr>
                <w:rFonts w:ascii="Calibri" w:hAnsi="Calibri" w:cs="Arial"/>
                <w:b/>
                <w:bCs/>
              </w:rPr>
              <w:t>AOCB</w:t>
            </w:r>
          </w:p>
        </w:tc>
        <w:tc>
          <w:tcPr>
            <w:tcW w:w="785" w:type="dxa"/>
          </w:tcPr>
          <w:p w14:paraId="20D76833" w14:textId="77777777" w:rsidR="00307158" w:rsidRPr="00981362" w:rsidRDefault="00307158" w:rsidP="00E15C7A">
            <w:pPr>
              <w:spacing w:after="0" w:line="240" w:lineRule="auto"/>
              <w:rPr>
                <w:b/>
              </w:rPr>
            </w:pPr>
          </w:p>
        </w:tc>
      </w:tr>
      <w:tr w:rsidR="00307158" w:rsidRPr="00981362" w14:paraId="20D76838" w14:textId="77777777" w:rsidTr="09CEC0F4">
        <w:tc>
          <w:tcPr>
            <w:tcW w:w="675" w:type="dxa"/>
          </w:tcPr>
          <w:p w14:paraId="20D76835" w14:textId="77777777" w:rsidR="00307158" w:rsidRDefault="09CEC0F4" w:rsidP="00E15C7A">
            <w:pPr>
              <w:spacing w:after="0" w:line="240" w:lineRule="auto"/>
            </w:pPr>
            <w:r>
              <w:t>18.1</w:t>
            </w:r>
          </w:p>
        </w:tc>
        <w:tc>
          <w:tcPr>
            <w:tcW w:w="7797" w:type="dxa"/>
          </w:tcPr>
          <w:p w14:paraId="20D76836" w14:textId="77777777" w:rsidR="00307158" w:rsidRPr="00307158" w:rsidRDefault="09CEC0F4" w:rsidP="09CEC0F4">
            <w:pPr>
              <w:tabs>
                <w:tab w:val="left" w:pos="851"/>
              </w:tabs>
              <w:spacing w:after="0" w:line="240" w:lineRule="auto"/>
              <w:rPr>
                <w:rFonts w:ascii="Calibri" w:hAnsi="Calibri" w:cs="Arial"/>
                <w:b/>
                <w:bCs/>
              </w:rPr>
            </w:pPr>
            <w:r w:rsidRPr="09CEC0F4">
              <w:rPr>
                <w:rFonts w:ascii="Calibri" w:hAnsi="Calibri" w:cs="Arial"/>
                <w:b/>
                <w:bCs/>
              </w:rPr>
              <w:t>GMC Training Environment 2017</w:t>
            </w:r>
          </w:p>
        </w:tc>
        <w:tc>
          <w:tcPr>
            <w:tcW w:w="785" w:type="dxa"/>
          </w:tcPr>
          <w:p w14:paraId="20D76837" w14:textId="77777777" w:rsidR="00307158" w:rsidRPr="00981362" w:rsidRDefault="00307158" w:rsidP="00E15C7A">
            <w:pPr>
              <w:spacing w:after="0" w:line="240" w:lineRule="auto"/>
              <w:rPr>
                <w:b/>
              </w:rPr>
            </w:pPr>
          </w:p>
        </w:tc>
      </w:tr>
      <w:tr w:rsidR="00307158" w:rsidRPr="00981362" w14:paraId="20D76844" w14:textId="77777777" w:rsidTr="09CEC0F4">
        <w:tc>
          <w:tcPr>
            <w:tcW w:w="675" w:type="dxa"/>
          </w:tcPr>
          <w:p w14:paraId="20D76839" w14:textId="77777777" w:rsidR="00307158" w:rsidRDefault="00307158" w:rsidP="00E15C7A">
            <w:pPr>
              <w:spacing w:after="0" w:line="240" w:lineRule="auto"/>
            </w:pPr>
          </w:p>
        </w:tc>
        <w:tc>
          <w:tcPr>
            <w:tcW w:w="7797" w:type="dxa"/>
          </w:tcPr>
          <w:p w14:paraId="20D7683A" w14:textId="77777777" w:rsidR="00307158" w:rsidRDefault="09CEC0F4" w:rsidP="09CEC0F4">
            <w:pPr>
              <w:tabs>
                <w:tab w:val="left" w:pos="851"/>
              </w:tabs>
              <w:spacing w:after="0" w:line="240" w:lineRule="auto"/>
              <w:rPr>
                <w:rFonts w:ascii="Calibri" w:hAnsi="Calibri" w:cs="Arial"/>
              </w:rPr>
            </w:pPr>
            <w:r w:rsidRPr="09CEC0F4">
              <w:rPr>
                <w:rFonts w:ascii="Calibri" w:hAnsi="Calibri" w:cs="Arial"/>
              </w:rPr>
              <w:t>GM highlighted the key findings for 2017 from the NTS for trainers and trainees:</w:t>
            </w:r>
          </w:p>
          <w:p w14:paraId="20D7683B" w14:textId="77777777" w:rsidR="00307158" w:rsidRDefault="09CEC0F4" w:rsidP="09CEC0F4">
            <w:pPr>
              <w:pStyle w:val="ListParagraph"/>
              <w:numPr>
                <w:ilvl w:val="0"/>
                <w:numId w:val="6"/>
              </w:numPr>
              <w:tabs>
                <w:tab w:val="left" w:pos="851"/>
              </w:tabs>
              <w:rPr>
                <w:rFonts w:ascii="Calibri" w:hAnsi="Calibri" w:cs="Arial"/>
                <w:sz w:val="22"/>
                <w:szCs w:val="22"/>
              </w:rPr>
            </w:pPr>
            <w:r w:rsidRPr="09CEC0F4">
              <w:rPr>
                <w:rFonts w:ascii="Calibri" w:hAnsi="Calibri" w:cs="Arial"/>
                <w:sz w:val="22"/>
                <w:szCs w:val="22"/>
              </w:rPr>
              <w:t>High trainer workloads – this applied to all trainers not just GPs – and this was impacting on training.</w:t>
            </w:r>
          </w:p>
          <w:p w14:paraId="20D7683C" w14:textId="77777777" w:rsidR="00307158" w:rsidRDefault="09CEC0F4" w:rsidP="09CEC0F4">
            <w:pPr>
              <w:pStyle w:val="ListParagraph"/>
              <w:numPr>
                <w:ilvl w:val="0"/>
                <w:numId w:val="6"/>
              </w:numPr>
              <w:tabs>
                <w:tab w:val="left" w:pos="851"/>
              </w:tabs>
              <w:rPr>
                <w:rFonts w:ascii="Calibri" w:hAnsi="Calibri" w:cs="Arial"/>
                <w:sz w:val="22"/>
                <w:szCs w:val="22"/>
              </w:rPr>
            </w:pPr>
            <w:r w:rsidRPr="09CEC0F4">
              <w:rPr>
                <w:rFonts w:ascii="Calibri" w:hAnsi="Calibri" w:cs="Arial"/>
                <w:sz w:val="22"/>
                <w:szCs w:val="22"/>
              </w:rPr>
              <w:t>Half of respondents said support was very good but there should be more support for balancing service provision.</w:t>
            </w:r>
          </w:p>
          <w:p w14:paraId="20D7683D" w14:textId="77777777" w:rsidR="00307158" w:rsidRDefault="09CEC0F4" w:rsidP="09CEC0F4">
            <w:pPr>
              <w:pStyle w:val="ListParagraph"/>
              <w:numPr>
                <w:ilvl w:val="0"/>
                <w:numId w:val="6"/>
              </w:numPr>
              <w:tabs>
                <w:tab w:val="left" w:pos="851"/>
              </w:tabs>
              <w:rPr>
                <w:rFonts w:ascii="Calibri" w:hAnsi="Calibri" w:cs="Arial"/>
                <w:sz w:val="22"/>
                <w:szCs w:val="22"/>
              </w:rPr>
            </w:pPr>
            <w:r w:rsidRPr="09CEC0F4">
              <w:rPr>
                <w:rFonts w:ascii="Calibri" w:hAnsi="Calibri" w:cs="Arial"/>
                <w:sz w:val="22"/>
                <w:szCs w:val="22"/>
              </w:rPr>
              <w:t>Overall trainees rate training highly – although they did highlight workload and bullying and undermining which affected retention.</w:t>
            </w:r>
          </w:p>
          <w:p w14:paraId="20D7683E" w14:textId="77777777" w:rsidR="00307158" w:rsidRDefault="09CEC0F4" w:rsidP="09CEC0F4">
            <w:pPr>
              <w:pStyle w:val="ListParagraph"/>
              <w:numPr>
                <w:ilvl w:val="0"/>
                <w:numId w:val="6"/>
              </w:numPr>
              <w:tabs>
                <w:tab w:val="left" w:pos="851"/>
              </w:tabs>
              <w:rPr>
                <w:rFonts w:ascii="Calibri" w:hAnsi="Calibri" w:cs="Arial"/>
                <w:sz w:val="22"/>
                <w:szCs w:val="22"/>
              </w:rPr>
            </w:pPr>
            <w:r w:rsidRPr="09CEC0F4">
              <w:rPr>
                <w:rFonts w:ascii="Calibri" w:hAnsi="Calibri" w:cs="Arial"/>
                <w:sz w:val="22"/>
                <w:szCs w:val="22"/>
              </w:rPr>
              <w:t>LTFT people tended to be more positive about training.</w:t>
            </w:r>
          </w:p>
          <w:p w14:paraId="20D7683F" w14:textId="77777777" w:rsidR="00307158" w:rsidRDefault="00307158" w:rsidP="00307158">
            <w:pPr>
              <w:tabs>
                <w:tab w:val="left" w:pos="851"/>
              </w:tabs>
              <w:spacing w:after="0" w:line="240" w:lineRule="auto"/>
              <w:rPr>
                <w:rFonts w:ascii="Calibri" w:hAnsi="Calibri" w:cs="Arial"/>
              </w:rPr>
            </w:pPr>
          </w:p>
          <w:p w14:paraId="20D76840" w14:textId="77777777" w:rsidR="00376BB9" w:rsidRDefault="09CEC0F4" w:rsidP="09CEC0F4">
            <w:pPr>
              <w:tabs>
                <w:tab w:val="left" w:pos="851"/>
              </w:tabs>
              <w:spacing w:after="0" w:line="240" w:lineRule="auto"/>
              <w:rPr>
                <w:rFonts w:ascii="Calibri" w:hAnsi="Calibri" w:cs="Arial"/>
              </w:rPr>
            </w:pPr>
            <w:r w:rsidRPr="09CEC0F4">
              <w:rPr>
                <w:rFonts w:ascii="Calibri" w:hAnsi="Calibri" w:cs="Arial"/>
              </w:rPr>
              <w:t>MK noted GP and Emergency Medicine both highlighted the intensity of their workload – this was significant as they were both open access/front facing specialties.</w:t>
            </w:r>
          </w:p>
          <w:p w14:paraId="20D76841" w14:textId="77777777" w:rsidR="0071662A" w:rsidRDefault="0071662A" w:rsidP="00376BB9">
            <w:pPr>
              <w:tabs>
                <w:tab w:val="left" w:pos="851"/>
              </w:tabs>
              <w:spacing w:after="0" w:line="240" w:lineRule="auto"/>
              <w:rPr>
                <w:rFonts w:ascii="Calibri" w:hAnsi="Calibri" w:cs="Arial"/>
              </w:rPr>
            </w:pPr>
          </w:p>
          <w:p w14:paraId="20D76842" w14:textId="77777777" w:rsidR="00307158" w:rsidRDefault="09CEC0F4" w:rsidP="09CEC0F4">
            <w:pPr>
              <w:tabs>
                <w:tab w:val="left" w:pos="851"/>
              </w:tabs>
              <w:spacing w:after="0" w:line="240" w:lineRule="auto"/>
              <w:rPr>
                <w:rFonts w:ascii="Calibri" w:hAnsi="Calibri" w:cs="Arial"/>
              </w:rPr>
            </w:pPr>
            <w:r w:rsidRPr="09CEC0F4">
              <w:rPr>
                <w:rFonts w:ascii="Calibri" w:hAnsi="Calibri" w:cs="Arial"/>
              </w:rPr>
              <w:t>This information was available online on the GMC website for anyone to access.</w:t>
            </w:r>
          </w:p>
        </w:tc>
        <w:tc>
          <w:tcPr>
            <w:tcW w:w="785" w:type="dxa"/>
          </w:tcPr>
          <w:p w14:paraId="20D76843" w14:textId="77777777" w:rsidR="00307158" w:rsidRPr="00981362" w:rsidRDefault="00307158" w:rsidP="00E15C7A">
            <w:pPr>
              <w:spacing w:after="0" w:line="240" w:lineRule="auto"/>
              <w:rPr>
                <w:b/>
              </w:rPr>
            </w:pPr>
          </w:p>
        </w:tc>
      </w:tr>
      <w:tr w:rsidR="00307158" w:rsidRPr="00981362" w14:paraId="20D76848" w14:textId="77777777" w:rsidTr="09CEC0F4">
        <w:tc>
          <w:tcPr>
            <w:tcW w:w="675" w:type="dxa"/>
          </w:tcPr>
          <w:p w14:paraId="20D76845" w14:textId="77777777" w:rsidR="00307158" w:rsidRDefault="00307158" w:rsidP="00E15C7A">
            <w:pPr>
              <w:spacing w:after="0" w:line="240" w:lineRule="auto"/>
            </w:pPr>
          </w:p>
        </w:tc>
        <w:tc>
          <w:tcPr>
            <w:tcW w:w="7797" w:type="dxa"/>
          </w:tcPr>
          <w:p w14:paraId="20D76846" w14:textId="77777777" w:rsidR="00307158" w:rsidRDefault="00307158" w:rsidP="00061DE5">
            <w:pPr>
              <w:tabs>
                <w:tab w:val="left" w:pos="851"/>
              </w:tabs>
              <w:spacing w:after="0" w:line="240" w:lineRule="auto"/>
              <w:rPr>
                <w:rFonts w:ascii="Calibri" w:hAnsi="Calibri" w:cs="Arial"/>
              </w:rPr>
            </w:pPr>
          </w:p>
        </w:tc>
        <w:tc>
          <w:tcPr>
            <w:tcW w:w="785" w:type="dxa"/>
          </w:tcPr>
          <w:p w14:paraId="20D76847" w14:textId="77777777" w:rsidR="00307158" w:rsidRPr="00981362" w:rsidRDefault="00307158" w:rsidP="00E15C7A">
            <w:pPr>
              <w:spacing w:after="0" w:line="240" w:lineRule="auto"/>
              <w:rPr>
                <w:b/>
              </w:rPr>
            </w:pPr>
          </w:p>
        </w:tc>
      </w:tr>
      <w:tr w:rsidR="00307158" w:rsidRPr="00981362" w14:paraId="20D7684C" w14:textId="77777777" w:rsidTr="09CEC0F4">
        <w:tc>
          <w:tcPr>
            <w:tcW w:w="675" w:type="dxa"/>
          </w:tcPr>
          <w:p w14:paraId="20D76849" w14:textId="77777777" w:rsidR="00307158" w:rsidRDefault="09CEC0F4" w:rsidP="00E15C7A">
            <w:pPr>
              <w:spacing w:after="0" w:line="240" w:lineRule="auto"/>
            </w:pPr>
            <w:r>
              <w:t>19.</w:t>
            </w:r>
          </w:p>
        </w:tc>
        <w:tc>
          <w:tcPr>
            <w:tcW w:w="7797" w:type="dxa"/>
          </w:tcPr>
          <w:p w14:paraId="20D7684A" w14:textId="77777777" w:rsidR="00307158" w:rsidRPr="0071662A" w:rsidRDefault="09CEC0F4" w:rsidP="09CEC0F4">
            <w:pPr>
              <w:tabs>
                <w:tab w:val="left" w:pos="851"/>
              </w:tabs>
              <w:spacing w:after="0" w:line="240" w:lineRule="auto"/>
              <w:rPr>
                <w:rFonts w:ascii="Calibri" w:hAnsi="Calibri" w:cs="Arial"/>
                <w:b/>
                <w:bCs/>
              </w:rPr>
            </w:pPr>
            <w:r w:rsidRPr="09CEC0F4">
              <w:rPr>
                <w:rFonts w:ascii="Calibri" w:hAnsi="Calibri" w:cs="Arial"/>
                <w:b/>
                <w:bCs/>
              </w:rPr>
              <w:t>Date of next meeting</w:t>
            </w:r>
          </w:p>
        </w:tc>
        <w:tc>
          <w:tcPr>
            <w:tcW w:w="785" w:type="dxa"/>
          </w:tcPr>
          <w:p w14:paraId="20D7684B" w14:textId="77777777" w:rsidR="00307158" w:rsidRPr="00981362" w:rsidRDefault="00307158" w:rsidP="00E15C7A">
            <w:pPr>
              <w:spacing w:after="0" w:line="240" w:lineRule="auto"/>
              <w:rPr>
                <w:b/>
              </w:rPr>
            </w:pPr>
          </w:p>
        </w:tc>
      </w:tr>
      <w:tr w:rsidR="00307158" w:rsidRPr="00981362" w14:paraId="20D76850" w14:textId="77777777" w:rsidTr="09CEC0F4">
        <w:tc>
          <w:tcPr>
            <w:tcW w:w="675" w:type="dxa"/>
          </w:tcPr>
          <w:p w14:paraId="20D7684D" w14:textId="77777777" w:rsidR="00307158" w:rsidRDefault="00307158" w:rsidP="00E15C7A">
            <w:pPr>
              <w:spacing w:after="0" w:line="240" w:lineRule="auto"/>
            </w:pPr>
          </w:p>
        </w:tc>
        <w:tc>
          <w:tcPr>
            <w:tcW w:w="7797" w:type="dxa"/>
          </w:tcPr>
          <w:p w14:paraId="20D7684E" w14:textId="77777777" w:rsidR="00307158" w:rsidRDefault="09CEC0F4" w:rsidP="09CEC0F4">
            <w:pPr>
              <w:tabs>
                <w:tab w:val="left" w:pos="851"/>
              </w:tabs>
              <w:spacing w:after="0" w:line="240" w:lineRule="auto"/>
              <w:rPr>
                <w:rFonts w:ascii="Calibri" w:hAnsi="Calibri" w:cs="Arial"/>
              </w:rPr>
            </w:pPr>
            <w:r w:rsidRPr="09CEC0F4">
              <w:rPr>
                <w:rFonts w:ascii="Calibri" w:hAnsi="Calibri" w:cs="Arial"/>
              </w:rPr>
              <w:t xml:space="preserve">The next meeting will take place at 1.30 pm on </w:t>
            </w:r>
            <w:r w:rsidRPr="09CEC0F4">
              <w:rPr>
                <w:rFonts w:ascii="Calibri" w:hAnsi="Calibri"/>
              </w:rPr>
              <w:t>Tuesday 20 February 2018 in Westport, Edinburgh (with vc links).</w:t>
            </w:r>
          </w:p>
        </w:tc>
        <w:tc>
          <w:tcPr>
            <w:tcW w:w="785" w:type="dxa"/>
          </w:tcPr>
          <w:p w14:paraId="20D7684F" w14:textId="77777777" w:rsidR="00307158" w:rsidRPr="00981362" w:rsidRDefault="00307158" w:rsidP="00E15C7A">
            <w:pPr>
              <w:spacing w:after="0" w:line="240" w:lineRule="auto"/>
              <w:rPr>
                <w:b/>
              </w:rPr>
            </w:pPr>
          </w:p>
        </w:tc>
      </w:tr>
    </w:tbl>
    <w:p w14:paraId="20D76851" w14:textId="77777777" w:rsidR="00812337" w:rsidRDefault="00812337" w:rsidP="00E15C7A">
      <w:pPr>
        <w:tabs>
          <w:tab w:val="left" w:pos="567"/>
        </w:tabs>
        <w:spacing w:after="0" w:line="240" w:lineRule="auto"/>
        <w:rPr>
          <w:rFonts w:ascii="Calibri" w:hAnsi="Calibri" w:cs="Arial"/>
        </w:rPr>
      </w:pPr>
    </w:p>
    <w:p w14:paraId="20D76852" w14:textId="77777777" w:rsidR="00812337" w:rsidRDefault="09CEC0F4" w:rsidP="09CEC0F4">
      <w:pPr>
        <w:tabs>
          <w:tab w:val="left" w:pos="567"/>
        </w:tabs>
        <w:spacing w:after="0" w:line="240" w:lineRule="auto"/>
        <w:rPr>
          <w:rFonts w:ascii="Calibri" w:hAnsi="Calibri" w:cs="Arial"/>
        </w:rPr>
      </w:pPr>
      <w:r w:rsidRPr="09CEC0F4">
        <w:rPr>
          <w:rFonts w:ascii="Calibri" w:hAnsi="Calibri" w:cs="Arial"/>
          <w:b/>
          <w:bCs/>
        </w:rPr>
        <w:t>Actions arising from the meeting</w:t>
      </w:r>
    </w:p>
    <w:p w14:paraId="20D76853" w14:textId="77777777" w:rsidR="0071662A" w:rsidRDefault="0071662A" w:rsidP="00E15C7A">
      <w:pPr>
        <w:tabs>
          <w:tab w:val="left" w:pos="567"/>
        </w:tabs>
        <w:spacing w:after="0" w:line="240" w:lineRule="auto"/>
        <w:rPr>
          <w:rFonts w:ascii="Calibri" w:hAnsi="Calibri" w:cs="Arial"/>
        </w:rPr>
      </w:pPr>
    </w:p>
    <w:tbl>
      <w:tblPr>
        <w:tblStyle w:val="TableGrid"/>
        <w:tblW w:w="0" w:type="auto"/>
        <w:tblLook w:val="04A0" w:firstRow="1" w:lastRow="0" w:firstColumn="1" w:lastColumn="0" w:noHBand="0" w:noVBand="1"/>
      </w:tblPr>
      <w:tblGrid>
        <w:gridCol w:w="988"/>
        <w:gridCol w:w="4819"/>
        <w:gridCol w:w="2268"/>
        <w:gridCol w:w="941"/>
      </w:tblGrid>
      <w:tr w:rsidR="0071662A" w14:paraId="20D76858" w14:textId="77777777" w:rsidTr="09CEC0F4">
        <w:tc>
          <w:tcPr>
            <w:tcW w:w="988" w:type="dxa"/>
          </w:tcPr>
          <w:p w14:paraId="20D76854" w14:textId="77777777" w:rsidR="0071662A" w:rsidRPr="0071662A" w:rsidRDefault="09CEC0F4" w:rsidP="09CEC0F4">
            <w:pPr>
              <w:tabs>
                <w:tab w:val="left" w:pos="567"/>
              </w:tabs>
              <w:spacing w:after="0" w:line="240" w:lineRule="auto"/>
              <w:rPr>
                <w:rFonts w:ascii="Calibri" w:hAnsi="Calibri" w:cs="Arial"/>
                <w:b/>
                <w:bCs/>
              </w:rPr>
            </w:pPr>
            <w:r w:rsidRPr="09CEC0F4">
              <w:rPr>
                <w:rFonts w:ascii="Calibri" w:hAnsi="Calibri" w:cs="Arial"/>
                <w:b/>
                <w:bCs/>
              </w:rPr>
              <w:t>Item no</w:t>
            </w:r>
          </w:p>
        </w:tc>
        <w:tc>
          <w:tcPr>
            <w:tcW w:w="4819" w:type="dxa"/>
          </w:tcPr>
          <w:p w14:paraId="20D76855" w14:textId="77777777" w:rsidR="0071662A" w:rsidRPr="0071662A" w:rsidRDefault="09CEC0F4" w:rsidP="09CEC0F4">
            <w:pPr>
              <w:tabs>
                <w:tab w:val="left" w:pos="567"/>
              </w:tabs>
              <w:spacing w:after="0" w:line="240" w:lineRule="auto"/>
              <w:rPr>
                <w:rFonts w:ascii="Calibri" w:hAnsi="Calibri" w:cs="Arial"/>
                <w:b/>
                <w:bCs/>
              </w:rPr>
            </w:pPr>
            <w:r w:rsidRPr="09CEC0F4">
              <w:rPr>
                <w:rFonts w:ascii="Calibri" w:hAnsi="Calibri" w:cs="Arial"/>
                <w:b/>
                <w:bCs/>
              </w:rPr>
              <w:t>Item name</w:t>
            </w:r>
          </w:p>
        </w:tc>
        <w:tc>
          <w:tcPr>
            <w:tcW w:w="2268" w:type="dxa"/>
          </w:tcPr>
          <w:p w14:paraId="20D76856" w14:textId="77777777" w:rsidR="0071662A" w:rsidRPr="0071662A" w:rsidRDefault="09CEC0F4" w:rsidP="09CEC0F4">
            <w:pPr>
              <w:tabs>
                <w:tab w:val="left" w:pos="567"/>
              </w:tabs>
              <w:spacing w:after="0" w:line="240" w:lineRule="auto"/>
              <w:rPr>
                <w:rFonts w:ascii="Calibri" w:hAnsi="Calibri" w:cs="Arial"/>
                <w:b/>
                <w:bCs/>
              </w:rPr>
            </w:pPr>
            <w:r w:rsidRPr="09CEC0F4">
              <w:rPr>
                <w:rFonts w:ascii="Calibri" w:hAnsi="Calibri" w:cs="Arial"/>
                <w:b/>
                <w:bCs/>
              </w:rPr>
              <w:t>Action</w:t>
            </w:r>
          </w:p>
        </w:tc>
        <w:tc>
          <w:tcPr>
            <w:tcW w:w="941" w:type="dxa"/>
          </w:tcPr>
          <w:p w14:paraId="20D76857" w14:textId="77777777" w:rsidR="0071662A" w:rsidRPr="0071662A" w:rsidRDefault="09CEC0F4" w:rsidP="09CEC0F4">
            <w:pPr>
              <w:tabs>
                <w:tab w:val="left" w:pos="567"/>
              </w:tabs>
              <w:spacing w:after="0" w:line="240" w:lineRule="auto"/>
              <w:rPr>
                <w:rFonts w:ascii="Calibri" w:hAnsi="Calibri" w:cs="Arial"/>
              </w:rPr>
            </w:pPr>
            <w:r w:rsidRPr="09CEC0F4">
              <w:rPr>
                <w:rFonts w:ascii="Calibri" w:hAnsi="Calibri" w:cs="Arial"/>
              </w:rPr>
              <w:t>Who</w:t>
            </w:r>
          </w:p>
        </w:tc>
      </w:tr>
      <w:tr w:rsidR="007A56A0" w14:paraId="20D76861" w14:textId="77777777" w:rsidTr="09CEC0F4">
        <w:tc>
          <w:tcPr>
            <w:tcW w:w="988" w:type="dxa"/>
          </w:tcPr>
          <w:p w14:paraId="20D76859" w14:textId="77777777" w:rsidR="007A56A0" w:rsidRDefault="09CEC0F4" w:rsidP="09CEC0F4">
            <w:pPr>
              <w:tabs>
                <w:tab w:val="left" w:pos="567"/>
              </w:tabs>
              <w:spacing w:after="0" w:line="240" w:lineRule="auto"/>
              <w:rPr>
                <w:rFonts w:ascii="Calibri" w:hAnsi="Calibri" w:cs="Arial"/>
              </w:rPr>
            </w:pPr>
            <w:r w:rsidRPr="09CEC0F4">
              <w:rPr>
                <w:rFonts w:ascii="Calibri" w:hAnsi="Calibri" w:cs="Arial"/>
              </w:rPr>
              <w:t>3.</w:t>
            </w:r>
          </w:p>
          <w:p w14:paraId="20D7685A" w14:textId="77777777" w:rsidR="007A56A0" w:rsidRPr="0071662A" w:rsidRDefault="09CEC0F4" w:rsidP="09CEC0F4">
            <w:pPr>
              <w:tabs>
                <w:tab w:val="left" w:pos="567"/>
              </w:tabs>
              <w:spacing w:after="0" w:line="240" w:lineRule="auto"/>
              <w:rPr>
                <w:rFonts w:ascii="Calibri" w:hAnsi="Calibri" w:cs="Arial"/>
              </w:rPr>
            </w:pPr>
            <w:r w:rsidRPr="09CEC0F4">
              <w:rPr>
                <w:rFonts w:ascii="Calibri" w:hAnsi="Calibri" w:cs="Arial"/>
              </w:rPr>
              <w:t>3.1</w:t>
            </w:r>
          </w:p>
        </w:tc>
        <w:tc>
          <w:tcPr>
            <w:tcW w:w="4819" w:type="dxa"/>
          </w:tcPr>
          <w:p w14:paraId="20D7685B" w14:textId="77777777" w:rsidR="007A56A0" w:rsidRPr="007A56A0" w:rsidRDefault="09CEC0F4" w:rsidP="09CEC0F4">
            <w:pPr>
              <w:tabs>
                <w:tab w:val="left" w:pos="567"/>
              </w:tabs>
              <w:spacing w:after="0" w:line="240" w:lineRule="auto"/>
              <w:rPr>
                <w:rFonts w:ascii="Calibri" w:hAnsi="Calibri" w:cs="Arial"/>
              </w:rPr>
            </w:pPr>
            <w:r w:rsidRPr="09CEC0F4">
              <w:rPr>
                <w:rFonts w:ascii="Calibri" w:hAnsi="Calibri" w:cs="Arial"/>
              </w:rPr>
              <w:t>Matters arising/action points from previous meeting</w:t>
            </w:r>
          </w:p>
          <w:p w14:paraId="20D7685C" w14:textId="77777777" w:rsidR="007A56A0" w:rsidRPr="0071662A" w:rsidRDefault="09CEC0F4" w:rsidP="09CEC0F4">
            <w:pPr>
              <w:tabs>
                <w:tab w:val="left" w:pos="567"/>
              </w:tabs>
              <w:spacing w:after="0" w:line="240" w:lineRule="auto"/>
              <w:rPr>
                <w:rFonts w:ascii="Calibri" w:hAnsi="Calibri" w:cs="Arial"/>
              </w:rPr>
            </w:pPr>
            <w:r>
              <w:lastRenderedPageBreak/>
              <w:t xml:space="preserve">Training Management:  documents to be included in </w:t>
            </w:r>
            <w:r w:rsidRPr="09CEC0F4">
              <w:rPr>
                <w:b/>
                <w:bCs/>
              </w:rPr>
              <w:t>‘</w:t>
            </w:r>
            <w:r>
              <w:t>Improving Junior Doctors Working Lives’ project</w:t>
            </w:r>
          </w:p>
        </w:tc>
        <w:tc>
          <w:tcPr>
            <w:tcW w:w="2268" w:type="dxa"/>
          </w:tcPr>
          <w:p w14:paraId="20D7685D" w14:textId="77777777" w:rsidR="00554118" w:rsidRDefault="00554118" w:rsidP="007A56A0">
            <w:pPr>
              <w:tabs>
                <w:tab w:val="left" w:pos="567"/>
              </w:tabs>
              <w:spacing w:after="0" w:line="240" w:lineRule="auto"/>
            </w:pPr>
          </w:p>
          <w:p w14:paraId="20D7685E" w14:textId="77777777" w:rsidR="00554118" w:rsidRDefault="00554118" w:rsidP="007A56A0">
            <w:pPr>
              <w:tabs>
                <w:tab w:val="left" w:pos="567"/>
              </w:tabs>
              <w:spacing w:after="0" w:line="240" w:lineRule="auto"/>
            </w:pPr>
          </w:p>
          <w:p w14:paraId="20D7685F" w14:textId="77777777" w:rsidR="007A56A0" w:rsidRPr="0071662A" w:rsidRDefault="09CEC0F4" w:rsidP="09CEC0F4">
            <w:pPr>
              <w:tabs>
                <w:tab w:val="left" w:pos="567"/>
              </w:tabs>
              <w:spacing w:after="0" w:line="240" w:lineRule="auto"/>
              <w:rPr>
                <w:rFonts w:ascii="Calibri" w:hAnsi="Calibri" w:cs="Arial"/>
              </w:rPr>
            </w:pPr>
            <w:r>
              <w:lastRenderedPageBreak/>
              <w:t>Item carried forward to next meeting.</w:t>
            </w:r>
          </w:p>
        </w:tc>
        <w:tc>
          <w:tcPr>
            <w:tcW w:w="941" w:type="dxa"/>
          </w:tcPr>
          <w:p w14:paraId="20D76860" w14:textId="77777777" w:rsidR="007A56A0" w:rsidRPr="005C3801" w:rsidRDefault="09CEC0F4" w:rsidP="09CEC0F4">
            <w:pPr>
              <w:tabs>
                <w:tab w:val="left" w:pos="567"/>
              </w:tabs>
              <w:spacing w:after="0" w:line="240" w:lineRule="auto"/>
              <w:rPr>
                <w:rFonts w:ascii="Calibri" w:hAnsi="Calibri" w:cs="Arial"/>
                <w:b/>
                <w:bCs/>
              </w:rPr>
            </w:pPr>
            <w:r w:rsidRPr="09CEC0F4">
              <w:rPr>
                <w:rFonts w:ascii="Calibri" w:hAnsi="Calibri" w:cs="Arial"/>
                <w:b/>
                <w:bCs/>
              </w:rPr>
              <w:lastRenderedPageBreak/>
              <w:t>AT</w:t>
            </w:r>
          </w:p>
        </w:tc>
      </w:tr>
    </w:tbl>
    <w:p w14:paraId="20D76862" w14:textId="77777777" w:rsidR="0071662A" w:rsidRPr="0071662A" w:rsidRDefault="0071662A" w:rsidP="00E15C7A">
      <w:pPr>
        <w:tabs>
          <w:tab w:val="left" w:pos="567"/>
        </w:tabs>
        <w:spacing w:after="0" w:line="240" w:lineRule="auto"/>
        <w:rPr>
          <w:rFonts w:ascii="Calibri" w:hAnsi="Calibri" w:cs="Arial"/>
          <w:b/>
        </w:rPr>
      </w:pPr>
    </w:p>
    <w:sectPr w:rsidR="0071662A" w:rsidRPr="0071662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6865" w14:textId="77777777" w:rsidR="005D34E7" w:rsidRDefault="005D34E7" w:rsidP="00373786">
      <w:pPr>
        <w:spacing w:after="0" w:line="240" w:lineRule="auto"/>
      </w:pPr>
      <w:r>
        <w:separator/>
      </w:r>
    </w:p>
  </w:endnote>
  <w:endnote w:type="continuationSeparator" w:id="0">
    <w:p w14:paraId="20D76866" w14:textId="77777777" w:rsidR="005D34E7" w:rsidRDefault="005D34E7" w:rsidP="003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463442"/>
      <w:docPartObj>
        <w:docPartGallery w:val="Page Numbers (Bottom of Page)"/>
        <w:docPartUnique/>
      </w:docPartObj>
    </w:sdtPr>
    <w:sdtEndPr>
      <w:rPr>
        <w:noProof/>
      </w:rPr>
    </w:sdtEndPr>
    <w:sdtContent>
      <w:p w14:paraId="20D76869" w14:textId="3CB1D9FF" w:rsidR="00CF3B42" w:rsidRDefault="00CF3B42">
        <w:pPr>
          <w:pStyle w:val="Footer"/>
          <w:jc w:val="right"/>
        </w:pPr>
        <w:r>
          <w:fldChar w:fldCharType="begin"/>
        </w:r>
        <w:r>
          <w:instrText xml:space="preserve"> PAGE   \* MERGEFORMAT </w:instrText>
        </w:r>
        <w:r>
          <w:fldChar w:fldCharType="separate"/>
        </w:r>
        <w:r w:rsidR="00BC69FD">
          <w:rPr>
            <w:noProof/>
          </w:rPr>
          <w:t>3</w:t>
        </w:r>
        <w:r>
          <w:rPr>
            <w:noProof/>
          </w:rPr>
          <w:fldChar w:fldCharType="end"/>
        </w:r>
      </w:p>
    </w:sdtContent>
  </w:sdt>
  <w:p w14:paraId="20D7686A" w14:textId="77777777" w:rsidR="00CF3B42" w:rsidRDefault="00CF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6863" w14:textId="77777777" w:rsidR="005D34E7" w:rsidRDefault="005D34E7" w:rsidP="00373786">
      <w:pPr>
        <w:spacing w:after="0" w:line="240" w:lineRule="auto"/>
      </w:pPr>
      <w:r>
        <w:separator/>
      </w:r>
    </w:p>
  </w:footnote>
  <w:footnote w:type="continuationSeparator" w:id="0">
    <w:p w14:paraId="20D76864" w14:textId="77777777" w:rsidR="005D34E7" w:rsidRDefault="005D34E7" w:rsidP="0037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6867" w14:textId="7EC94183" w:rsidR="00CF3B42" w:rsidRDefault="00CF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6868" w14:textId="09E32BEA" w:rsidR="00CF3B42" w:rsidRDefault="00CF3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686B" w14:textId="2A6EFC13" w:rsidR="00CF3B42" w:rsidRDefault="00CF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E79"/>
    <w:multiLevelType w:val="hybridMultilevel"/>
    <w:tmpl w:val="2D823E60"/>
    <w:lvl w:ilvl="0" w:tplc="450C3352">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E0DD3"/>
    <w:multiLevelType w:val="hybridMultilevel"/>
    <w:tmpl w:val="36DA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932561"/>
    <w:multiLevelType w:val="hybridMultilevel"/>
    <w:tmpl w:val="5CAA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CF50C1"/>
    <w:multiLevelType w:val="hybridMultilevel"/>
    <w:tmpl w:val="ACF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22671"/>
    <w:multiLevelType w:val="hybridMultilevel"/>
    <w:tmpl w:val="CEF8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3373"/>
    <w:multiLevelType w:val="multilevel"/>
    <w:tmpl w:val="FA2896F4"/>
    <w:lvl w:ilvl="0">
      <w:start w:val="1"/>
      <w:numFmt w:val="decimal"/>
      <w:lvlText w:val="%1."/>
      <w:lvlJc w:val="left"/>
      <w:pPr>
        <w:ind w:left="1208" w:hanging="360"/>
      </w:pPr>
      <w:rPr>
        <w:rFonts w:asciiTheme="minorHAnsi" w:hAnsiTheme="minorHAnsi" w:cstheme="minorHAnsi" w:hint="default"/>
        <w:i w:val="0"/>
        <w:sz w:val="22"/>
        <w:szCs w:val="22"/>
      </w:rPr>
    </w:lvl>
    <w:lvl w:ilvl="1">
      <w:start w:val="1"/>
      <w:numFmt w:val="decimal"/>
      <w:isLgl/>
      <w:lvlText w:val="%1.%2"/>
      <w:lvlJc w:val="left"/>
      <w:pPr>
        <w:ind w:left="1208" w:hanging="360"/>
      </w:pPr>
      <w:rPr>
        <w:rFonts w:hint="default"/>
        <w:b w:val="0"/>
        <w:i w:val="0"/>
      </w:rPr>
    </w:lvl>
    <w:lvl w:ilvl="2">
      <w:start w:val="1"/>
      <w:numFmt w:val="decimal"/>
      <w:isLgl/>
      <w:lvlText w:val="%1.%2.%3"/>
      <w:lvlJc w:val="left"/>
      <w:pPr>
        <w:ind w:left="1568"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288" w:hanging="144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7"/>
    <w:rsid w:val="00002CF4"/>
    <w:rsid w:val="000158FA"/>
    <w:rsid w:val="000500C6"/>
    <w:rsid w:val="00061DE5"/>
    <w:rsid w:val="000C458F"/>
    <w:rsid w:val="0018665E"/>
    <w:rsid w:val="001A6AC2"/>
    <w:rsid w:val="00207B6A"/>
    <w:rsid w:val="00234454"/>
    <w:rsid w:val="0026562D"/>
    <w:rsid w:val="002F7EA4"/>
    <w:rsid w:val="00307158"/>
    <w:rsid w:val="003179C2"/>
    <w:rsid w:val="00373786"/>
    <w:rsid w:val="00376BB9"/>
    <w:rsid w:val="003D16D7"/>
    <w:rsid w:val="003E4DE8"/>
    <w:rsid w:val="004520BE"/>
    <w:rsid w:val="00471095"/>
    <w:rsid w:val="004A0EBD"/>
    <w:rsid w:val="004A2F1C"/>
    <w:rsid w:val="00552CC1"/>
    <w:rsid w:val="00554118"/>
    <w:rsid w:val="0059638F"/>
    <w:rsid w:val="005C3801"/>
    <w:rsid w:val="005D34E7"/>
    <w:rsid w:val="005D6D9C"/>
    <w:rsid w:val="0061254C"/>
    <w:rsid w:val="00672971"/>
    <w:rsid w:val="006A086A"/>
    <w:rsid w:val="006A0A77"/>
    <w:rsid w:val="006C5EFF"/>
    <w:rsid w:val="0071662A"/>
    <w:rsid w:val="0075671B"/>
    <w:rsid w:val="00790DA1"/>
    <w:rsid w:val="007A3D75"/>
    <w:rsid w:val="007A56A0"/>
    <w:rsid w:val="00812337"/>
    <w:rsid w:val="008B2731"/>
    <w:rsid w:val="00924D05"/>
    <w:rsid w:val="0095544A"/>
    <w:rsid w:val="00970698"/>
    <w:rsid w:val="00981362"/>
    <w:rsid w:val="009B1009"/>
    <w:rsid w:val="009B7AE8"/>
    <w:rsid w:val="009C5417"/>
    <w:rsid w:val="009D0E8E"/>
    <w:rsid w:val="00A246E9"/>
    <w:rsid w:val="00AA2C52"/>
    <w:rsid w:val="00AA79E9"/>
    <w:rsid w:val="00B34AA5"/>
    <w:rsid w:val="00B37DD7"/>
    <w:rsid w:val="00B81E7A"/>
    <w:rsid w:val="00BA45D6"/>
    <w:rsid w:val="00BB28B5"/>
    <w:rsid w:val="00BB6C66"/>
    <w:rsid w:val="00BC69FD"/>
    <w:rsid w:val="00C22143"/>
    <w:rsid w:val="00C2285F"/>
    <w:rsid w:val="00C24A85"/>
    <w:rsid w:val="00CA699F"/>
    <w:rsid w:val="00CB7358"/>
    <w:rsid w:val="00CE6FC9"/>
    <w:rsid w:val="00CF3B42"/>
    <w:rsid w:val="00D846D6"/>
    <w:rsid w:val="00D93389"/>
    <w:rsid w:val="00E15C7A"/>
    <w:rsid w:val="00E634DE"/>
    <w:rsid w:val="00E730C9"/>
    <w:rsid w:val="00E778B7"/>
    <w:rsid w:val="00EB55E2"/>
    <w:rsid w:val="00EC79BF"/>
    <w:rsid w:val="00EE3941"/>
    <w:rsid w:val="00F50733"/>
    <w:rsid w:val="00F87189"/>
    <w:rsid w:val="00F968C7"/>
    <w:rsid w:val="09CEC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D7671C"/>
  <w15:chartTrackingRefBased/>
  <w15:docId w15:val="{212359D3-8957-48DE-A903-CAFE6FD1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3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337"/>
    <w:pPr>
      <w:spacing w:after="0" w:line="240" w:lineRule="auto"/>
      <w:ind w:left="72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2337"/>
  </w:style>
  <w:style w:type="paragraph" w:styleId="Header">
    <w:name w:val="header"/>
    <w:basedOn w:val="Normal"/>
    <w:link w:val="HeaderChar"/>
    <w:uiPriority w:val="99"/>
    <w:unhideWhenUsed/>
    <w:rsid w:val="00373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86"/>
  </w:style>
  <w:style w:type="paragraph" w:styleId="Footer">
    <w:name w:val="footer"/>
    <w:basedOn w:val="Normal"/>
    <w:link w:val="FooterChar"/>
    <w:uiPriority w:val="99"/>
    <w:unhideWhenUsed/>
    <w:rsid w:val="00373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86"/>
  </w:style>
  <w:style w:type="paragraph" w:styleId="BalloonText">
    <w:name w:val="Balloon Text"/>
    <w:basedOn w:val="Normal"/>
    <w:link w:val="BalloonTextChar"/>
    <w:uiPriority w:val="99"/>
    <w:semiHidden/>
    <w:unhideWhenUsed/>
    <w:rsid w:val="0031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82D75-CFE7-4A0A-B3B9-500F16F6A4EF}"/>
</file>

<file path=customXml/itemProps2.xml><?xml version="1.0" encoding="utf-8"?>
<ds:datastoreItem xmlns:ds="http://schemas.openxmlformats.org/officeDocument/2006/customXml" ds:itemID="{57730515-E0F8-4FFF-A99B-AFB4BADFE4D4}">
  <ds:schemaRefs>
    <ds:schemaRef ds:uri="http://schemas.microsoft.com/sharepoint/v3/contenttype/forms"/>
  </ds:schemaRefs>
</ds:datastoreItem>
</file>

<file path=customXml/itemProps3.xml><?xml version="1.0" encoding="utf-8"?>
<ds:datastoreItem xmlns:ds="http://schemas.openxmlformats.org/officeDocument/2006/customXml" ds:itemID="{B3A980E2-4D27-4686-BF49-0E8497DB34B2}">
  <ds:schemaRefs>
    <ds:schemaRef ds:uri="aa45c233-2399-4db7-8383-ee96eb0bb5c5"/>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2018-03-09T15:38:00Z</dcterms:created>
  <dcterms:modified xsi:type="dcterms:W3CDTF">2018-03-09T15:38:00Z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