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C7D8" w14:textId="77777777" w:rsidR="004E1F71" w:rsidRDefault="004E1F71" w:rsidP="004E1F71">
      <w:pPr>
        <w:spacing w:after="0" w:line="240" w:lineRule="auto"/>
        <w:jc w:val="center"/>
        <w:rPr>
          <w:b/>
          <w:bCs/>
        </w:rPr>
      </w:pPr>
      <w:r w:rsidRPr="09CEC0F4">
        <w:rPr>
          <w:b/>
          <w:bCs/>
        </w:rPr>
        <w:t xml:space="preserve">Minutes of the meeting of the General Practice, Public Health Medicine and Occupational Medicine Specialty Board held at </w:t>
      </w:r>
      <w:r>
        <w:rPr>
          <w:b/>
          <w:bCs/>
        </w:rPr>
        <w:t xml:space="preserve">13:30 on </w:t>
      </w:r>
      <w:r>
        <w:rPr>
          <w:rFonts w:cs="Arial"/>
          <w:b/>
        </w:rPr>
        <w:t>Tuesday 20 February 2018</w:t>
      </w:r>
      <w:r w:rsidRPr="007C2292">
        <w:rPr>
          <w:rFonts w:cs="Arial"/>
          <w:b/>
        </w:rPr>
        <w:t xml:space="preserve"> in</w:t>
      </w:r>
      <w:r w:rsidRPr="00477867">
        <w:rPr>
          <w:rFonts w:cs="Arial"/>
          <w:b/>
        </w:rPr>
        <w:t xml:space="preserve"> </w:t>
      </w:r>
      <w:r w:rsidRPr="00477867">
        <w:rPr>
          <w:rFonts w:ascii="Calibri" w:hAnsi="Calibri"/>
          <w:b/>
        </w:rPr>
        <w:t xml:space="preserve">Room </w:t>
      </w:r>
      <w:r w:rsidR="0034683A">
        <w:rPr>
          <w:rFonts w:ascii="Calibri" w:hAnsi="Calibri"/>
          <w:b/>
        </w:rPr>
        <w:t>9</w:t>
      </w:r>
      <w:r w:rsidRPr="00477867">
        <w:rPr>
          <w:rFonts w:ascii="Calibri" w:hAnsi="Calibri"/>
          <w:b/>
        </w:rPr>
        <w:t xml:space="preserve">, Westport, Edinburgh (with </w:t>
      </w:r>
      <w:proofErr w:type="spellStart"/>
      <w:r w:rsidRPr="00477867">
        <w:rPr>
          <w:rFonts w:ascii="Calibri" w:hAnsi="Calibri"/>
          <w:b/>
        </w:rPr>
        <w:t>vc</w:t>
      </w:r>
      <w:proofErr w:type="spellEnd"/>
      <w:r w:rsidRPr="00477867">
        <w:rPr>
          <w:rFonts w:ascii="Calibri" w:hAnsi="Calibri"/>
          <w:b/>
        </w:rPr>
        <w:t xml:space="preserve"> links).</w:t>
      </w:r>
    </w:p>
    <w:p w14:paraId="14DF7766" w14:textId="77777777" w:rsidR="004E1F71" w:rsidRDefault="004E1F71" w:rsidP="004E1F71">
      <w:pPr>
        <w:spacing w:after="0" w:line="240" w:lineRule="auto"/>
        <w:jc w:val="center"/>
        <w:rPr>
          <w:b/>
        </w:rPr>
      </w:pPr>
    </w:p>
    <w:p w14:paraId="5BF433EF" w14:textId="10D392B1" w:rsidR="004E1F71" w:rsidRDefault="004E1F71" w:rsidP="004E1F71">
      <w:pPr>
        <w:spacing w:after="0" w:line="240" w:lineRule="auto"/>
      </w:pPr>
      <w:r w:rsidRPr="09CEC0F4">
        <w:rPr>
          <w:b/>
          <w:bCs/>
        </w:rPr>
        <w:t>Present:</w:t>
      </w:r>
      <w:r w:rsidRPr="0034683A">
        <w:rPr>
          <w:bCs/>
        </w:rPr>
        <w:t xml:space="preserve">  </w:t>
      </w:r>
      <w:r>
        <w:t xml:space="preserve">Gordon McLeay (GM) [Chair], David Bruce (DB), Frances </w:t>
      </w:r>
      <w:proofErr w:type="spellStart"/>
      <w:r>
        <w:t>Dorrian</w:t>
      </w:r>
      <w:proofErr w:type="spellEnd"/>
      <w:r>
        <w:t xml:space="preserve"> (FD), Moya Kelly (MK), Am</w:t>
      </w:r>
      <w:r w:rsidR="00433237">
        <w:t>jad Khan (AK), Joan K</w:t>
      </w:r>
      <w:r w:rsidR="00C97738">
        <w:t>night (JK), Andrew Thomson (AT).</w:t>
      </w:r>
    </w:p>
    <w:p w14:paraId="42793449" w14:textId="77777777" w:rsidR="004E1F71" w:rsidRDefault="004E1F71" w:rsidP="004E1F71">
      <w:pPr>
        <w:spacing w:after="0" w:line="240" w:lineRule="auto"/>
      </w:pPr>
    </w:p>
    <w:p w14:paraId="3ED7B3E7" w14:textId="77777777" w:rsidR="00433237" w:rsidRDefault="00433237" w:rsidP="004E1F71">
      <w:pPr>
        <w:spacing w:after="0" w:line="240" w:lineRule="auto"/>
      </w:pPr>
      <w:r w:rsidRPr="00433237">
        <w:rPr>
          <w:b/>
        </w:rPr>
        <w:t>By videoconference</w:t>
      </w:r>
      <w:r w:rsidRPr="0034683A">
        <w:rPr>
          <w:b/>
        </w:rPr>
        <w:t>:</w:t>
      </w:r>
      <w:r>
        <w:t xml:space="preserve">  </w:t>
      </w:r>
      <w:r w:rsidRPr="00433237">
        <w:rPr>
          <w:i/>
        </w:rPr>
        <w:t>Aberdeen</w:t>
      </w:r>
      <w:r>
        <w:t xml:space="preserve"> - Kashif Ali (KA); </w:t>
      </w:r>
      <w:r w:rsidRPr="00433237">
        <w:rPr>
          <w:i/>
        </w:rPr>
        <w:t>Glasgow</w:t>
      </w:r>
      <w:r>
        <w:t xml:space="preserve"> – Lindsay Donaldson (LD).</w:t>
      </w:r>
    </w:p>
    <w:p w14:paraId="741D8785" w14:textId="77777777" w:rsidR="00433237" w:rsidRDefault="00433237" w:rsidP="004E1F71">
      <w:pPr>
        <w:spacing w:after="0" w:line="240" w:lineRule="auto"/>
      </w:pPr>
    </w:p>
    <w:p w14:paraId="2BE4FB05" w14:textId="77777777" w:rsidR="004E1F71" w:rsidRDefault="004E1F71" w:rsidP="004E1F71">
      <w:pPr>
        <w:spacing w:after="0" w:line="240" w:lineRule="auto"/>
      </w:pPr>
      <w:r w:rsidRPr="09CEC0F4">
        <w:rPr>
          <w:b/>
          <w:bCs/>
        </w:rPr>
        <w:t>Apologies:</w:t>
      </w:r>
      <w:r w:rsidRPr="0034683A">
        <w:rPr>
          <w:bCs/>
        </w:rPr>
        <w:t xml:space="preserve">  </w:t>
      </w:r>
      <w:r>
        <w:t xml:space="preserve">Shabana </w:t>
      </w:r>
      <w:proofErr w:type="spellStart"/>
      <w:r>
        <w:t>Alam</w:t>
      </w:r>
      <w:proofErr w:type="spellEnd"/>
      <w:r>
        <w:t xml:space="preserve"> (SA), </w:t>
      </w:r>
      <w:r w:rsidR="00433237">
        <w:t xml:space="preserve">Claire </w:t>
      </w:r>
      <w:proofErr w:type="spellStart"/>
      <w:r w:rsidR="00433237">
        <w:t>Beharrie</w:t>
      </w:r>
      <w:proofErr w:type="spellEnd"/>
      <w:r w:rsidR="00433237">
        <w:t xml:space="preserve"> (CB), </w:t>
      </w:r>
      <w:r>
        <w:t xml:space="preserve">Nigel Calvert (NC), Sandesh </w:t>
      </w:r>
      <w:proofErr w:type="spellStart"/>
      <w:r>
        <w:t>Gulhane</w:t>
      </w:r>
      <w:proofErr w:type="spellEnd"/>
      <w:r>
        <w:t xml:space="preserve"> (SG), Ellie </w:t>
      </w:r>
      <w:proofErr w:type="spellStart"/>
      <w:r>
        <w:t>Hothersall</w:t>
      </w:r>
      <w:proofErr w:type="spellEnd"/>
      <w:r>
        <w:t xml:space="preserve"> (EH), Carey Lunan (CL), Stewart Mercer (SM), Rowan Parks (RP), David Prince (DP), Lucy Redmayne (LR), Iain Wallace (IW).</w:t>
      </w:r>
    </w:p>
    <w:p w14:paraId="0A7EB27B" w14:textId="77777777" w:rsidR="004E1F71" w:rsidRDefault="004E1F71" w:rsidP="004E1F71">
      <w:pPr>
        <w:spacing w:after="0" w:line="240" w:lineRule="auto"/>
      </w:pPr>
    </w:p>
    <w:p w14:paraId="3991CCFC" w14:textId="77777777" w:rsidR="004E1F71" w:rsidRDefault="004E1F71" w:rsidP="004E1F71">
      <w:pPr>
        <w:spacing w:after="0" w:line="240" w:lineRule="auto"/>
      </w:pPr>
      <w:r w:rsidRPr="09CEC0F4">
        <w:rPr>
          <w:b/>
          <w:bCs/>
        </w:rPr>
        <w:t>In attendance:</w:t>
      </w:r>
      <w:r w:rsidRPr="0034683A">
        <w:rPr>
          <w:bCs/>
        </w:rPr>
        <w:t xml:space="preserve">  </w:t>
      </w:r>
      <w:r w:rsidR="00433237" w:rsidRPr="00433237">
        <w:rPr>
          <w:bCs/>
        </w:rPr>
        <w:t>Naomi Mercer (NM)</w:t>
      </w:r>
      <w:r w:rsidR="00433237" w:rsidRPr="0034683A">
        <w:rPr>
          <w:bCs/>
        </w:rPr>
        <w:t xml:space="preserve">, </w:t>
      </w:r>
      <w:r>
        <w:t>Helen McIntosh (HM).</w:t>
      </w:r>
    </w:p>
    <w:p w14:paraId="2971B125" w14:textId="77777777" w:rsidR="004E1F71" w:rsidRDefault="004E1F71" w:rsidP="004E1F71">
      <w:pPr>
        <w:spacing w:after="0" w:line="240" w:lineRule="auto"/>
        <w:jc w:val="right"/>
        <w:rPr>
          <w:b/>
          <w:bCs/>
        </w:rPr>
      </w:pPr>
      <w:r w:rsidRPr="09CEC0F4">
        <w:rPr>
          <w:b/>
          <w:bCs/>
        </w:rPr>
        <w:t>Action</w:t>
      </w:r>
    </w:p>
    <w:tbl>
      <w:tblPr>
        <w:tblStyle w:val="TableGrid"/>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797"/>
        <w:gridCol w:w="785"/>
      </w:tblGrid>
      <w:tr w:rsidR="004E1F71" w14:paraId="701301EC" w14:textId="77777777" w:rsidTr="00C52D4B">
        <w:tc>
          <w:tcPr>
            <w:tcW w:w="675" w:type="dxa"/>
          </w:tcPr>
          <w:p w14:paraId="09A5AADE" w14:textId="77777777" w:rsidR="004E1F71" w:rsidRPr="009B7AE8" w:rsidRDefault="004E1F71" w:rsidP="00C52D4B">
            <w:pPr>
              <w:spacing w:after="0" w:line="240" w:lineRule="auto"/>
            </w:pPr>
            <w:r>
              <w:t>1.</w:t>
            </w:r>
          </w:p>
        </w:tc>
        <w:tc>
          <w:tcPr>
            <w:tcW w:w="7797" w:type="dxa"/>
          </w:tcPr>
          <w:p w14:paraId="3398B2A2" w14:textId="77777777" w:rsidR="004E1F71" w:rsidRDefault="004E1F71" w:rsidP="00C52D4B">
            <w:pPr>
              <w:spacing w:after="0" w:line="240" w:lineRule="auto"/>
              <w:rPr>
                <w:b/>
                <w:bCs/>
              </w:rPr>
            </w:pPr>
            <w:r w:rsidRPr="09CEC0F4">
              <w:rPr>
                <w:b/>
                <w:bCs/>
              </w:rPr>
              <w:t>Welcome, introductions and apologies</w:t>
            </w:r>
          </w:p>
          <w:p w14:paraId="0409BC3C" w14:textId="77777777" w:rsidR="004E1F71" w:rsidRDefault="004E1F71" w:rsidP="00C52D4B">
            <w:pPr>
              <w:spacing w:after="0" w:line="240" w:lineRule="auto"/>
            </w:pPr>
            <w:r>
              <w:t xml:space="preserve">GM welcomed all to the meeting and </w:t>
            </w:r>
            <w:r w:rsidR="00433237">
              <w:t>a</w:t>
            </w:r>
            <w:r>
              <w:t>pologies were noted.</w:t>
            </w:r>
          </w:p>
          <w:p w14:paraId="0486F2F0" w14:textId="77777777" w:rsidR="004E1F71" w:rsidRPr="00B76182" w:rsidRDefault="004E1F71" w:rsidP="00C52D4B">
            <w:pPr>
              <w:spacing w:after="0" w:line="240" w:lineRule="auto"/>
            </w:pPr>
          </w:p>
        </w:tc>
        <w:tc>
          <w:tcPr>
            <w:tcW w:w="785" w:type="dxa"/>
          </w:tcPr>
          <w:p w14:paraId="482289F3" w14:textId="77777777" w:rsidR="004E1F71" w:rsidRPr="00B76182" w:rsidRDefault="004E1F71" w:rsidP="00C52D4B">
            <w:pPr>
              <w:spacing w:after="0" w:line="240" w:lineRule="auto"/>
              <w:rPr>
                <w:b/>
              </w:rPr>
            </w:pPr>
          </w:p>
        </w:tc>
      </w:tr>
      <w:tr w:rsidR="004E1F71" w14:paraId="39D47C78" w14:textId="77777777" w:rsidTr="00C52D4B">
        <w:tc>
          <w:tcPr>
            <w:tcW w:w="675" w:type="dxa"/>
          </w:tcPr>
          <w:p w14:paraId="243DA1FD" w14:textId="77777777" w:rsidR="004E1F71" w:rsidRPr="009B7AE8" w:rsidRDefault="004E1F71" w:rsidP="00C52D4B">
            <w:pPr>
              <w:spacing w:after="0" w:line="240" w:lineRule="auto"/>
            </w:pPr>
            <w:r>
              <w:t>2.</w:t>
            </w:r>
          </w:p>
        </w:tc>
        <w:tc>
          <w:tcPr>
            <w:tcW w:w="7797" w:type="dxa"/>
          </w:tcPr>
          <w:p w14:paraId="6B7C2613" w14:textId="77777777" w:rsidR="004E1F71" w:rsidRDefault="004E1F71" w:rsidP="00C52D4B">
            <w:pPr>
              <w:spacing w:after="0" w:line="240" w:lineRule="auto"/>
              <w:rPr>
                <w:b/>
                <w:bCs/>
              </w:rPr>
            </w:pPr>
            <w:r w:rsidRPr="09CEC0F4">
              <w:rPr>
                <w:b/>
                <w:bCs/>
              </w:rPr>
              <w:t xml:space="preserve">Minutes of meeting held on 13 </w:t>
            </w:r>
            <w:r w:rsidR="002B0362">
              <w:rPr>
                <w:b/>
                <w:bCs/>
              </w:rPr>
              <w:t>Dec</w:t>
            </w:r>
            <w:r w:rsidRPr="09CEC0F4">
              <w:rPr>
                <w:b/>
                <w:bCs/>
              </w:rPr>
              <w:t>ember 2017</w:t>
            </w:r>
          </w:p>
          <w:p w14:paraId="14CD8577" w14:textId="77777777" w:rsidR="00962EED" w:rsidRDefault="00684717" w:rsidP="00C52D4B">
            <w:pPr>
              <w:spacing w:after="0" w:line="240" w:lineRule="auto"/>
            </w:pPr>
            <w:r>
              <w:t>Page 3, Item 9.1 GP, third paragraph</w:t>
            </w:r>
            <w:r w:rsidR="00962EED">
              <w:t>, second sentence to read ‘…workload – multi-disciplinary team who will release GP time … and will speci</w:t>
            </w:r>
            <w:r w:rsidR="00803CF1">
              <w:t>f</w:t>
            </w:r>
            <w:r w:rsidR="00962EED">
              <w:t>y/risk re premises …’</w:t>
            </w:r>
          </w:p>
          <w:p w14:paraId="2B85E2B3" w14:textId="77777777" w:rsidR="00962EED" w:rsidRDefault="00962EED" w:rsidP="00C52D4B">
            <w:pPr>
              <w:spacing w:after="0" w:line="240" w:lineRule="auto"/>
            </w:pPr>
          </w:p>
          <w:p w14:paraId="4A56B6E8" w14:textId="77777777" w:rsidR="004E1F71" w:rsidRPr="00B76182" w:rsidRDefault="00962EED" w:rsidP="00C52D4B">
            <w:pPr>
              <w:spacing w:after="0" w:line="240" w:lineRule="auto"/>
            </w:pPr>
            <w:r>
              <w:t xml:space="preserve">With these amendments the </w:t>
            </w:r>
            <w:r w:rsidR="004E1F71">
              <w:t>minutes were accepted as an accurate record of the meeting.</w:t>
            </w:r>
          </w:p>
        </w:tc>
        <w:tc>
          <w:tcPr>
            <w:tcW w:w="785" w:type="dxa"/>
          </w:tcPr>
          <w:p w14:paraId="7BB3BFDD" w14:textId="77777777" w:rsidR="004E1F71" w:rsidRPr="00B76182" w:rsidRDefault="004E1F71" w:rsidP="00C52D4B">
            <w:pPr>
              <w:spacing w:after="0" w:line="240" w:lineRule="auto"/>
              <w:rPr>
                <w:b/>
              </w:rPr>
            </w:pPr>
          </w:p>
        </w:tc>
      </w:tr>
      <w:tr w:rsidR="004E1F71" w14:paraId="40F2F307" w14:textId="77777777" w:rsidTr="00C52D4B">
        <w:tc>
          <w:tcPr>
            <w:tcW w:w="675" w:type="dxa"/>
          </w:tcPr>
          <w:p w14:paraId="27B7D2C0" w14:textId="77777777" w:rsidR="004E1F71" w:rsidRPr="009B7AE8" w:rsidRDefault="004E1F71" w:rsidP="00C52D4B">
            <w:pPr>
              <w:spacing w:after="0" w:line="240" w:lineRule="auto"/>
            </w:pPr>
          </w:p>
        </w:tc>
        <w:tc>
          <w:tcPr>
            <w:tcW w:w="7797" w:type="dxa"/>
          </w:tcPr>
          <w:p w14:paraId="521CCA58" w14:textId="77777777" w:rsidR="004E1F71" w:rsidRPr="009B7AE8" w:rsidRDefault="004E1F71" w:rsidP="00C52D4B">
            <w:pPr>
              <w:spacing w:after="0" w:line="240" w:lineRule="auto"/>
            </w:pPr>
          </w:p>
        </w:tc>
        <w:tc>
          <w:tcPr>
            <w:tcW w:w="785" w:type="dxa"/>
          </w:tcPr>
          <w:p w14:paraId="358B6D75" w14:textId="77777777" w:rsidR="004E1F71" w:rsidRPr="00B76182" w:rsidRDefault="004E1F71" w:rsidP="00C52D4B">
            <w:pPr>
              <w:spacing w:after="0" w:line="240" w:lineRule="auto"/>
              <w:rPr>
                <w:b/>
              </w:rPr>
            </w:pPr>
          </w:p>
        </w:tc>
      </w:tr>
      <w:tr w:rsidR="004E1F71" w14:paraId="61168795" w14:textId="77777777" w:rsidTr="00C52D4B">
        <w:tc>
          <w:tcPr>
            <w:tcW w:w="675" w:type="dxa"/>
          </w:tcPr>
          <w:p w14:paraId="43621EFF" w14:textId="77777777" w:rsidR="004E1F71" w:rsidRPr="009B7AE8" w:rsidRDefault="004E1F71" w:rsidP="00C52D4B">
            <w:pPr>
              <w:spacing w:after="0" w:line="240" w:lineRule="auto"/>
            </w:pPr>
            <w:r>
              <w:t>3.</w:t>
            </w:r>
          </w:p>
        </w:tc>
        <w:tc>
          <w:tcPr>
            <w:tcW w:w="7797" w:type="dxa"/>
          </w:tcPr>
          <w:p w14:paraId="264BF31B" w14:textId="77777777" w:rsidR="004E1F71" w:rsidRPr="009B7AE8" w:rsidRDefault="004E1F71" w:rsidP="00C52D4B">
            <w:pPr>
              <w:spacing w:after="0" w:line="240" w:lineRule="auto"/>
              <w:rPr>
                <w:b/>
                <w:bCs/>
              </w:rPr>
            </w:pPr>
            <w:r w:rsidRPr="09CEC0F4">
              <w:rPr>
                <w:rFonts w:ascii="Calibri" w:hAnsi="Calibri" w:cs="Arial"/>
                <w:b/>
                <w:bCs/>
              </w:rPr>
              <w:t>Matters arising/action points from previous meeting</w:t>
            </w:r>
          </w:p>
        </w:tc>
        <w:tc>
          <w:tcPr>
            <w:tcW w:w="785" w:type="dxa"/>
          </w:tcPr>
          <w:p w14:paraId="4ABA1DD0" w14:textId="77777777" w:rsidR="004E1F71" w:rsidRPr="00B76182" w:rsidRDefault="004E1F71" w:rsidP="00C52D4B">
            <w:pPr>
              <w:spacing w:after="0" w:line="240" w:lineRule="auto"/>
              <w:rPr>
                <w:b/>
              </w:rPr>
            </w:pPr>
          </w:p>
        </w:tc>
      </w:tr>
      <w:tr w:rsidR="002B0362" w:rsidRPr="002B0362" w14:paraId="443D7336" w14:textId="77777777" w:rsidTr="00C52D4B">
        <w:tc>
          <w:tcPr>
            <w:tcW w:w="675" w:type="dxa"/>
          </w:tcPr>
          <w:p w14:paraId="385C42DC" w14:textId="77777777" w:rsidR="002B0362" w:rsidRPr="002B0362" w:rsidRDefault="00BD3842" w:rsidP="00C52D4B">
            <w:pPr>
              <w:spacing w:after="0" w:line="240" w:lineRule="auto"/>
            </w:pPr>
            <w:r>
              <w:t>3.1</w:t>
            </w:r>
          </w:p>
        </w:tc>
        <w:tc>
          <w:tcPr>
            <w:tcW w:w="7797" w:type="dxa"/>
          </w:tcPr>
          <w:p w14:paraId="467DC2B2" w14:textId="77777777" w:rsidR="002B0362" w:rsidRPr="002B0362" w:rsidRDefault="00F970BF" w:rsidP="00C52D4B">
            <w:pPr>
              <w:spacing w:after="0" w:line="240" w:lineRule="auto"/>
              <w:rPr>
                <w:rFonts w:ascii="Calibri" w:hAnsi="Calibri" w:cs="Arial"/>
                <w:bCs/>
              </w:rPr>
            </w:pPr>
            <w:r>
              <w:rPr>
                <w:rFonts w:ascii="Calibri" w:hAnsi="Calibri" w:cs="Arial"/>
                <w:bCs/>
              </w:rPr>
              <w:t>No items were discussed.</w:t>
            </w:r>
          </w:p>
        </w:tc>
        <w:tc>
          <w:tcPr>
            <w:tcW w:w="785" w:type="dxa"/>
          </w:tcPr>
          <w:p w14:paraId="61A2F929" w14:textId="77777777" w:rsidR="002B0362" w:rsidRPr="002B0362" w:rsidRDefault="002B0362" w:rsidP="00C52D4B">
            <w:pPr>
              <w:spacing w:after="0" w:line="240" w:lineRule="auto"/>
            </w:pPr>
          </w:p>
        </w:tc>
      </w:tr>
      <w:tr w:rsidR="002B0362" w:rsidRPr="002B0362" w14:paraId="572A8B99" w14:textId="77777777" w:rsidTr="00C52D4B">
        <w:tc>
          <w:tcPr>
            <w:tcW w:w="675" w:type="dxa"/>
          </w:tcPr>
          <w:p w14:paraId="0479A5E1" w14:textId="77777777" w:rsidR="002B0362" w:rsidRPr="002B0362" w:rsidRDefault="002B0362" w:rsidP="00C52D4B">
            <w:pPr>
              <w:spacing w:after="0" w:line="240" w:lineRule="auto"/>
            </w:pPr>
          </w:p>
        </w:tc>
        <w:tc>
          <w:tcPr>
            <w:tcW w:w="7797" w:type="dxa"/>
          </w:tcPr>
          <w:p w14:paraId="49DD5240" w14:textId="77777777" w:rsidR="002B0362" w:rsidRPr="002B0362" w:rsidRDefault="002B0362" w:rsidP="00C52D4B">
            <w:pPr>
              <w:spacing w:after="0" w:line="240" w:lineRule="auto"/>
              <w:rPr>
                <w:rFonts w:ascii="Calibri" w:hAnsi="Calibri" w:cs="Arial"/>
                <w:bCs/>
              </w:rPr>
            </w:pPr>
          </w:p>
        </w:tc>
        <w:tc>
          <w:tcPr>
            <w:tcW w:w="785" w:type="dxa"/>
          </w:tcPr>
          <w:p w14:paraId="4AA92CDA" w14:textId="77777777" w:rsidR="002B0362" w:rsidRPr="002B0362" w:rsidRDefault="002B0362" w:rsidP="00C52D4B">
            <w:pPr>
              <w:spacing w:after="0" w:line="240" w:lineRule="auto"/>
            </w:pPr>
          </w:p>
        </w:tc>
      </w:tr>
      <w:tr w:rsidR="002B0362" w:rsidRPr="002B0362" w14:paraId="0828E514" w14:textId="77777777" w:rsidTr="00C52D4B">
        <w:tc>
          <w:tcPr>
            <w:tcW w:w="675" w:type="dxa"/>
          </w:tcPr>
          <w:p w14:paraId="163A55B6" w14:textId="77777777" w:rsidR="002B0362" w:rsidRPr="002B0362" w:rsidRDefault="00F970BF" w:rsidP="00C52D4B">
            <w:pPr>
              <w:spacing w:after="0" w:line="240" w:lineRule="auto"/>
            </w:pPr>
            <w:r>
              <w:t>4.</w:t>
            </w:r>
          </w:p>
        </w:tc>
        <w:tc>
          <w:tcPr>
            <w:tcW w:w="7797" w:type="dxa"/>
          </w:tcPr>
          <w:p w14:paraId="56F6D486" w14:textId="77777777" w:rsidR="002B0362" w:rsidRPr="00F970BF" w:rsidRDefault="00F970BF" w:rsidP="00C52D4B">
            <w:pPr>
              <w:spacing w:after="0" w:line="240" w:lineRule="auto"/>
              <w:rPr>
                <w:rFonts w:ascii="Calibri" w:hAnsi="Calibri" w:cs="Arial"/>
                <w:b/>
                <w:bCs/>
              </w:rPr>
            </w:pPr>
            <w:r w:rsidRPr="00F970BF">
              <w:rPr>
                <w:rFonts w:ascii="Calibri" w:hAnsi="Calibri" w:cs="Arial"/>
                <w:b/>
              </w:rPr>
              <w:t>STB update for MDET</w:t>
            </w:r>
          </w:p>
        </w:tc>
        <w:tc>
          <w:tcPr>
            <w:tcW w:w="785" w:type="dxa"/>
          </w:tcPr>
          <w:p w14:paraId="5643F55D" w14:textId="77777777" w:rsidR="002B0362" w:rsidRPr="002B0362" w:rsidRDefault="002B0362" w:rsidP="00C52D4B">
            <w:pPr>
              <w:spacing w:after="0" w:line="240" w:lineRule="auto"/>
            </w:pPr>
          </w:p>
        </w:tc>
      </w:tr>
      <w:tr w:rsidR="002B0362" w:rsidRPr="002B0362" w14:paraId="3122D900" w14:textId="77777777" w:rsidTr="00C52D4B">
        <w:tc>
          <w:tcPr>
            <w:tcW w:w="675" w:type="dxa"/>
          </w:tcPr>
          <w:p w14:paraId="23E8E026" w14:textId="77777777" w:rsidR="002B0362" w:rsidRPr="002B0362" w:rsidRDefault="002B0362" w:rsidP="00C52D4B">
            <w:pPr>
              <w:spacing w:after="0" w:line="240" w:lineRule="auto"/>
            </w:pPr>
          </w:p>
        </w:tc>
        <w:tc>
          <w:tcPr>
            <w:tcW w:w="7797" w:type="dxa"/>
          </w:tcPr>
          <w:p w14:paraId="37EBC7E7" w14:textId="77777777" w:rsidR="002B0362" w:rsidRPr="00946796" w:rsidRDefault="00946796" w:rsidP="00C52D4B">
            <w:pPr>
              <w:spacing w:after="0" w:line="240" w:lineRule="auto"/>
              <w:rPr>
                <w:rFonts w:ascii="Calibri" w:hAnsi="Calibri" w:cs="Arial"/>
                <w:bCs/>
              </w:rPr>
            </w:pPr>
            <w:r w:rsidRPr="00946796">
              <w:rPr>
                <w:rFonts w:ascii="Calibri" w:hAnsi="Calibri" w:cs="Arial"/>
                <w:bCs/>
              </w:rPr>
              <w:t>GM highlighted:</w:t>
            </w:r>
          </w:p>
          <w:p w14:paraId="6B60C84D" w14:textId="77777777" w:rsidR="00946796" w:rsidRDefault="003B5376" w:rsidP="00946796">
            <w:pPr>
              <w:pStyle w:val="ListParagraph"/>
              <w:numPr>
                <w:ilvl w:val="0"/>
                <w:numId w:val="3"/>
              </w:numPr>
              <w:rPr>
                <w:rFonts w:ascii="Calibri" w:hAnsi="Calibri" w:cs="Arial"/>
                <w:bCs/>
                <w:sz w:val="22"/>
                <w:szCs w:val="22"/>
              </w:rPr>
            </w:pPr>
            <w:r>
              <w:rPr>
                <w:rFonts w:ascii="Calibri" w:hAnsi="Calibri" w:cs="Arial"/>
                <w:bCs/>
                <w:sz w:val="22"/>
                <w:szCs w:val="22"/>
              </w:rPr>
              <w:t>Workforce and GP contract.</w:t>
            </w:r>
          </w:p>
          <w:p w14:paraId="7AF11493" w14:textId="77777777" w:rsidR="003B5376" w:rsidRDefault="003B5376" w:rsidP="00946796">
            <w:pPr>
              <w:pStyle w:val="ListParagraph"/>
              <w:numPr>
                <w:ilvl w:val="0"/>
                <w:numId w:val="3"/>
              </w:numPr>
              <w:rPr>
                <w:rFonts w:ascii="Calibri" w:hAnsi="Calibri" w:cs="Arial"/>
                <w:bCs/>
                <w:sz w:val="22"/>
                <w:szCs w:val="22"/>
              </w:rPr>
            </w:pPr>
            <w:r>
              <w:rPr>
                <w:rFonts w:ascii="Calibri" w:hAnsi="Calibri" w:cs="Arial"/>
                <w:bCs/>
                <w:sz w:val="22"/>
                <w:szCs w:val="22"/>
              </w:rPr>
              <w:t>Cabinet Secretary’s proposals for GP – 800 plus GPs and a marketing campaign.</w:t>
            </w:r>
          </w:p>
          <w:p w14:paraId="0DAF4D1B" w14:textId="77777777" w:rsidR="003B5376" w:rsidRDefault="003B5376" w:rsidP="00946796">
            <w:pPr>
              <w:pStyle w:val="ListParagraph"/>
              <w:numPr>
                <w:ilvl w:val="0"/>
                <w:numId w:val="3"/>
              </w:numPr>
              <w:rPr>
                <w:rFonts w:ascii="Calibri" w:hAnsi="Calibri" w:cs="Arial"/>
                <w:bCs/>
                <w:sz w:val="22"/>
                <w:szCs w:val="22"/>
              </w:rPr>
            </w:pPr>
            <w:r>
              <w:rPr>
                <w:rFonts w:ascii="Calibri" w:hAnsi="Calibri" w:cs="Arial"/>
                <w:bCs/>
                <w:sz w:val="22"/>
                <w:szCs w:val="22"/>
              </w:rPr>
              <w:t>Recruitment summary.</w:t>
            </w:r>
          </w:p>
          <w:p w14:paraId="192DC879" w14:textId="77777777" w:rsidR="003B5376" w:rsidRDefault="003B5376" w:rsidP="00946796">
            <w:pPr>
              <w:pStyle w:val="ListParagraph"/>
              <w:numPr>
                <w:ilvl w:val="0"/>
                <w:numId w:val="3"/>
              </w:numPr>
              <w:rPr>
                <w:rFonts w:ascii="Calibri" w:hAnsi="Calibri" w:cs="Arial"/>
                <w:bCs/>
                <w:sz w:val="22"/>
                <w:szCs w:val="22"/>
              </w:rPr>
            </w:pPr>
            <w:r>
              <w:rPr>
                <w:rFonts w:ascii="Calibri" w:hAnsi="Calibri" w:cs="Arial"/>
                <w:bCs/>
                <w:sz w:val="22"/>
                <w:szCs w:val="22"/>
              </w:rPr>
              <w:t>TPD reports and programme management – summary of ARCP outcomes.</w:t>
            </w:r>
          </w:p>
          <w:p w14:paraId="0C707E43" w14:textId="77777777" w:rsidR="003B5376" w:rsidRDefault="003B5376" w:rsidP="00946796">
            <w:pPr>
              <w:pStyle w:val="ListParagraph"/>
              <w:numPr>
                <w:ilvl w:val="0"/>
                <w:numId w:val="3"/>
              </w:numPr>
              <w:rPr>
                <w:rFonts w:ascii="Calibri" w:hAnsi="Calibri" w:cs="Arial"/>
                <w:bCs/>
                <w:sz w:val="22"/>
                <w:szCs w:val="22"/>
              </w:rPr>
            </w:pPr>
            <w:r>
              <w:rPr>
                <w:rFonts w:ascii="Calibri" w:hAnsi="Calibri" w:cs="Arial"/>
                <w:bCs/>
                <w:sz w:val="22"/>
                <w:szCs w:val="22"/>
              </w:rPr>
              <w:t>Suite of documents – model induction pack including Quality Improvement booklet – well received at MDET and will produce</w:t>
            </w:r>
            <w:r w:rsidR="00D750F1">
              <w:rPr>
                <w:rFonts w:ascii="Calibri" w:hAnsi="Calibri" w:cs="Arial"/>
                <w:bCs/>
                <w:sz w:val="22"/>
                <w:szCs w:val="22"/>
              </w:rPr>
              <w:t xml:space="preserve"> brochure and post on website.  Next phase was to make this </w:t>
            </w:r>
            <w:proofErr w:type="spellStart"/>
            <w:r w:rsidR="00D750F1">
              <w:rPr>
                <w:rFonts w:ascii="Calibri" w:hAnsi="Calibri" w:cs="Arial"/>
                <w:bCs/>
                <w:sz w:val="22"/>
                <w:szCs w:val="22"/>
              </w:rPr>
              <w:t>multiprofessional</w:t>
            </w:r>
            <w:proofErr w:type="spellEnd"/>
            <w:r w:rsidR="00D750F1">
              <w:rPr>
                <w:rFonts w:ascii="Calibri" w:hAnsi="Calibri" w:cs="Arial"/>
                <w:bCs/>
                <w:sz w:val="22"/>
                <w:szCs w:val="22"/>
              </w:rPr>
              <w:t>.</w:t>
            </w:r>
          </w:p>
          <w:p w14:paraId="52A87B93" w14:textId="77777777" w:rsidR="00D750F1" w:rsidRPr="00D750F1" w:rsidRDefault="00D750F1" w:rsidP="00D750F1">
            <w:pPr>
              <w:pStyle w:val="ListParagraph"/>
              <w:numPr>
                <w:ilvl w:val="0"/>
                <w:numId w:val="3"/>
              </w:numPr>
              <w:rPr>
                <w:rFonts w:ascii="Calibri" w:hAnsi="Calibri" w:cs="Arial"/>
                <w:bCs/>
                <w:sz w:val="22"/>
                <w:szCs w:val="22"/>
              </w:rPr>
            </w:pPr>
            <w:r>
              <w:rPr>
                <w:rFonts w:ascii="Calibri" w:hAnsi="Calibri" w:cs="Arial"/>
                <w:bCs/>
                <w:sz w:val="22"/>
                <w:szCs w:val="22"/>
              </w:rPr>
              <w:t>Occupational Medicine – national school and e-portfolio introduced.</w:t>
            </w:r>
          </w:p>
        </w:tc>
        <w:tc>
          <w:tcPr>
            <w:tcW w:w="785" w:type="dxa"/>
          </w:tcPr>
          <w:p w14:paraId="249988D3" w14:textId="77777777" w:rsidR="002B0362" w:rsidRPr="002B0362" w:rsidRDefault="002B0362" w:rsidP="00C52D4B">
            <w:pPr>
              <w:spacing w:after="0" w:line="240" w:lineRule="auto"/>
            </w:pPr>
          </w:p>
        </w:tc>
      </w:tr>
      <w:tr w:rsidR="002B0362" w:rsidRPr="002B0362" w14:paraId="4E0C26AA" w14:textId="77777777" w:rsidTr="00C52D4B">
        <w:tc>
          <w:tcPr>
            <w:tcW w:w="675" w:type="dxa"/>
          </w:tcPr>
          <w:p w14:paraId="20EBA061" w14:textId="77777777" w:rsidR="002B0362" w:rsidRPr="002B0362" w:rsidRDefault="002B0362" w:rsidP="00C52D4B">
            <w:pPr>
              <w:spacing w:after="0" w:line="240" w:lineRule="auto"/>
            </w:pPr>
          </w:p>
        </w:tc>
        <w:tc>
          <w:tcPr>
            <w:tcW w:w="7797" w:type="dxa"/>
          </w:tcPr>
          <w:p w14:paraId="0A7478BE" w14:textId="77777777" w:rsidR="002B0362" w:rsidRPr="00946796" w:rsidRDefault="002B0362" w:rsidP="00C52D4B">
            <w:pPr>
              <w:spacing w:after="0" w:line="240" w:lineRule="auto"/>
              <w:rPr>
                <w:rFonts w:ascii="Calibri" w:hAnsi="Calibri" w:cs="Arial"/>
                <w:bCs/>
              </w:rPr>
            </w:pPr>
          </w:p>
        </w:tc>
        <w:tc>
          <w:tcPr>
            <w:tcW w:w="785" w:type="dxa"/>
          </w:tcPr>
          <w:p w14:paraId="3148B9C9" w14:textId="77777777" w:rsidR="002B0362" w:rsidRPr="002B0362" w:rsidRDefault="002B0362" w:rsidP="00C52D4B">
            <w:pPr>
              <w:spacing w:after="0" w:line="240" w:lineRule="auto"/>
            </w:pPr>
          </w:p>
        </w:tc>
      </w:tr>
      <w:tr w:rsidR="002B0362" w:rsidRPr="002B0362" w14:paraId="0BE87FE3" w14:textId="77777777" w:rsidTr="00C52D4B">
        <w:tc>
          <w:tcPr>
            <w:tcW w:w="675" w:type="dxa"/>
          </w:tcPr>
          <w:p w14:paraId="43342F02" w14:textId="77777777" w:rsidR="002B0362" w:rsidRPr="002B0362" w:rsidRDefault="00D750F1" w:rsidP="00C52D4B">
            <w:pPr>
              <w:spacing w:after="0" w:line="240" w:lineRule="auto"/>
            </w:pPr>
            <w:r>
              <w:t>5.</w:t>
            </w:r>
          </w:p>
        </w:tc>
        <w:tc>
          <w:tcPr>
            <w:tcW w:w="7797" w:type="dxa"/>
          </w:tcPr>
          <w:p w14:paraId="43FC451B" w14:textId="77777777" w:rsidR="002B0362" w:rsidRPr="00D750F1" w:rsidRDefault="00D750F1" w:rsidP="00C52D4B">
            <w:pPr>
              <w:spacing w:after="0" w:line="240" w:lineRule="auto"/>
              <w:rPr>
                <w:rFonts w:ascii="Calibri" w:hAnsi="Calibri" w:cs="Arial"/>
                <w:b/>
                <w:bCs/>
              </w:rPr>
            </w:pPr>
            <w:r w:rsidRPr="00D750F1">
              <w:rPr>
                <w:rFonts w:ascii="Calibri" w:hAnsi="Calibri" w:cs="Arial"/>
                <w:b/>
              </w:rPr>
              <w:t>MDET Updates</w:t>
            </w:r>
          </w:p>
        </w:tc>
        <w:tc>
          <w:tcPr>
            <w:tcW w:w="785" w:type="dxa"/>
          </w:tcPr>
          <w:p w14:paraId="3FF3ED6F" w14:textId="77777777" w:rsidR="002B0362" w:rsidRPr="002B0362" w:rsidRDefault="002B0362" w:rsidP="00C52D4B">
            <w:pPr>
              <w:spacing w:after="0" w:line="240" w:lineRule="auto"/>
            </w:pPr>
          </w:p>
        </w:tc>
      </w:tr>
      <w:tr w:rsidR="002B0362" w:rsidRPr="002B0362" w14:paraId="5C1D5829" w14:textId="77777777" w:rsidTr="00C52D4B">
        <w:tc>
          <w:tcPr>
            <w:tcW w:w="675" w:type="dxa"/>
          </w:tcPr>
          <w:p w14:paraId="717EE2A8" w14:textId="77777777" w:rsidR="002B0362" w:rsidRPr="002B0362" w:rsidRDefault="002B0362" w:rsidP="00C52D4B">
            <w:pPr>
              <w:spacing w:after="0" w:line="240" w:lineRule="auto"/>
            </w:pPr>
          </w:p>
        </w:tc>
        <w:tc>
          <w:tcPr>
            <w:tcW w:w="7797" w:type="dxa"/>
          </w:tcPr>
          <w:p w14:paraId="2BCA33E7" w14:textId="77777777" w:rsidR="00D750F1" w:rsidRPr="00D750F1" w:rsidRDefault="00D750F1" w:rsidP="00C52D4B">
            <w:pPr>
              <w:spacing w:after="0" w:line="240" w:lineRule="auto"/>
              <w:rPr>
                <w:rFonts w:ascii="Calibri" w:hAnsi="Calibri" w:cs="Arial"/>
                <w:bCs/>
              </w:rPr>
            </w:pPr>
            <w:r w:rsidRPr="00D750F1">
              <w:rPr>
                <w:rFonts w:ascii="Calibri" w:hAnsi="Calibri" w:cs="Arial"/>
                <w:bCs/>
              </w:rPr>
              <w:t>GM highlighted:</w:t>
            </w:r>
          </w:p>
          <w:p w14:paraId="0735FBEA" w14:textId="77777777" w:rsidR="002B0362" w:rsidRDefault="00D750F1" w:rsidP="00D750F1">
            <w:pPr>
              <w:pStyle w:val="ListParagraph"/>
              <w:numPr>
                <w:ilvl w:val="0"/>
                <w:numId w:val="4"/>
              </w:numPr>
              <w:rPr>
                <w:rFonts w:ascii="Calibri" w:hAnsi="Calibri" w:cs="Arial"/>
                <w:bCs/>
                <w:sz w:val="22"/>
                <w:szCs w:val="22"/>
              </w:rPr>
            </w:pPr>
            <w:r w:rsidRPr="00D750F1">
              <w:rPr>
                <w:rFonts w:ascii="Calibri" w:hAnsi="Calibri" w:cs="Arial"/>
                <w:bCs/>
                <w:sz w:val="22"/>
                <w:szCs w:val="22"/>
              </w:rPr>
              <w:t xml:space="preserve">Discussion around Paediatric trainee case – significant concern for trainees and educators.  Locally NES recommends </w:t>
            </w:r>
            <w:proofErr w:type="spellStart"/>
            <w:r w:rsidRPr="00D750F1">
              <w:rPr>
                <w:rFonts w:ascii="Calibri" w:hAnsi="Calibri" w:cs="Arial"/>
                <w:bCs/>
                <w:sz w:val="22"/>
                <w:szCs w:val="22"/>
              </w:rPr>
              <w:t>AMRoC</w:t>
            </w:r>
            <w:proofErr w:type="spellEnd"/>
            <w:r w:rsidRPr="00D750F1">
              <w:rPr>
                <w:rFonts w:ascii="Calibri" w:hAnsi="Calibri" w:cs="Arial"/>
                <w:bCs/>
                <w:sz w:val="22"/>
                <w:szCs w:val="22"/>
              </w:rPr>
              <w:t xml:space="preserve"> reflective guidance to trainees and to follow best practice.</w:t>
            </w:r>
          </w:p>
          <w:p w14:paraId="3D0DEF10" w14:textId="77777777" w:rsidR="002D228A" w:rsidRDefault="002D228A" w:rsidP="00D750F1">
            <w:pPr>
              <w:pStyle w:val="ListParagraph"/>
              <w:numPr>
                <w:ilvl w:val="0"/>
                <w:numId w:val="4"/>
              </w:numPr>
              <w:rPr>
                <w:rFonts w:ascii="Calibri" w:hAnsi="Calibri" w:cs="Arial"/>
                <w:bCs/>
                <w:sz w:val="22"/>
                <w:szCs w:val="22"/>
              </w:rPr>
            </w:pPr>
            <w:r>
              <w:rPr>
                <w:rFonts w:ascii="Calibri" w:hAnsi="Calibri" w:cs="Arial"/>
                <w:bCs/>
                <w:sz w:val="22"/>
                <w:szCs w:val="22"/>
              </w:rPr>
              <w:t>Scottish Ambulance Service – seeking support to place trainee paramedics in GP training practices.  MK reported that NMA</w:t>
            </w:r>
            <w:r w:rsidR="00E2684F">
              <w:rPr>
                <w:rFonts w:ascii="Calibri" w:hAnsi="Calibri" w:cs="Arial"/>
                <w:bCs/>
                <w:sz w:val="22"/>
                <w:szCs w:val="22"/>
              </w:rPr>
              <w:t>H</w:t>
            </w:r>
            <w:r>
              <w:rPr>
                <w:rFonts w:ascii="Calibri" w:hAnsi="Calibri" w:cs="Arial"/>
                <w:bCs/>
                <w:sz w:val="22"/>
                <w:szCs w:val="22"/>
              </w:rPr>
              <w:t>P will co-ordinate this and will include GP representation on group as necessary.  The Service has been informed and MK has arranged to meet the NMA</w:t>
            </w:r>
            <w:r w:rsidR="00E2684F">
              <w:rPr>
                <w:rFonts w:ascii="Calibri" w:hAnsi="Calibri" w:cs="Arial"/>
                <w:bCs/>
                <w:sz w:val="22"/>
                <w:szCs w:val="22"/>
              </w:rPr>
              <w:t>H</w:t>
            </w:r>
            <w:r>
              <w:rPr>
                <w:rFonts w:ascii="Calibri" w:hAnsi="Calibri" w:cs="Arial"/>
                <w:bCs/>
                <w:sz w:val="22"/>
                <w:szCs w:val="22"/>
              </w:rPr>
              <w:t>P Director.</w:t>
            </w:r>
          </w:p>
          <w:p w14:paraId="5A991559" w14:textId="77777777" w:rsidR="002D228A" w:rsidRDefault="002D228A" w:rsidP="00D750F1">
            <w:pPr>
              <w:pStyle w:val="ListParagraph"/>
              <w:numPr>
                <w:ilvl w:val="0"/>
                <w:numId w:val="4"/>
              </w:numPr>
              <w:rPr>
                <w:rFonts w:ascii="Calibri" w:hAnsi="Calibri" w:cs="Arial"/>
                <w:bCs/>
                <w:sz w:val="22"/>
                <w:szCs w:val="22"/>
              </w:rPr>
            </w:pPr>
            <w:r>
              <w:rPr>
                <w:rFonts w:ascii="Calibri" w:hAnsi="Calibri" w:cs="Arial"/>
                <w:bCs/>
                <w:sz w:val="22"/>
                <w:szCs w:val="22"/>
              </w:rPr>
              <w:t>GP placements for potential Medical School undergraduates – NES was asked to badge the document</w:t>
            </w:r>
            <w:r w:rsidR="00F86E50">
              <w:rPr>
                <w:rFonts w:ascii="Calibri" w:hAnsi="Calibri" w:cs="Arial"/>
                <w:bCs/>
                <w:sz w:val="22"/>
                <w:szCs w:val="22"/>
              </w:rPr>
              <w:t xml:space="preserve"> but decided against doing this and ag</w:t>
            </w:r>
            <w:r>
              <w:rPr>
                <w:rFonts w:ascii="Calibri" w:hAnsi="Calibri" w:cs="Arial"/>
                <w:bCs/>
                <w:sz w:val="22"/>
                <w:szCs w:val="22"/>
              </w:rPr>
              <w:t>reed College should take it forward.</w:t>
            </w:r>
          </w:p>
          <w:p w14:paraId="3DD4DDAF" w14:textId="77777777" w:rsidR="002D228A" w:rsidRPr="00D750F1" w:rsidRDefault="002D228A" w:rsidP="00D750F1">
            <w:pPr>
              <w:pStyle w:val="ListParagraph"/>
              <w:numPr>
                <w:ilvl w:val="0"/>
                <w:numId w:val="4"/>
              </w:numPr>
              <w:rPr>
                <w:rFonts w:ascii="Calibri" w:hAnsi="Calibri" w:cs="Arial"/>
                <w:bCs/>
                <w:sz w:val="22"/>
                <w:szCs w:val="22"/>
              </w:rPr>
            </w:pPr>
            <w:r>
              <w:rPr>
                <w:rFonts w:ascii="Calibri" w:hAnsi="Calibri" w:cs="Arial"/>
                <w:bCs/>
                <w:sz w:val="22"/>
                <w:szCs w:val="22"/>
              </w:rPr>
              <w:lastRenderedPageBreak/>
              <w:t>Financial outlook – tight budget – much discussion and work for MDET involved.</w:t>
            </w:r>
          </w:p>
        </w:tc>
        <w:tc>
          <w:tcPr>
            <w:tcW w:w="785" w:type="dxa"/>
          </w:tcPr>
          <w:p w14:paraId="2A49610F" w14:textId="77777777" w:rsidR="002B0362" w:rsidRPr="002B0362" w:rsidRDefault="002B0362" w:rsidP="00C52D4B">
            <w:pPr>
              <w:spacing w:after="0" w:line="240" w:lineRule="auto"/>
            </w:pPr>
          </w:p>
        </w:tc>
      </w:tr>
      <w:tr w:rsidR="002B0362" w:rsidRPr="002B0362" w14:paraId="25FA4F14" w14:textId="77777777" w:rsidTr="00C52D4B">
        <w:tc>
          <w:tcPr>
            <w:tcW w:w="675" w:type="dxa"/>
          </w:tcPr>
          <w:p w14:paraId="6CCC0352" w14:textId="77777777" w:rsidR="002B0362" w:rsidRPr="002B0362" w:rsidRDefault="002B0362" w:rsidP="00C52D4B">
            <w:pPr>
              <w:spacing w:after="0" w:line="240" w:lineRule="auto"/>
            </w:pPr>
          </w:p>
        </w:tc>
        <w:tc>
          <w:tcPr>
            <w:tcW w:w="7797" w:type="dxa"/>
          </w:tcPr>
          <w:p w14:paraId="69A8463D" w14:textId="77777777" w:rsidR="002B0362" w:rsidRPr="002B0362" w:rsidRDefault="002B0362" w:rsidP="00C52D4B">
            <w:pPr>
              <w:spacing w:after="0" w:line="240" w:lineRule="auto"/>
              <w:rPr>
                <w:rFonts w:ascii="Calibri" w:hAnsi="Calibri" w:cs="Arial"/>
                <w:bCs/>
              </w:rPr>
            </w:pPr>
          </w:p>
        </w:tc>
        <w:tc>
          <w:tcPr>
            <w:tcW w:w="785" w:type="dxa"/>
          </w:tcPr>
          <w:p w14:paraId="779B9043" w14:textId="77777777" w:rsidR="002B0362" w:rsidRPr="002B0362" w:rsidRDefault="002B0362" w:rsidP="00C52D4B">
            <w:pPr>
              <w:spacing w:after="0" w:line="240" w:lineRule="auto"/>
            </w:pPr>
          </w:p>
        </w:tc>
      </w:tr>
      <w:tr w:rsidR="002B0362" w:rsidRPr="002B0362" w14:paraId="0B7E1022" w14:textId="77777777" w:rsidTr="00C52D4B">
        <w:tc>
          <w:tcPr>
            <w:tcW w:w="675" w:type="dxa"/>
          </w:tcPr>
          <w:p w14:paraId="0EB88C1C" w14:textId="77777777" w:rsidR="002B0362" w:rsidRPr="002B0362" w:rsidRDefault="002D228A" w:rsidP="00C52D4B">
            <w:pPr>
              <w:spacing w:after="0" w:line="240" w:lineRule="auto"/>
            </w:pPr>
            <w:r>
              <w:t>6.</w:t>
            </w:r>
          </w:p>
        </w:tc>
        <w:tc>
          <w:tcPr>
            <w:tcW w:w="7797" w:type="dxa"/>
          </w:tcPr>
          <w:p w14:paraId="58E3B97B" w14:textId="77777777" w:rsidR="002B0362" w:rsidRPr="00035463" w:rsidRDefault="002D228A" w:rsidP="00C52D4B">
            <w:pPr>
              <w:spacing w:after="0" w:line="240" w:lineRule="auto"/>
              <w:rPr>
                <w:rFonts w:ascii="Calibri" w:hAnsi="Calibri" w:cs="Arial"/>
                <w:b/>
                <w:bCs/>
              </w:rPr>
            </w:pPr>
            <w:r w:rsidRPr="00035463">
              <w:rPr>
                <w:rFonts w:ascii="Calibri" w:hAnsi="Calibri" w:cs="Arial"/>
                <w:b/>
              </w:rPr>
              <w:t>Recruitment updates</w:t>
            </w:r>
          </w:p>
        </w:tc>
        <w:tc>
          <w:tcPr>
            <w:tcW w:w="785" w:type="dxa"/>
          </w:tcPr>
          <w:p w14:paraId="334F7D13" w14:textId="77777777" w:rsidR="002B0362" w:rsidRPr="002B0362" w:rsidRDefault="002B0362" w:rsidP="00C52D4B">
            <w:pPr>
              <w:spacing w:after="0" w:line="240" w:lineRule="auto"/>
            </w:pPr>
          </w:p>
        </w:tc>
      </w:tr>
      <w:tr w:rsidR="002B0362" w:rsidRPr="002B0362" w14:paraId="62D5C05C" w14:textId="77777777" w:rsidTr="00C52D4B">
        <w:tc>
          <w:tcPr>
            <w:tcW w:w="675" w:type="dxa"/>
          </w:tcPr>
          <w:p w14:paraId="7E3D8DBD" w14:textId="77777777" w:rsidR="002B0362" w:rsidRPr="002B0362" w:rsidRDefault="002A5B0D" w:rsidP="00C52D4B">
            <w:pPr>
              <w:spacing w:after="0" w:line="240" w:lineRule="auto"/>
            </w:pPr>
            <w:r>
              <w:t>6.1</w:t>
            </w:r>
          </w:p>
        </w:tc>
        <w:tc>
          <w:tcPr>
            <w:tcW w:w="7797" w:type="dxa"/>
          </w:tcPr>
          <w:p w14:paraId="1A737E01" w14:textId="77777777" w:rsidR="002B0362" w:rsidRPr="00035463" w:rsidRDefault="002A5B0D" w:rsidP="00C52D4B">
            <w:pPr>
              <w:spacing w:after="0" w:line="240" w:lineRule="auto"/>
              <w:rPr>
                <w:rFonts w:ascii="Calibri" w:hAnsi="Calibri" w:cs="Arial"/>
                <w:b/>
                <w:bCs/>
              </w:rPr>
            </w:pPr>
            <w:r w:rsidRPr="00035463">
              <w:rPr>
                <w:rFonts w:ascii="Calibri" w:hAnsi="Calibri" w:cs="Arial"/>
                <w:b/>
                <w:bCs/>
              </w:rPr>
              <w:t>GP</w:t>
            </w:r>
          </w:p>
        </w:tc>
        <w:tc>
          <w:tcPr>
            <w:tcW w:w="785" w:type="dxa"/>
          </w:tcPr>
          <w:p w14:paraId="5BB5A708" w14:textId="77777777" w:rsidR="002B0362" w:rsidRPr="002B0362" w:rsidRDefault="002B0362" w:rsidP="00C52D4B">
            <w:pPr>
              <w:spacing w:after="0" w:line="240" w:lineRule="auto"/>
            </w:pPr>
          </w:p>
        </w:tc>
      </w:tr>
      <w:tr w:rsidR="002D228A" w:rsidRPr="002B0362" w14:paraId="2CC72F7B" w14:textId="77777777" w:rsidTr="00C52D4B">
        <w:tc>
          <w:tcPr>
            <w:tcW w:w="675" w:type="dxa"/>
          </w:tcPr>
          <w:p w14:paraId="3D417D30" w14:textId="77777777" w:rsidR="002D228A" w:rsidRPr="002B0362" w:rsidRDefault="002D228A" w:rsidP="00C52D4B">
            <w:pPr>
              <w:spacing w:after="0" w:line="240" w:lineRule="auto"/>
            </w:pPr>
          </w:p>
        </w:tc>
        <w:tc>
          <w:tcPr>
            <w:tcW w:w="7797" w:type="dxa"/>
          </w:tcPr>
          <w:p w14:paraId="146C6645" w14:textId="77777777" w:rsidR="002D228A" w:rsidRPr="00035463" w:rsidRDefault="00C52D4B" w:rsidP="00C52D4B">
            <w:pPr>
              <w:spacing w:after="0" w:line="240" w:lineRule="auto"/>
              <w:rPr>
                <w:rFonts w:ascii="Calibri" w:hAnsi="Calibri" w:cs="Arial"/>
                <w:bCs/>
              </w:rPr>
            </w:pPr>
            <w:r w:rsidRPr="00035463">
              <w:rPr>
                <w:rFonts w:ascii="Calibri" w:hAnsi="Calibri" w:cs="Arial"/>
                <w:bCs/>
              </w:rPr>
              <w:t>GM highlighted:</w:t>
            </w:r>
          </w:p>
          <w:p w14:paraId="1D9C11A7" w14:textId="77777777" w:rsidR="00C52D4B" w:rsidRDefault="006858A4" w:rsidP="00035463">
            <w:pPr>
              <w:pStyle w:val="ListParagraph"/>
              <w:numPr>
                <w:ilvl w:val="0"/>
                <w:numId w:val="5"/>
              </w:numPr>
              <w:rPr>
                <w:rFonts w:ascii="Calibri" w:hAnsi="Calibri" w:cs="Arial"/>
                <w:bCs/>
                <w:sz w:val="22"/>
                <w:szCs w:val="22"/>
              </w:rPr>
            </w:pPr>
            <w:r>
              <w:rPr>
                <w:rFonts w:ascii="Calibri" w:hAnsi="Calibri" w:cs="Arial"/>
                <w:bCs/>
                <w:sz w:val="22"/>
                <w:szCs w:val="22"/>
              </w:rPr>
              <w:t>Numbers for first preference Scotland at outset of application were slightly reduced although total number attending Selection Centre slightly increased (252 – increased by 4).  This may include those who have also applied elsewhere/those applying to Scotland from elsewhere.</w:t>
            </w:r>
          </w:p>
          <w:p w14:paraId="075DEA12" w14:textId="706AC2E2" w:rsidR="006858A4" w:rsidRDefault="006858A4" w:rsidP="006858A4">
            <w:pPr>
              <w:pStyle w:val="ListParagraph"/>
              <w:numPr>
                <w:ilvl w:val="0"/>
                <w:numId w:val="5"/>
              </w:numPr>
              <w:rPr>
                <w:rFonts w:ascii="Calibri" w:hAnsi="Calibri" w:cs="Arial"/>
                <w:bCs/>
                <w:sz w:val="22"/>
                <w:szCs w:val="22"/>
              </w:rPr>
            </w:pPr>
            <w:r>
              <w:rPr>
                <w:rFonts w:ascii="Calibri" w:hAnsi="Calibri" w:cs="Arial"/>
                <w:bCs/>
                <w:sz w:val="22"/>
                <w:szCs w:val="22"/>
              </w:rPr>
              <w:t xml:space="preserve">BBT at Selection Centre – 20 candidates who did not put GP as choice of specialty.  This will allow the candidates </w:t>
            </w:r>
            <w:r w:rsidR="001E4B50">
              <w:rPr>
                <w:rFonts w:ascii="Calibri" w:hAnsi="Calibri" w:cs="Arial"/>
                <w:bCs/>
                <w:sz w:val="22"/>
                <w:szCs w:val="22"/>
              </w:rPr>
              <w:t>to progress to BBT interviews.</w:t>
            </w:r>
          </w:p>
          <w:p w14:paraId="38E96312" w14:textId="77777777" w:rsidR="006858A4" w:rsidRDefault="006858A4" w:rsidP="006858A4">
            <w:pPr>
              <w:pStyle w:val="ListParagraph"/>
              <w:numPr>
                <w:ilvl w:val="0"/>
                <w:numId w:val="5"/>
              </w:numPr>
              <w:rPr>
                <w:rFonts w:ascii="Calibri" w:hAnsi="Calibri" w:cs="Arial"/>
                <w:bCs/>
                <w:sz w:val="22"/>
                <w:szCs w:val="22"/>
              </w:rPr>
            </w:pPr>
            <w:r>
              <w:rPr>
                <w:rFonts w:ascii="Calibri" w:hAnsi="Calibri" w:cs="Arial"/>
                <w:bCs/>
                <w:sz w:val="22"/>
                <w:szCs w:val="22"/>
              </w:rPr>
              <w:t>Offers will be made once pass mark decided – this will be based on statistical analysis of exam and apply to all UK.</w:t>
            </w:r>
          </w:p>
          <w:p w14:paraId="6C8A7BA8" w14:textId="5B9CA47A" w:rsidR="00E906EE" w:rsidRDefault="006858A4" w:rsidP="006858A4">
            <w:pPr>
              <w:pStyle w:val="ListParagraph"/>
              <w:numPr>
                <w:ilvl w:val="0"/>
                <w:numId w:val="5"/>
              </w:numPr>
              <w:rPr>
                <w:rFonts w:ascii="Calibri" w:hAnsi="Calibri" w:cs="Arial"/>
                <w:bCs/>
                <w:sz w:val="22"/>
                <w:szCs w:val="22"/>
              </w:rPr>
            </w:pPr>
            <w:r>
              <w:rPr>
                <w:rFonts w:ascii="Calibri" w:hAnsi="Calibri" w:cs="Arial"/>
                <w:bCs/>
                <w:sz w:val="22"/>
                <w:szCs w:val="22"/>
              </w:rPr>
              <w:t xml:space="preserve">Candidates who do well at Stage </w:t>
            </w:r>
            <w:r w:rsidR="006045C8">
              <w:rPr>
                <w:rFonts w:ascii="Calibri" w:hAnsi="Calibri" w:cs="Arial"/>
                <w:bCs/>
                <w:sz w:val="22"/>
                <w:szCs w:val="22"/>
              </w:rPr>
              <w:t>2</w:t>
            </w:r>
            <w:bookmarkStart w:id="0" w:name="_GoBack"/>
            <w:bookmarkEnd w:id="0"/>
            <w:r>
              <w:rPr>
                <w:rFonts w:ascii="Calibri" w:hAnsi="Calibri" w:cs="Arial"/>
                <w:bCs/>
                <w:sz w:val="22"/>
                <w:szCs w:val="22"/>
              </w:rPr>
              <w:t xml:space="preserve"> do not have to attend Selection Centre</w:t>
            </w:r>
          </w:p>
          <w:p w14:paraId="17B6DF3C" w14:textId="4AC34B6A" w:rsidR="006858A4" w:rsidRPr="00035463" w:rsidRDefault="0075102E" w:rsidP="006858A4">
            <w:pPr>
              <w:pStyle w:val="ListParagraph"/>
              <w:numPr>
                <w:ilvl w:val="0"/>
                <w:numId w:val="5"/>
              </w:numPr>
              <w:rPr>
                <w:rFonts w:ascii="Calibri" w:hAnsi="Calibri" w:cs="Arial"/>
                <w:bCs/>
                <w:sz w:val="22"/>
                <w:szCs w:val="22"/>
              </w:rPr>
            </w:pPr>
            <w:r>
              <w:rPr>
                <w:rFonts w:ascii="Calibri" w:hAnsi="Calibri" w:cs="Arial"/>
                <w:bCs/>
                <w:sz w:val="22"/>
                <w:szCs w:val="22"/>
              </w:rPr>
              <w:t>Meeting in afternoon to discuss further.</w:t>
            </w:r>
          </w:p>
        </w:tc>
        <w:tc>
          <w:tcPr>
            <w:tcW w:w="785" w:type="dxa"/>
          </w:tcPr>
          <w:p w14:paraId="5D9EB65E" w14:textId="77777777" w:rsidR="002D228A" w:rsidRPr="002B0362" w:rsidRDefault="002D228A" w:rsidP="00C52D4B">
            <w:pPr>
              <w:spacing w:after="0" w:line="240" w:lineRule="auto"/>
            </w:pPr>
          </w:p>
        </w:tc>
      </w:tr>
      <w:tr w:rsidR="002D228A" w:rsidRPr="002B0362" w14:paraId="4E6F9330" w14:textId="77777777" w:rsidTr="00C52D4B">
        <w:tc>
          <w:tcPr>
            <w:tcW w:w="675" w:type="dxa"/>
          </w:tcPr>
          <w:p w14:paraId="70755AC5" w14:textId="77777777" w:rsidR="002D228A" w:rsidRPr="002B0362" w:rsidRDefault="002D228A" w:rsidP="00C52D4B">
            <w:pPr>
              <w:spacing w:after="0" w:line="240" w:lineRule="auto"/>
            </w:pPr>
          </w:p>
        </w:tc>
        <w:tc>
          <w:tcPr>
            <w:tcW w:w="7797" w:type="dxa"/>
          </w:tcPr>
          <w:p w14:paraId="612836A5" w14:textId="77777777" w:rsidR="002D228A" w:rsidRPr="00035463" w:rsidRDefault="002D228A" w:rsidP="00C52D4B">
            <w:pPr>
              <w:spacing w:after="0" w:line="240" w:lineRule="auto"/>
              <w:rPr>
                <w:rFonts w:ascii="Calibri" w:hAnsi="Calibri" w:cs="Arial"/>
                <w:bCs/>
              </w:rPr>
            </w:pPr>
          </w:p>
        </w:tc>
        <w:tc>
          <w:tcPr>
            <w:tcW w:w="785" w:type="dxa"/>
          </w:tcPr>
          <w:p w14:paraId="5EC5342D" w14:textId="77777777" w:rsidR="002D228A" w:rsidRPr="002B0362" w:rsidRDefault="002D228A" w:rsidP="00C52D4B">
            <w:pPr>
              <w:spacing w:after="0" w:line="240" w:lineRule="auto"/>
            </w:pPr>
          </w:p>
        </w:tc>
      </w:tr>
      <w:tr w:rsidR="002D228A" w:rsidRPr="002B0362" w14:paraId="1532482C" w14:textId="77777777" w:rsidTr="00C52D4B">
        <w:tc>
          <w:tcPr>
            <w:tcW w:w="675" w:type="dxa"/>
          </w:tcPr>
          <w:p w14:paraId="296E8768" w14:textId="77777777" w:rsidR="002D228A" w:rsidRPr="002B0362" w:rsidRDefault="0075102E" w:rsidP="00C52D4B">
            <w:pPr>
              <w:spacing w:after="0" w:line="240" w:lineRule="auto"/>
            </w:pPr>
            <w:r>
              <w:t>6.2</w:t>
            </w:r>
          </w:p>
        </w:tc>
        <w:tc>
          <w:tcPr>
            <w:tcW w:w="7797" w:type="dxa"/>
          </w:tcPr>
          <w:p w14:paraId="104D7B00" w14:textId="77777777" w:rsidR="002D228A" w:rsidRPr="0075102E" w:rsidRDefault="0075102E" w:rsidP="00C52D4B">
            <w:pPr>
              <w:spacing w:after="0" w:line="240" w:lineRule="auto"/>
              <w:rPr>
                <w:rFonts w:ascii="Calibri" w:hAnsi="Calibri" w:cs="Arial"/>
                <w:b/>
                <w:bCs/>
              </w:rPr>
            </w:pPr>
            <w:r w:rsidRPr="0075102E">
              <w:rPr>
                <w:rFonts w:ascii="Calibri" w:hAnsi="Calibri" w:cs="Arial"/>
                <w:b/>
              </w:rPr>
              <w:t>Public Health</w:t>
            </w:r>
          </w:p>
        </w:tc>
        <w:tc>
          <w:tcPr>
            <w:tcW w:w="785" w:type="dxa"/>
          </w:tcPr>
          <w:p w14:paraId="077456CA" w14:textId="77777777" w:rsidR="002D228A" w:rsidRPr="002B0362" w:rsidRDefault="002D228A" w:rsidP="00C52D4B">
            <w:pPr>
              <w:spacing w:after="0" w:line="240" w:lineRule="auto"/>
            </w:pPr>
          </w:p>
        </w:tc>
      </w:tr>
      <w:tr w:rsidR="002D228A" w:rsidRPr="002B0362" w14:paraId="0707F28D" w14:textId="77777777" w:rsidTr="00C52D4B">
        <w:tc>
          <w:tcPr>
            <w:tcW w:w="675" w:type="dxa"/>
          </w:tcPr>
          <w:p w14:paraId="450769B8" w14:textId="77777777" w:rsidR="002D228A" w:rsidRPr="002B0362" w:rsidRDefault="002D228A" w:rsidP="00C52D4B">
            <w:pPr>
              <w:spacing w:after="0" w:line="240" w:lineRule="auto"/>
            </w:pPr>
          </w:p>
        </w:tc>
        <w:tc>
          <w:tcPr>
            <w:tcW w:w="7797" w:type="dxa"/>
          </w:tcPr>
          <w:p w14:paraId="486F985A" w14:textId="77777777" w:rsidR="002D228A" w:rsidRPr="00035463" w:rsidRDefault="00AC61A7" w:rsidP="00C52D4B">
            <w:pPr>
              <w:spacing w:after="0" w:line="240" w:lineRule="auto"/>
              <w:rPr>
                <w:rFonts w:ascii="Calibri" w:hAnsi="Calibri" w:cs="Arial"/>
                <w:bCs/>
              </w:rPr>
            </w:pPr>
            <w:r>
              <w:rPr>
                <w:rFonts w:ascii="Calibri" w:hAnsi="Calibri" w:cs="Arial"/>
                <w:bCs/>
              </w:rPr>
              <w:t>FD reported there were 4 posts; no information yet on outcome from UK national process.</w:t>
            </w:r>
          </w:p>
        </w:tc>
        <w:tc>
          <w:tcPr>
            <w:tcW w:w="785" w:type="dxa"/>
          </w:tcPr>
          <w:p w14:paraId="7C348CBC" w14:textId="77777777" w:rsidR="002D228A" w:rsidRPr="002B0362" w:rsidRDefault="002D228A" w:rsidP="00C52D4B">
            <w:pPr>
              <w:spacing w:after="0" w:line="240" w:lineRule="auto"/>
            </w:pPr>
          </w:p>
        </w:tc>
      </w:tr>
      <w:tr w:rsidR="002A5B0D" w:rsidRPr="002B0362" w14:paraId="59D0E07D" w14:textId="77777777" w:rsidTr="00C52D4B">
        <w:tc>
          <w:tcPr>
            <w:tcW w:w="675" w:type="dxa"/>
          </w:tcPr>
          <w:p w14:paraId="56F0AE37" w14:textId="77777777" w:rsidR="002A5B0D" w:rsidRPr="002B0362" w:rsidRDefault="002A5B0D" w:rsidP="00C52D4B">
            <w:pPr>
              <w:spacing w:after="0" w:line="240" w:lineRule="auto"/>
            </w:pPr>
          </w:p>
        </w:tc>
        <w:tc>
          <w:tcPr>
            <w:tcW w:w="7797" w:type="dxa"/>
          </w:tcPr>
          <w:p w14:paraId="6A584726" w14:textId="77777777" w:rsidR="002A5B0D" w:rsidRPr="00035463" w:rsidRDefault="002A5B0D" w:rsidP="00C52D4B">
            <w:pPr>
              <w:spacing w:after="0" w:line="240" w:lineRule="auto"/>
              <w:rPr>
                <w:rFonts w:ascii="Calibri" w:hAnsi="Calibri" w:cs="Arial"/>
                <w:bCs/>
              </w:rPr>
            </w:pPr>
          </w:p>
        </w:tc>
        <w:tc>
          <w:tcPr>
            <w:tcW w:w="785" w:type="dxa"/>
          </w:tcPr>
          <w:p w14:paraId="57AE6E78" w14:textId="77777777" w:rsidR="002A5B0D" w:rsidRPr="002B0362" w:rsidRDefault="002A5B0D" w:rsidP="00C52D4B">
            <w:pPr>
              <w:spacing w:after="0" w:line="240" w:lineRule="auto"/>
            </w:pPr>
          </w:p>
        </w:tc>
      </w:tr>
      <w:tr w:rsidR="002A5B0D" w:rsidRPr="002B0362" w14:paraId="49907415" w14:textId="77777777" w:rsidTr="00C52D4B">
        <w:tc>
          <w:tcPr>
            <w:tcW w:w="675" w:type="dxa"/>
          </w:tcPr>
          <w:p w14:paraId="3D40EEA8" w14:textId="77777777" w:rsidR="002A5B0D" w:rsidRPr="002B0362" w:rsidRDefault="00AC61A7" w:rsidP="00C52D4B">
            <w:pPr>
              <w:spacing w:after="0" w:line="240" w:lineRule="auto"/>
            </w:pPr>
            <w:r>
              <w:t>6.3</w:t>
            </w:r>
          </w:p>
        </w:tc>
        <w:tc>
          <w:tcPr>
            <w:tcW w:w="7797" w:type="dxa"/>
          </w:tcPr>
          <w:p w14:paraId="7F10754D" w14:textId="77777777" w:rsidR="002A5B0D" w:rsidRPr="00AC61A7" w:rsidRDefault="00AC61A7" w:rsidP="00AC61A7">
            <w:pPr>
              <w:tabs>
                <w:tab w:val="left" w:pos="709"/>
                <w:tab w:val="left" w:pos="6804"/>
              </w:tabs>
              <w:spacing w:after="0" w:line="240" w:lineRule="auto"/>
              <w:rPr>
                <w:rFonts w:ascii="Calibri" w:hAnsi="Calibri" w:cs="Arial"/>
                <w:b/>
                <w:bCs/>
              </w:rPr>
            </w:pPr>
            <w:r w:rsidRPr="00AC61A7">
              <w:rPr>
                <w:rFonts w:ascii="Calibri" w:hAnsi="Calibri" w:cs="Arial"/>
                <w:b/>
              </w:rPr>
              <w:t>Occupational Medicine</w:t>
            </w:r>
          </w:p>
        </w:tc>
        <w:tc>
          <w:tcPr>
            <w:tcW w:w="785" w:type="dxa"/>
          </w:tcPr>
          <w:p w14:paraId="3570F5BF" w14:textId="77777777" w:rsidR="002A5B0D" w:rsidRPr="002B0362" w:rsidRDefault="002A5B0D" w:rsidP="00C52D4B">
            <w:pPr>
              <w:spacing w:after="0" w:line="240" w:lineRule="auto"/>
            </w:pPr>
          </w:p>
        </w:tc>
      </w:tr>
      <w:tr w:rsidR="00AC61A7" w:rsidRPr="002B0362" w14:paraId="053071CC" w14:textId="77777777" w:rsidTr="00C52D4B">
        <w:tc>
          <w:tcPr>
            <w:tcW w:w="675" w:type="dxa"/>
          </w:tcPr>
          <w:p w14:paraId="45C21F59" w14:textId="77777777" w:rsidR="00AC61A7" w:rsidRPr="002B0362" w:rsidRDefault="00AC61A7" w:rsidP="00C52D4B">
            <w:pPr>
              <w:spacing w:after="0" w:line="240" w:lineRule="auto"/>
            </w:pPr>
          </w:p>
        </w:tc>
        <w:tc>
          <w:tcPr>
            <w:tcW w:w="7797" w:type="dxa"/>
          </w:tcPr>
          <w:p w14:paraId="43396B61" w14:textId="77777777" w:rsidR="00AC61A7" w:rsidRPr="00035463" w:rsidRDefault="00FD4E91" w:rsidP="00C52D4B">
            <w:pPr>
              <w:spacing w:after="0" w:line="240" w:lineRule="auto"/>
              <w:rPr>
                <w:rFonts w:ascii="Calibri" w:hAnsi="Calibri" w:cs="Arial"/>
                <w:bCs/>
              </w:rPr>
            </w:pPr>
            <w:r>
              <w:rPr>
                <w:rFonts w:ascii="Calibri" w:hAnsi="Calibri" w:cs="Arial"/>
                <w:bCs/>
              </w:rPr>
              <w:t>KA reported 4 unfilled posts in Scotland – 1 W – 1E – 2N.  They hope to be more successful in the April recruitment round and have had some interest.  Those appointed will start in August; the second round will be held in September/October for a February 2019 start.</w:t>
            </w:r>
          </w:p>
        </w:tc>
        <w:tc>
          <w:tcPr>
            <w:tcW w:w="785" w:type="dxa"/>
          </w:tcPr>
          <w:p w14:paraId="0CD93E1C" w14:textId="77777777" w:rsidR="00AC61A7" w:rsidRPr="002B0362" w:rsidRDefault="00AC61A7" w:rsidP="00C52D4B">
            <w:pPr>
              <w:spacing w:after="0" w:line="240" w:lineRule="auto"/>
            </w:pPr>
          </w:p>
        </w:tc>
      </w:tr>
      <w:tr w:rsidR="00AC61A7" w:rsidRPr="002B0362" w14:paraId="4F70F77A" w14:textId="77777777" w:rsidTr="00C52D4B">
        <w:tc>
          <w:tcPr>
            <w:tcW w:w="675" w:type="dxa"/>
          </w:tcPr>
          <w:p w14:paraId="2E8A4660" w14:textId="77777777" w:rsidR="00AC61A7" w:rsidRPr="002B0362" w:rsidRDefault="00AC61A7" w:rsidP="00C52D4B">
            <w:pPr>
              <w:spacing w:after="0" w:line="240" w:lineRule="auto"/>
            </w:pPr>
          </w:p>
        </w:tc>
        <w:tc>
          <w:tcPr>
            <w:tcW w:w="7797" w:type="dxa"/>
          </w:tcPr>
          <w:p w14:paraId="09BA8B3F" w14:textId="77777777" w:rsidR="00AC61A7" w:rsidRPr="00035463" w:rsidRDefault="00AC61A7" w:rsidP="00C52D4B">
            <w:pPr>
              <w:spacing w:after="0" w:line="240" w:lineRule="auto"/>
              <w:rPr>
                <w:rFonts w:ascii="Calibri" w:hAnsi="Calibri" w:cs="Arial"/>
                <w:bCs/>
              </w:rPr>
            </w:pPr>
          </w:p>
        </w:tc>
        <w:tc>
          <w:tcPr>
            <w:tcW w:w="785" w:type="dxa"/>
          </w:tcPr>
          <w:p w14:paraId="547CB678" w14:textId="77777777" w:rsidR="00AC61A7" w:rsidRPr="002B0362" w:rsidRDefault="00AC61A7" w:rsidP="00C52D4B">
            <w:pPr>
              <w:spacing w:after="0" w:line="240" w:lineRule="auto"/>
            </w:pPr>
          </w:p>
        </w:tc>
      </w:tr>
      <w:tr w:rsidR="00AC61A7" w:rsidRPr="002B0362" w14:paraId="60CA233E" w14:textId="77777777" w:rsidTr="00C52D4B">
        <w:tc>
          <w:tcPr>
            <w:tcW w:w="675" w:type="dxa"/>
          </w:tcPr>
          <w:p w14:paraId="3BD2F403" w14:textId="77777777" w:rsidR="00AC61A7" w:rsidRPr="002B0362" w:rsidRDefault="003B31FE" w:rsidP="00C52D4B">
            <w:pPr>
              <w:spacing w:after="0" w:line="240" w:lineRule="auto"/>
            </w:pPr>
            <w:r>
              <w:t>7.</w:t>
            </w:r>
          </w:p>
        </w:tc>
        <w:tc>
          <w:tcPr>
            <w:tcW w:w="7797" w:type="dxa"/>
          </w:tcPr>
          <w:p w14:paraId="26E7F820" w14:textId="77777777" w:rsidR="00AC61A7" w:rsidRPr="003B31FE" w:rsidRDefault="003B31FE" w:rsidP="003B31FE">
            <w:pPr>
              <w:tabs>
                <w:tab w:val="left" w:pos="7088"/>
              </w:tabs>
              <w:spacing w:after="0" w:line="240" w:lineRule="auto"/>
              <w:rPr>
                <w:rFonts w:ascii="Calibri" w:hAnsi="Calibri" w:cs="Arial"/>
                <w:b/>
                <w:bCs/>
              </w:rPr>
            </w:pPr>
            <w:r w:rsidRPr="003B31FE">
              <w:rPr>
                <w:rFonts w:ascii="Calibri" w:hAnsi="Calibri" w:cs="Arial"/>
                <w:b/>
              </w:rPr>
              <w:t>Shape of Training Review</w:t>
            </w:r>
          </w:p>
        </w:tc>
        <w:tc>
          <w:tcPr>
            <w:tcW w:w="785" w:type="dxa"/>
          </w:tcPr>
          <w:p w14:paraId="2C269FB8" w14:textId="77777777" w:rsidR="00AC61A7" w:rsidRPr="002B0362" w:rsidRDefault="00AC61A7" w:rsidP="00C52D4B">
            <w:pPr>
              <w:spacing w:after="0" w:line="240" w:lineRule="auto"/>
            </w:pPr>
          </w:p>
        </w:tc>
      </w:tr>
      <w:tr w:rsidR="00AC61A7" w:rsidRPr="002B0362" w14:paraId="67A8FE50" w14:textId="77777777" w:rsidTr="00C52D4B">
        <w:tc>
          <w:tcPr>
            <w:tcW w:w="675" w:type="dxa"/>
          </w:tcPr>
          <w:p w14:paraId="45B6F3B7" w14:textId="77777777" w:rsidR="00AC61A7" w:rsidRPr="002B0362" w:rsidRDefault="00AC61A7" w:rsidP="00C52D4B">
            <w:pPr>
              <w:spacing w:after="0" w:line="240" w:lineRule="auto"/>
            </w:pPr>
          </w:p>
        </w:tc>
        <w:tc>
          <w:tcPr>
            <w:tcW w:w="7797" w:type="dxa"/>
          </w:tcPr>
          <w:p w14:paraId="16B0866E" w14:textId="77777777" w:rsidR="00AC61A7" w:rsidRPr="00035463" w:rsidRDefault="00CE5C80" w:rsidP="00C52D4B">
            <w:pPr>
              <w:spacing w:after="0" w:line="240" w:lineRule="auto"/>
              <w:rPr>
                <w:rFonts w:ascii="Calibri" w:hAnsi="Calibri" w:cs="Arial"/>
                <w:bCs/>
              </w:rPr>
            </w:pPr>
            <w:r>
              <w:rPr>
                <w:rFonts w:ascii="Calibri" w:hAnsi="Calibri" w:cs="Arial"/>
                <w:bCs/>
              </w:rPr>
              <w:t>Nothing to update.</w:t>
            </w:r>
          </w:p>
        </w:tc>
        <w:tc>
          <w:tcPr>
            <w:tcW w:w="785" w:type="dxa"/>
          </w:tcPr>
          <w:p w14:paraId="0D21E05D" w14:textId="77777777" w:rsidR="00AC61A7" w:rsidRPr="002B0362" w:rsidRDefault="00AC61A7" w:rsidP="00C52D4B">
            <w:pPr>
              <w:spacing w:after="0" w:line="240" w:lineRule="auto"/>
            </w:pPr>
          </w:p>
        </w:tc>
      </w:tr>
      <w:tr w:rsidR="00AC61A7" w:rsidRPr="002B0362" w14:paraId="5E08670B" w14:textId="77777777" w:rsidTr="00C52D4B">
        <w:tc>
          <w:tcPr>
            <w:tcW w:w="675" w:type="dxa"/>
          </w:tcPr>
          <w:p w14:paraId="59313B8C" w14:textId="77777777" w:rsidR="00AC61A7" w:rsidRPr="002B0362" w:rsidRDefault="00AC61A7" w:rsidP="00C52D4B">
            <w:pPr>
              <w:spacing w:after="0" w:line="240" w:lineRule="auto"/>
            </w:pPr>
          </w:p>
        </w:tc>
        <w:tc>
          <w:tcPr>
            <w:tcW w:w="7797" w:type="dxa"/>
          </w:tcPr>
          <w:p w14:paraId="50C646B2" w14:textId="77777777" w:rsidR="00AC61A7" w:rsidRPr="00035463" w:rsidRDefault="00AC61A7" w:rsidP="00C52D4B">
            <w:pPr>
              <w:spacing w:after="0" w:line="240" w:lineRule="auto"/>
              <w:rPr>
                <w:rFonts w:ascii="Calibri" w:hAnsi="Calibri" w:cs="Arial"/>
                <w:bCs/>
              </w:rPr>
            </w:pPr>
          </w:p>
        </w:tc>
        <w:tc>
          <w:tcPr>
            <w:tcW w:w="785" w:type="dxa"/>
          </w:tcPr>
          <w:p w14:paraId="6192F686" w14:textId="77777777" w:rsidR="00AC61A7" w:rsidRPr="002B0362" w:rsidRDefault="00AC61A7" w:rsidP="00C52D4B">
            <w:pPr>
              <w:spacing w:after="0" w:line="240" w:lineRule="auto"/>
            </w:pPr>
          </w:p>
        </w:tc>
      </w:tr>
      <w:tr w:rsidR="00AC61A7" w:rsidRPr="002B0362" w14:paraId="316E1B0E" w14:textId="77777777" w:rsidTr="00C52D4B">
        <w:tc>
          <w:tcPr>
            <w:tcW w:w="675" w:type="dxa"/>
          </w:tcPr>
          <w:p w14:paraId="0365EE36" w14:textId="77777777" w:rsidR="00AC61A7" w:rsidRPr="002B0362" w:rsidRDefault="00CE5C80" w:rsidP="00C52D4B">
            <w:pPr>
              <w:spacing w:after="0" w:line="240" w:lineRule="auto"/>
            </w:pPr>
            <w:r>
              <w:t>8.</w:t>
            </w:r>
          </w:p>
        </w:tc>
        <w:tc>
          <w:tcPr>
            <w:tcW w:w="7797" w:type="dxa"/>
          </w:tcPr>
          <w:p w14:paraId="78703F97" w14:textId="77777777" w:rsidR="00AC61A7" w:rsidRPr="00CE5C80" w:rsidRDefault="00CE5C80" w:rsidP="00CE5C80">
            <w:pPr>
              <w:tabs>
                <w:tab w:val="left" w:pos="709"/>
              </w:tabs>
              <w:spacing w:after="0" w:line="240" w:lineRule="auto"/>
              <w:rPr>
                <w:rFonts w:ascii="Calibri" w:hAnsi="Calibri" w:cs="Arial"/>
                <w:b/>
                <w:bCs/>
              </w:rPr>
            </w:pPr>
            <w:r w:rsidRPr="00CE5C80">
              <w:rPr>
                <w:rFonts w:ascii="Calibri" w:hAnsi="Calibri" w:cs="Arial"/>
                <w:b/>
              </w:rPr>
              <w:t>Directorate Workstreams</w:t>
            </w:r>
          </w:p>
        </w:tc>
        <w:tc>
          <w:tcPr>
            <w:tcW w:w="785" w:type="dxa"/>
          </w:tcPr>
          <w:p w14:paraId="054489FB" w14:textId="77777777" w:rsidR="00AC61A7" w:rsidRPr="002B0362" w:rsidRDefault="00AC61A7" w:rsidP="00C52D4B">
            <w:pPr>
              <w:spacing w:after="0" w:line="240" w:lineRule="auto"/>
            </w:pPr>
          </w:p>
        </w:tc>
      </w:tr>
      <w:tr w:rsidR="00AC61A7" w:rsidRPr="002B0362" w14:paraId="04C78F3E" w14:textId="77777777" w:rsidTr="00C52D4B">
        <w:tc>
          <w:tcPr>
            <w:tcW w:w="675" w:type="dxa"/>
          </w:tcPr>
          <w:p w14:paraId="6810BCC1" w14:textId="77777777" w:rsidR="00AC61A7" w:rsidRPr="002B0362" w:rsidRDefault="00CE5C80" w:rsidP="00C52D4B">
            <w:pPr>
              <w:spacing w:after="0" w:line="240" w:lineRule="auto"/>
            </w:pPr>
            <w:r>
              <w:t>8.1</w:t>
            </w:r>
          </w:p>
        </w:tc>
        <w:tc>
          <w:tcPr>
            <w:tcW w:w="7797" w:type="dxa"/>
          </w:tcPr>
          <w:p w14:paraId="65261BB1" w14:textId="77777777" w:rsidR="00AC61A7" w:rsidRPr="00CE5C80" w:rsidRDefault="00CE5C80" w:rsidP="00C52D4B">
            <w:pPr>
              <w:spacing w:after="0" w:line="240" w:lineRule="auto"/>
              <w:rPr>
                <w:rFonts w:ascii="Calibri" w:hAnsi="Calibri" w:cs="Arial"/>
                <w:b/>
                <w:bCs/>
              </w:rPr>
            </w:pPr>
            <w:r w:rsidRPr="00CE5C80">
              <w:rPr>
                <w:rFonts w:ascii="Calibri" w:hAnsi="Calibri" w:cs="Arial"/>
                <w:b/>
              </w:rPr>
              <w:t>Training Management</w:t>
            </w:r>
          </w:p>
        </w:tc>
        <w:tc>
          <w:tcPr>
            <w:tcW w:w="785" w:type="dxa"/>
          </w:tcPr>
          <w:p w14:paraId="02013E81" w14:textId="77777777" w:rsidR="00AC61A7" w:rsidRPr="002B0362" w:rsidRDefault="00AC61A7" w:rsidP="00C52D4B">
            <w:pPr>
              <w:spacing w:after="0" w:line="240" w:lineRule="auto"/>
            </w:pPr>
          </w:p>
        </w:tc>
      </w:tr>
      <w:tr w:rsidR="00AC61A7" w:rsidRPr="002B0362" w14:paraId="472F77CC" w14:textId="77777777" w:rsidTr="00C52D4B">
        <w:tc>
          <w:tcPr>
            <w:tcW w:w="675" w:type="dxa"/>
          </w:tcPr>
          <w:p w14:paraId="76CEEFBA" w14:textId="77777777" w:rsidR="00AC61A7" w:rsidRPr="002B0362" w:rsidRDefault="00AC61A7" w:rsidP="00C52D4B">
            <w:pPr>
              <w:spacing w:after="0" w:line="240" w:lineRule="auto"/>
            </w:pPr>
          </w:p>
        </w:tc>
        <w:tc>
          <w:tcPr>
            <w:tcW w:w="7797" w:type="dxa"/>
          </w:tcPr>
          <w:p w14:paraId="7BCF97DC" w14:textId="42EBD37B" w:rsidR="00210FDD" w:rsidRPr="00CB40C7" w:rsidRDefault="00C31868" w:rsidP="000C3A1F">
            <w:pPr>
              <w:pStyle w:val="ListParagraph"/>
              <w:numPr>
                <w:ilvl w:val="0"/>
                <w:numId w:val="6"/>
              </w:numPr>
              <w:rPr>
                <w:rFonts w:ascii="Calibri" w:hAnsi="Calibri" w:cs="Arial"/>
                <w:bCs/>
                <w:sz w:val="22"/>
                <w:szCs w:val="22"/>
              </w:rPr>
            </w:pPr>
            <w:r w:rsidRPr="007A2DD3">
              <w:rPr>
                <w:rFonts w:ascii="Calibri" w:hAnsi="Calibri" w:cs="Arial"/>
                <w:bCs/>
                <w:sz w:val="22"/>
                <w:szCs w:val="22"/>
              </w:rPr>
              <w:t>ARCP process review</w:t>
            </w:r>
            <w:r w:rsidR="000C3A1F">
              <w:rPr>
                <w:rFonts w:ascii="Calibri" w:hAnsi="Calibri" w:cs="Arial"/>
                <w:bCs/>
                <w:i/>
                <w:sz w:val="22"/>
                <w:szCs w:val="22"/>
              </w:rPr>
              <w:t xml:space="preserve"> – </w:t>
            </w:r>
            <w:r w:rsidR="000C3A1F">
              <w:rPr>
                <w:rFonts w:ascii="Calibri" w:hAnsi="Calibri" w:cs="Arial"/>
                <w:bCs/>
                <w:sz w:val="22"/>
                <w:szCs w:val="22"/>
              </w:rPr>
              <w:t>email received from Rosie Baillie, Senior NES Manager, highlighting 3 areas.  All were discussed at the earlier GP Directors meeting</w:t>
            </w:r>
            <w:r w:rsidR="00CB40C7">
              <w:rPr>
                <w:rFonts w:ascii="Calibri" w:hAnsi="Calibri" w:cs="Arial"/>
                <w:bCs/>
                <w:sz w:val="22"/>
                <w:szCs w:val="22"/>
              </w:rPr>
              <w:t>:</w:t>
            </w:r>
          </w:p>
          <w:p w14:paraId="6601DA2A" w14:textId="77777777" w:rsidR="00496DA2" w:rsidRPr="00CB40C7" w:rsidRDefault="00732FAF" w:rsidP="00210FDD">
            <w:pPr>
              <w:pStyle w:val="ListParagraph"/>
              <w:numPr>
                <w:ilvl w:val="0"/>
                <w:numId w:val="7"/>
              </w:numPr>
              <w:rPr>
                <w:rFonts w:ascii="Calibri" w:hAnsi="Calibri" w:cs="Arial"/>
                <w:bCs/>
                <w:sz w:val="22"/>
                <w:szCs w:val="22"/>
              </w:rPr>
            </w:pPr>
            <w:r>
              <w:rPr>
                <w:rFonts w:ascii="Calibri" w:hAnsi="Calibri" w:cs="Arial"/>
                <w:bCs/>
                <w:sz w:val="22"/>
                <w:szCs w:val="22"/>
              </w:rPr>
              <w:t>conflicting evidence</w:t>
            </w:r>
            <w:r w:rsidR="001A6CAF">
              <w:rPr>
                <w:rFonts w:ascii="Calibri" w:hAnsi="Calibri" w:cs="Arial"/>
                <w:bCs/>
                <w:sz w:val="22"/>
                <w:szCs w:val="22"/>
              </w:rPr>
              <w:t xml:space="preserve"> – GP happy all accurate and up-to-date</w:t>
            </w:r>
            <w:r w:rsidR="00971272">
              <w:rPr>
                <w:rFonts w:ascii="Calibri" w:hAnsi="Calibri" w:cs="Arial"/>
                <w:bCs/>
                <w:sz w:val="22"/>
                <w:szCs w:val="22"/>
              </w:rPr>
              <w:t>;</w:t>
            </w:r>
          </w:p>
          <w:p w14:paraId="701B7836" w14:textId="77777777" w:rsidR="00496DA2" w:rsidRPr="00CB40C7" w:rsidRDefault="00F014B8" w:rsidP="00210FDD">
            <w:pPr>
              <w:pStyle w:val="ListParagraph"/>
              <w:numPr>
                <w:ilvl w:val="0"/>
                <w:numId w:val="7"/>
              </w:numPr>
              <w:rPr>
                <w:rFonts w:ascii="Calibri" w:hAnsi="Calibri" w:cs="Arial"/>
                <w:bCs/>
                <w:sz w:val="22"/>
                <w:szCs w:val="22"/>
              </w:rPr>
            </w:pPr>
            <w:r>
              <w:rPr>
                <w:rFonts w:ascii="Calibri" w:hAnsi="Calibri" w:cs="Arial"/>
                <w:bCs/>
                <w:sz w:val="22"/>
                <w:szCs w:val="22"/>
              </w:rPr>
              <w:t xml:space="preserve">evidence storage – GP requirements were </w:t>
            </w:r>
            <w:proofErr w:type="gramStart"/>
            <w:r>
              <w:rPr>
                <w:rFonts w:ascii="Calibri" w:hAnsi="Calibri" w:cs="Arial"/>
                <w:bCs/>
                <w:sz w:val="22"/>
                <w:szCs w:val="22"/>
              </w:rPr>
              <w:t>clear</w:t>
            </w:r>
            <w:proofErr w:type="gramEnd"/>
            <w:r>
              <w:rPr>
                <w:rFonts w:ascii="Calibri" w:hAnsi="Calibri" w:cs="Arial"/>
                <w:bCs/>
                <w:sz w:val="22"/>
                <w:szCs w:val="22"/>
              </w:rPr>
              <w:t xml:space="preserve"> and guidance makes explicit where to record in e-portfolio</w:t>
            </w:r>
            <w:r w:rsidR="001A6CAF">
              <w:rPr>
                <w:rFonts w:ascii="Calibri" w:hAnsi="Calibri" w:cs="Arial"/>
                <w:bCs/>
                <w:sz w:val="22"/>
                <w:szCs w:val="22"/>
              </w:rPr>
              <w:t xml:space="preserve"> and </w:t>
            </w:r>
            <w:r>
              <w:rPr>
                <w:rFonts w:ascii="Calibri" w:hAnsi="Calibri" w:cs="Arial"/>
                <w:bCs/>
                <w:sz w:val="22"/>
                <w:szCs w:val="22"/>
              </w:rPr>
              <w:t>national document for UK will be re-posted;</w:t>
            </w:r>
          </w:p>
          <w:p w14:paraId="68DFB297" w14:textId="41311054" w:rsidR="00F71E1B" w:rsidRPr="00CB40C7" w:rsidRDefault="00F014B8" w:rsidP="00210FDD">
            <w:pPr>
              <w:pStyle w:val="ListParagraph"/>
              <w:numPr>
                <w:ilvl w:val="0"/>
                <w:numId w:val="7"/>
              </w:numPr>
              <w:rPr>
                <w:rFonts w:ascii="Calibri" w:hAnsi="Calibri" w:cs="Arial"/>
                <w:bCs/>
                <w:sz w:val="22"/>
                <w:szCs w:val="22"/>
              </w:rPr>
            </w:pPr>
            <w:r>
              <w:rPr>
                <w:rFonts w:ascii="Calibri" w:hAnsi="Calibri" w:cs="Arial"/>
                <w:bCs/>
                <w:sz w:val="22"/>
                <w:szCs w:val="22"/>
              </w:rPr>
              <w:t xml:space="preserve">feedback to Educational Supervisors via template – looked at this and will consider whether </w:t>
            </w:r>
            <w:r w:rsidR="00BA204F">
              <w:rPr>
                <w:rFonts w:ascii="Calibri" w:hAnsi="Calibri" w:cs="Arial"/>
                <w:bCs/>
                <w:sz w:val="22"/>
                <w:szCs w:val="22"/>
              </w:rPr>
              <w:t xml:space="preserve">it fits into Quality Management process in context of GMC review.  </w:t>
            </w:r>
            <w:r w:rsidR="00E906EE">
              <w:rPr>
                <w:rFonts w:ascii="Calibri" w:hAnsi="Calibri" w:cs="Arial"/>
                <w:bCs/>
                <w:sz w:val="22"/>
                <w:szCs w:val="22"/>
              </w:rPr>
              <w:t>The GMC review</w:t>
            </w:r>
            <w:r w:rsidR="00BA204F">
              <w:rPr>
                <w:rFonts w:ascii="Calibri" w:hAnsi="Calibri" w:cs="Arial"/>
                <w:bCs/>
                <w:sz w:val="22"/>
                <w:szCs w:val="22"/>
              </w:rPr>
              <w:t xml:space="preserve"> could involve a huge amount </w:t>
            </w:r>
            <w:r w:rsidR="006B1D78">
              <w:rPr>
                <w:rFonts w:ascii="Calibri" w:hAnsi="Calibri" w:cs="Arial"/>
                <w:bCs/>
                <w:sz w:val="22"/>
                <w:szCs w:val="22"/>
              </w:rPr>
              <w:t xml:space="preserve">of </w:t>
            </w:r>
            <w:proofErr w:type="gramStart"/>
            <w:r w:rsidR="006B1D78">
              <w:rPr>
                <w:rFonts w:ascii="Calibri" w:hAnsi="Calibri" w:cs="Arial"/>
                <w:bCs/>
                <w:sz w:val="22"/>
                <w:szCs w:val="22"/>
              </w:rPr>
              <w:t>work</w:t>
            </w:r>
            <w:proofErr w:type="gramEnd"/>
            <w:r w:rsidR="006B1D78">
              <w:rPr>
                <w:rFonts w:ascii="Calibri" w:hAnsi="Calibri" w:cs="Arial"/>
                <w:bCs/>
                <w:sz w:val="22"/>
                <w:szCs w:val="22"/>
              </w:rPr>
              <w:t xml:space="preserve"> so they were considering a targeted basis.</w:t>
            </w:r>
          </w:p>
          <w:p w14:paraId="68D3382C" w14:textId="77777777" w:rsidR="00F71E1B" w:rsidRPr="00CB40C7" w:rsidRDefault="00F71E1B" w:rsidP="00F71E1B">
            <w:pPr>
              <w:spacing w:after="0" w:line="240" w:lineRule="auto"/>
              <w:rPr>
                <w:rFonts w:ascii="Calibri" w:hAnsi="Calibri" w:cs="Arial"/>
                <w:bCs/>
              </w:rPr>
            </w:pPr>
          </w:p>
          <w:p w14:paraId="0A1EF0B7" w14:textId="124C32CC" w:rsidR="00001F68" w:rsidRPr="00001F68" w:rsidRDefault="00F71E1B" w:rsidP="005A76DA">
            <w:pPr>
              <w:spacing w:after="0" w:line="240" w:lineRule="auto"/>
              <w:rPr>
                <w:rFonts w:ascii="Calibri" w:hAnsi="Calibri" w:cs="Arial"/>
                <w:bCs/>
              </w:rPr>
            </w:pPr>
            <w:r w:rsidRPr="00F71E1B">
              <w:rPr>
                <w:rFonts w:ascii="Calibri" w:hAnsi="Calibri" w:cs="Arial"/>
                <w:bCs/>
              </w:rPr>
              <w:t>Noted comments received from trainees on the ARCP process</w:t>
            </w:r>
            <w:r w:rsidR="005A76DA" w:rsidRPr="005A76DA">
              <w:rPr>
                <w:rFonts w:ascii="Calibri" w:hAnsi="Calibri" w:cs="Arial"/>
                <w:bCs/>
              </w:rPr>
              <w:t xml:space="preserve">.  </w:t>
            </w:r>
            <w:r w:rsidR="00C13B75" w:rsidRPr="005A76DA">
              <w:rPr>
                <w:rFonts w:ascii="Calibri" w:hAnsi="Calibri" w:cs="Arial"/>
                <w:bCs/>
              </w:rPr>
              <w:t>OM</w:t>
            </w:r>
            <w:r w:rsidR="00C13B75" w:rsidRPr="00C13B75">
              <w:rPr>
                <w:rFonts w:ascii="Calibri" w:hAnsi="Calibri" w:cs="Arial"/>
                <w:bCs/>
                <w:i/>
              </w:rPr>
              <w:t xml:space="preserve"> </w:t>
            </w:r>
            <w:r w:rsidR="007955E5">
              <w:rPr>
                <w:rFonts w:ascii="Calibri" w:hAnsi="Calibri" w:cs="Arial"/>
                <w:bCs/>
              </w:rPr>
              <w:t>has</w:t>
            </w:r>
            <w:r w:rsidR="005A76DA">
              <w:rPr>
                <w:rFonts w:ascii="Calibri" w:hAnsi="Calibri" w:cs="Arial"/>
                <w:bCs/>
              </w:rPr>
              <w:t xml:space="preserve"> received</w:t>
            </w:r>
            <w:r w:rsidR="00C13B75">
              <w:rPr>
                <w:rFonts w:ascii="Calibri" w:hAnsi="Calibri" w:cs="Arial"/>
                <w:bCs/>
              </w:rPr>
              <w:t xml:space="preserve"> no formal feedback</w:t>
            </w:r>
            <w:r w:rsidR="005A76DA">
              <w:rPr>
                <w:rFonts w:ascii="Calibri" w:hAnsi="Calibri" w:cs="Arial"/>
                <w:bCs/>
              </w:rPr>
              <w:t xml:space="preserve">.  They are moving </w:t>
            </w:r>
            <w:r w:rsidR="00C13B75">
              <w:rPr>
                <w:rFonts w:ascii="Calibri" w:hAnsi="Calibri" w:cs="Arial"/>
                <w:bCs/>
              </w:rPr>
              <w:t xml:space="preserve">to e-portfolio this year and will follow the College of Psychiatry template so should receive feedback after then.  Scotland is hosting the National School this year </w:t>
            </w:r>
            <w:r w:rsidR="001247C0">
              <w:rPr>
                <w:rFonts w:ascii="Calibri" w:hAnsi="Calibri" w:cs="Arial"/>
                <w:bCs/>
              </w:rPr>
              <w:t xml:space="preserve">where they will </w:t>
            </w:r>
            <w:r w:rsidR="00C13B75">
              <w:rPr>
                <w:rFonts w:ascii="Calibri" w:hAnsi="Calibri" w:cs="Arial"/>
                <w:bCs/>
              </w:rPr>
              <w:t xml:space="preserve">discuss national ARCP collaboration.  GM encouraged </w:t>
            </w:r>
            <w:r w:rsidR="001247C0">
              <w:rPr>
                <w:rFonts w:ascii="Calibri" w:hAnsi="Calibri" w:cs="Arial"/>
                <w:bCs/>
              </w:rPr>
              <w:t>the specialt</w:t>
            </w:r>
            <w:r w:rsidR="00E906EE">
              <w:rPr>
                <w:rFonts w:ascii="Calibri" w:hAnsi="Calibri" w:cs="Arial"/>
                <w:bCs/>
              </w:rPr>
              <w:t>ies</w:t>
            </w:r>
            <w:r w:rsidR="001247C0">
              <w:rPr>
                <w:rFonts w:ascii="Calibri" w:hAnsi="Calibri" w:cs="Arial"/>
                <w:bCs/>
              </w:rPr>
              <w:t xml:space="preserve"> to discuss use of the </w:t>
            </w:r>
            <w:r w:rsidR="005A76DA">
              <w:rPr>
                <w:rFonts w:ascii="Calibri" w:hAnsi="Calibri" w:cs="Arial"/>
                <w:bCs/>
              </w:rPr>
              <w:t>ES feedback form.</w:t>
            </w:r>
          </w:p>
        </w:tc>
        <w:tc>
          <w:tcPr>
            <w:tcW w:w="785" w:type="dxa"/>
          </w:tcPr>
          <w:p w14:paraId="60055234" w14:textId="77777777" w:rsidR="00AC61A7" w:rsidRPr="002B0362" w:rsidRDefault="00AC61A7" w:rsidP="00C52D4B">
            <w:pPr>
              <w:spacing w:after="0" w:line="240" w:lineRule="auto"/>
            </w:pPr>
          </w:p>
        </w:tc>
      </w:tr>
      <w:tr w:rsidR="00AC61A7" w:rsidRPr="002B0362" w14:paraId="3280D505" w14:textId="77777777" w:rsidTr="00C52D4B">
        <w:tc>
          <w:tcPr>
            <w:tcW w:w="675" w:type="dxa"/>
          </w:tcPr>
          <w:p w14:paraId="03139DF6" w14:textId="77777777" w:rsidR="00AC61A7" w:rsidRPr="002B0362" w:rsidRDefault="00AC61A7" w:rsidP="00C52D4B">
            <w:pPr>
              <w:spacing w:after="0" w:line="240" w:lineRule="auto"/>
            </w:pPr>
          </w:p>
        </w:tc>
        <w:tc>
          <w:tcPr>
            <w:tcW w:w="7797" w:type="dxa"/>
          </w:tcPr>
          <w:p w14:paraId="229F9978" w14:textId="77777777" w:rsidR="00AC61A7" w:rsidRPr="005A76DA" w:rsidRDefault="00AC61A7" w:rsidP="00C52D4B">
            <w:pPr>
              <w:spacing w:after="0" w:line="240" w:lineRule="auto"/>
              <w:rPr>
                <w:rFonts w:ascii="Calibri" w:hAnsi="Calibri" w:cs="Arial"/>
                <w:bCs/>
              </w:rPr>
            </w:pPr>
          </w:p>
        </w:tc>
        <w:tc>
          <w:tcPr>
            <w:tcW w:w="785" w:type="dxa"/>
          </w:tcPr>
          <w:p w14:paraId="5FCF65CA" w14:textId="77777777" w:rsidR="00AC61A7" w:rsidRPr="002B0362" w:rsidRDefault="00AC61A7" w:rsidP="00C52D4B">
            <w:pPr>
              <w:spacing w:after="0" w:line="240" w:lineRule="auto"/>
            </w:pPr>
          </w:p>
        </w:tc>
      </w:tr>
      <w:tr w:rsidR="00AC61A7" w:rsidRPr="002B0362" w14:paraId="531B13D9" w14:textId="77777777" w:rsidTr="00C52D4B">
        <w:tc>
          <w:tcPr>
            <w:tcW w:w="675" w:type="dxa"/>
          </w:tcPr>
          <w:p w14:paraId="1378E41B" w14:textId="77777777" w:rsidR="00AC61A7" w:rsidRPr="002B0362" w:rsidRDefault="00AC61A7" w:rsidP="00C52D4B">
            <w:pPr>
              <w:spacing w:after="0" w:line="240" w:lineRule="auto"/>
            </w:pPr>
          </w:p>
        </w:tc>
        <w:tc>
          <w:tcPr>
            <w:tcW w:w="7797" w:type="dxa"/>
          </w:tcPr>
          <w:p w14:paraId="1FD397A2" w14:textId="77777777" w:rsidR="00CA2AFE" w:rsidRPr="00CA2AFE" w:rsidRDefault="005A76DA" w:rsidP="00CA2AFE">
            <w:pPr>
              <w:pStyle w:val="ListParagraph"/>
              <w:numPr>
                <w:ilvl w:val="0"/>
                <w:numId w:val="6"/>
              </w:numPr>
              <w:rPr>
                <w:rFonts w:ascii="Calibri" w:hAnsi="Calibri" w:cs="Arial"/>
                <w:bCs/>
                <w:sz w:val="22"/>
                <w:szCs w:val="22"/>
              </w:rPr>
            </w:pPr>
            <w:r>
              <w:rPr>
                <w:rFonts w:ascii="Calibri" w:hAnsi="Calibri" w:cs="Arial"/>
                <w:bCs/>
                <w:sz w:val="22"/>
                <w:szCs w:val="22"/>
              </w:rPr>
              <w:t xml:space="preserve">GP 100 posts October 2015 </w:t>
            </w:r>
            <w:r w:rsidR="00224869">
              <w:rPr>
                <w:rFonts w:ascii="Calibri" w:hAnsi="Calibri" w:cs="Arial"/>
                <w:bCs/>
                <w:sz w:val="22"/>
                <w:szCs w:val="22"/>
              </w:rPr>
              <w:t>–</w:t>
            </w:r>
            <w:r>
              <w:rPr>
                <w:rFonts w:ascii="Calibri" w:hAnsi="Calibri" w:cs="Arial"/>
                <w:bCs/>
                <w:sz w:val="22"/>
                <w:szCs w:val="22"/>
              </w:rPr>
              <w:t xml:space="preserve"> </w:t>
            </w:r>
            <w:r w:rsidR="00224869">
              <w:rPr>
                <w:rFonts w:ascii="Calibri" w:hAnsi="Calibri" w:cs="Arial"/>
                <w:bCs/>
                <w:sz w:val="22"/>
                <w:szCs w:val="22"/>
              </w:rPr>
              <w:t xml:space="preserve">these were put in place.  Scottish Government asked NES to look at attractiveness of these posts and this has shown that </w:t>
            </w:r>
            <w:proofErr w:type="gramStart"/>
            <w:r w:rsidR="00224869">
              <w:rPr>
                <w:rFonts w:ascii="Calibri" w:hAnsi="Calibri" w:cs="Arial"/>
                <w:bCs/>
                <w:sz w:val="22"/>
                <w:szCs w:val="22"/>
              </w:rPr>
              <w:t>4 year</w:t>
            </w:r>
            <w:proofErr w:type="gramEnd"/>
            <w:r w:rsidR="00224869">
              <w:rPr>
                <w:rFonts w:ascii="Calibri" w:hAnsi="Calibri" w:cs="Arial"/>
                <w:bCs/>
                <w:sz w:val="22"/>
                <w:szCs w:val="22"/>
              </w:rPr>
              <w:t xml:space="preserve"> programmes were not very popular with trainees.  As a </w:t>
            </w:r>
            <w:proofErr w:type="gramStart"/>
            <w:r w:rsidR="00224869">
              <w:rPr>
                <w:rFonts w:ascii="Calibri" w:hAnsi="Calibri" w:cs="Arial"/>
                <w:bCs/>
                <w:sz w:val="22"/>
                <w:szCs w:val="22"/>
              </w:rPr>
              <w:t>result</w:t>
            </w:r>
            <w:proofErr w:type="gramEnd"/>
            <w:r w:rsidR="00224869">
              <w:rPr>
                <w:rFonts w:ascii="Calibri" w:hAnsi="Calibri" w:cs="Arial"/>
                <w:bCs/>
                <w:sz w:val="22"/>
                <w:szCs w:val="22"/>
              </w:rPr>
              <w:t xml:space="preserve"> the Scottish </w:t>
            </w:r>
            <w:r w:rsidR="00224869">
              <w:rPr>
                <w:rFonts w:ascii="Calibri" w:hAnsi="Calibri" w:cs="Arial"/>
                <w:bCs/>
                <w:sz w:val="22"/>
                <w:szCs w:val="22"/>
              </w:rPr>
              <w:lastRenderedPageBreak/>
              <w:t>Government decided to discontinue 4 year programmes.  This will mostly affect the West</w:t>
            </w:r>
            <w:r w:rsidR="00E906EE">
              <w:rPr>
                <w:rFonts w:ascii="Calibri" w:hAnsi="Calibri" w:cs="Arial"/>
                <w:bCs/>
                <w:sz w:val="22"/>
                <w:szCs w:val="22"/>
              </w:rPr>
              <w:t xml:space="preserve"> of Scotland</w:t>
            </w:r>
            <w:r w:rsidR="00224869">
              <w:rPr>
                <w:rFonts w:ascii="Calibri" w:hAnsi="Calibri" w:cs="Arial"/>
                <w:bCs/>
                <w:sz w:val="22"/>
                <w:szCs w:val="22"/>
              </w:rPr>
              <w:t xml:space="preserve"> and Health Boards must put forward their Action Plan to the government for contingency funding.  NES was supporting Health Boards in this work.  Noted there were only 8 </w:t>
            </w:r>
            <w:proofErr w:type="gramStart"/>
            <w:r w:rsidR="00224869">
              <w:rPr>
                <w:rFonts w:ascii="Calibri" w:hAnsi="Calibri" w:cs="Arial"/>
                <w:bCs/>
                <w:sz w:val="22"/>
                <w:szCs w:val="22"/>
              </w:rPr>
              <w:t>4 year</w:t>
            </w:r>
            <w:proofErr w:type="gramEnd"/>
            <w:r w:rsidR="00224869">
              <w:rPr>
                <w:rFonts w:ascii="Calibri" w:hAnsi="Calibri" w:cs="Arial"/>
                <w:bCs/>
                <w:sz w:val="22"/>
                <w:szCs w:val="22"/>
              </w:rPr>
              <w:t xml:space="preserve"> programmes advertised this year and no new ones will be advertised in the future.</w:t>
            </w:r>
          </w:p>
        </w:tc>
        <w:tc>
          <w:tcPr>
            <w:tcW w:w="785" w:type="dxa"/>
          </w:tcPr>
          <w:p w14:paraId="136CE1B2" w14:textId="77777777" w:rsidR="00AC61A7" w:rsidRPr="002B0362" w:rsidRDefault="00AC61A7" w:rsidP="00C52D4B">
            <w:pPr>
              <w:spacing w:after="0" w:line="240" w:lineRule="auto"/>
            </w:pPr>
          </w:p>
        </w:tc>
      </w:tr>
      <w:tr w:rsidR="00FD4E91" w:rsidRPr="002B0362" w14:paraId="42C84355" w14:textId="77777777" w:rsidTr="00C52D4B">
        <w:tc>
          <w:tcPr>
            <w:tcW w:w="675" w:type="dxa"/>
          </w:tcPr>
          <w:p w14:paraId="50D54FC9" w14:textId="77777777" w:rsidR="00FD4E91" w:rsidRPr="002B0362" w:rsidRDefault="00FD4E91" w:rsidP="00C52D4B">
            <w:pPr>
              <w:spacing w:after="0" w:line="240" w:lineRule="auto"/>
            </w:pPr>
          </w:p>
        </w:tc>
        <w:tc>
          <w:tcPr>
            <w:tcW w:w="7797" w:type="dxa"/>
          </w:tcPr>
          <w:p w14:paraId="2262B7B3" w14:textId="77777777" w:rsidR="00FD4E91" w:rsidRPr="00035463" w:rsidRDefault="00FD4E91" w:rsidP="00C52D4B">
            <w:pPr>
              <w:spacing w:after="0" w:line="240" w:lineRule="auto"/>
              <w:rPr>
                <w:rFonts w:ascii="Calibri" w:hAnsi="Calibri" w:cs="Arial"/>
                <w:bCs/>
              </w:rPr>
            </w:pPr>
          </w:p>
        </w:tc>
        <w:tc>
          <w:tcPr>
            <w:tcW w:w="785" w:type="dxa"/>
          </w:tcPr>
          <w:p w14:paraId="402E1429" w14:textId="77777777" w:rsidR="00FD4E91" w:rsidRPr="002B0362" w:rsidRDefault="00FD4E91" w:rsidP="00C52D4B">
            <w:pPr>
              <w:spacing w:after="0" w:line="240" w:lineRule="auto"/>
            </w:pPr>
          </w:p>
        </w:tc>
      </w:tr>
      <w:tr w:rsidR="00FD4E91" w:rsidRPr="002B0362" w14:paraId="43332922" w14:textId="77777777" w:rsidTr="00C52D4B">
        <w:tc>
          <w:tcPr>
            <w:tcW w:w="675" w:type="dxa"/>
          </w:tcPr>
          <w:p w14:paraId="17CBF6F0" w14:textId="77777777" w:rsidR="00FD4E91" w:rsidRPr="002B0362" w:rsidRDefault="00FD4E91" w:rsidP="00C52D4B">
            <w:pPr>
              <w:spacing w:after="0" w:line="240" w:lineRule="auto"/>
            </w:pPr>
          </w:p>
        </w:tc>
        <w:tc>
          <w:tcPr>
            <w:tcW w:w="7797" w:type="dxa"/>
          </w:tcPr>
          <w:p w14:paraId="06CD0D9D" w14:textId="77777777" w:rsidR="00FD4E91" w:rsidRPr="007A2DD3" w:rsidRDefault="007A2DD3" w:rsidP="007A2DD3">
            <w:pPr>
              <w:pStyle w:val="ListParagraph"/>
              <w:numPr>
                <w:ilvl w:val="0"/>
                <w:numId w:val="6"/>
              </w:numPr>
              <w:rPr>
                <w:rFonts w:ascii="Calibri" w:hAnsi="Calibri" w:cs="Arial"/>
                <w:bCs/>
                <w:sz w:val="22"/>
                <w:szCs w:val="22"/>
              </w:rPr>
            </w:pPr>
            <w:r w:rsidRPr="007A2DD3">
              <w:rPr>
                <w:rFonts w:ascii="Calibri" w:hAnsi="Calibri" w:cs="Arial"/>
                <w:bCs/>
                <w:sz w:val="22"/>
                <w:szCs w:val="22"/>
              </w:rPr>
              <w:t>UK guidance on OOHs</w:t>
            </w:r>
            <w:r w:rsidR="00F323C6">
              <w:rPr>
                <w:rFonts w:ascii="Calibri" w:hAnsi="Calibri" w:cs="Arial"/>
                <w:bCs/>
                <w:sz w:val="22"/>
                <w:szCs w:val="22"/>
              </w:rPr>
              <w:t xml:space="preserve"> – DB was liaising with this and has added the Scottish dimension.  COGPED will ratify/finalise </w:t>
            </w:r>
            <w:r w:rsidR="00E906EE">
              <w:rPr>
                <w:rFonts w:ascii="Calibri" w:hAnsi="Calibri" w:cs="Arial"/>
                <w:bCs/>
                <w:sz w:val="22"/>
                <w:szCs w:val="22"/>
              </w:rPr>
              <w:t xml:space="preserve">a national OOH document </w:t>
            </w:r>
            <w:r w:rsidR="00F323C6">
              <w:rPr>
                <w:rFonts w:ascii="Calibri" w:hAnsi="Calibri" w:cs="Arial"/>
                <w:bCs/>
                <w:sz w:val="22"/>
                <w:szCs w:val="22"/>
              </w:rPr>
              <w:t>and DB will link into the national Scottish OOH group.</w:t>
            </w:r>
          </w:p>
        </w:tc>
        <w:tc>
          <w:tcPr>
            <w:tcW w:w="785" w:type="dxa"/>
          </w:tcPr>
          <w:p w14:paraId="038FEAE6" w14:textId="77777777" w:rsidR="00FD4E91" w:rsidRPr="002B0362" w:rsidRDefault="00FD4E91" w:rsidP="00C52D4B">
            <w:pPr>
              <w:spacing w:after="0" w:line="240" w:lineRule="auto"/>
            </w:pPr>
          </w:p>
        </w:tc>
      </w:tr>
      <w:tr w:rsidR="00FD4E91" w:rsidRPr="002B0362" w14:paraId="208E8B0B" w14:textId="77777777" w:rsidTr="00C52D4B">
        <w:tc>
          <w:tcPr>
            <w:tcW w:w="675" w:type="dxa"/>
          </w:tcPr>
          <w:p w14:paraId="1CBDE44E" w14:textId="77777777" w:rsidR="00FD4E91" w:rsidRPr="002B0362" w:rsidRDefault="00FD4E91" w:rsidP="00C52D4B">
            <w:pPr>
              <w:spacing w:after="0" w:line="240" w:lineRule="auto"/>
            </w:pPr>
          </w:p>
        </w:tc>
        <w:tc>
          <w:tcPr>
            <w:tcW w:w="7797" w:type="dxa"/>
          </w:tcPr>
          <w:p w14:paraId="3BEC4DD7" w14:textId="77777777" w:rsidR="00FD4E91" w:rsidRPr="00035463" w:rsidRDefault="00FD4E91" w:rsidP="00C52D4B">
            <w:pPr>
              <w:spacing w:after="0" w:line="240" w:lineRule="auto"/>
              <w:rPr>
                <w:rFonts w:ascii="Calibri" w:hAnsi="Calibri" w:cs="Arial"/>
                <w:bCs/>
              </w:rPr>
            </w:pPr>
          </w:p>
        </w:tc>
        <w:tc>
          <w:tcPr>
            <w:tcW w:w="785" w:type="dxa"/>
          </w:tcPr>
          <w:p w14:paraId="73731236" w14:textId="77777777" w:rsidR="00FD4E91" w:rsidRPr="002B0362" w:rsidRDefault="00FD4E91" w:rsidP="00C52D4B">
            <w:pPr>
              <w:spacing w:after="0" w:line="240" w:lineRule="auto"/>
            </w:pPr>
          </w:p>
        </w:tc>
      </w:tr>
      <w:tr w:rsidR="00FD4E91" w:rsidRPr="002B0362" w14:paraId="1C2B603B" w14:textId="77777777" w:rsidTr="00C52D4B">
        <w:tc>
          <w:tcPr>
            <w:tcW w:w="675" w:type="dxa"/>
          </w:tcPr>
          <w:p w14:paraId="1778EE5B" w14:textId="77777777" w:rsidR="00FD4E91" w:rsidRPr="002B0362" w:rsidRDefault="00FD4E91" w:rsidP="00C52D4B">
            <w:pPr>
              <w:spacing w:after="0" w:line="240" w:lineRule="auto"/>
            </w:pPr>
          </w:p>
        </w:tc>
        <w:tc>
          <w:tcPr>
            <w:tcW w:w="7797" w:type="dxa"/>
          </w:tcPr>
          <w:p w14:paraId="155CC5DE" w14:textId="77777777" w:rsidR="00FD4E91" w:rsidRPr="00F323C6" w:rsidRDefault="00F323C6" w:rsidP="00F323C6">
            <w:pPr>
              <w:pStyle w:val="ListParagraph"/>
              <w:numPr>
                <w:ilvl w:val="0"/>
                <w:numId w:val="6"/>
              </w:numPr>
              <w:rPr>
                <w:rFonts w:ascii="Calibri" w:hAnsi="Calibri" w:cs="Arial"/>
                <w:bCs/>
                <w:sz w:val="22"/>
                <w:szCs w:val="22"/>
              </w:rPr>
            </w:pPr>
            <w:r w:rsidRPr="00F323C6">
              <w:rPr>
                <w:rFonts w:ascii="Calibri" w:hAnsi="Calibri" w:cs="Arial"/>
                <w:bCs/>
                <w:sz w:val="22"/>
                <w:szCs w:val="22"/>
              </w:rPr>
              <w:t>Fellowships – posts to be advertised March and April in Academic, Medical Education, Health Inequality and Rural – same numbers as before.</w:t>
            </w:r>
          </w:p>
          <w:p w14:paraId="231FA0F4" w14:textId="77777777" w:rsidR="00F323C6" w:rsidRPr="00F323C6" w:rsidRDefault="00F323C6" w:rsidP="00F323C6">
            <w:pPr>
              <w:pStyle w:val="ListParagraph"/>
              <w:ind w:left="0"/>
              <w:rPr>
                <w:rFonts w:ascii="Calibri" w:hAnsi="Calibri" w:cs="Arial"/>
                <w:bCs/>
                <w:sz w:val="22"/>
                <w:szCs w:val="22"/>
              </w:rPr>
            </w:pPr>
          </w:p>
        </w:tc>
        <w:tc>
          <w:tcPr>
            <w:tcW w:w="785" w:type="dxa"/>
          </w:tcPr>
          <w:p w14:paraId="0F6E792D" w14:textId="77777777" w:rsidR="00FD4E91" w:rsidRPr="002B0362" w:rsidRDefault="00FD4E91" w:rsidP="00C52D4B">
            <w:pPr>
              <w:spacing w:after="0" w:line="240" w:lineRule="auto"/>
            </w:pPr>
          </w:p>
        </w:tc>
      </w:tr>
      <w:tr w:rsidR="00FD4E91" w:rsidRPr="002B0362" w14:paraId="70187542" w14:textId="77777777" w:rsidTr="00C52D4B">
        <w:tc>
          <w:tcPr>
            <w:tcW w:w="675" w:type="dxa"/>
          </w:tcPr>
          <w:p w14:paraId="471789B4" w14:textId="77777777" w:rsidR="00FD4E91" w:rsidRPr="002B0362" w:rsidRDefault="00FD4E91" w:rsidP="00C52D4B">
            <w:pPr>
              <w:spacing w:after="0" w:line="240" w:lineRule="auto"/>
            </w:pPr>
          </w:p>
        </w:tc>
        <w:tc>
          <w:tcPr>
            <w:tcW w:w="7797" w:type="dxa"/>
          </w:tcPr>
          <w:p w14:paraId="6D0AA929" w14:textId="5252651D" w:rsidR="00FD4E91" w:rsidRPr="00F323C6" w:rsidRDefault="00F323C6" w:rsidP="00F323C6">
            <w:pPr>
              <w:pStyle w:val="ListParagraph"/>
              <w:numPr>
                <w:ilvl w:val="0"/>
                <w:numId w:val="6"/>
              </w:numPr>
              <w:rPr>
                <w:rFonts w:ascii="Calibri" w:hAnsi="Calibri" w:cs="Arial"/>
                <w:bCs/>
                <w:sz w:val="22"/>
                <w:szCs w:val="22"/>
              </w:rPr>
            </w:pPr>
            <w:r>
              <w:rPr>
                <w:rFonts w:ascii="Calibri" w:hAnsi="Calibri" w:cs="Arial"/>
                <w:bCs/>
                <w:sz w:val="22"/>
                <w:szCs w:val="22"/>
              </w:rPr>
              <w:t xml:space="preserve">Gold Guide – updated version was published on 31 January.  This </w:t>
            </w:r>
            <w:r w:rsidR="00E906EE">
              <w:rPr>
                <w:rFonts w:ascii="Calibri" w:hAnsi="Calibri" w:cs="Arial"/>
                <w:bCs/>
                <w:sz w:val="22"/>
                <w:szCs w:val="22"/>
              </w:rPr>
              <w:t xml:space="preserve">will </w:t>
            </w:r>
            <w:r>
              <w:rPr>
                <w:rFonts w:ascii="Calibri" w:hAnsi="Calibri" w:cs="Arial"/>
                <w:bCs/>
                <w:sz w:val="22"/>
                <w:szCs w:val="22"/>
              </w:rPr>
              <w:t xml:space="preserve">impact on GP training </w:t>
            </w:r>
            <w:r w:rsidR="00E906EE">
              <w:rPr>
                <w:rFonts w:ascii="Calibri" w:hAnsi="Calibri" w:cs="Arial"/>
                <w:bCs/>
                <w:sz w:val="22"/>
                <w:szCs w:val="22"/>
              </w:rPr>
              <w:t>e.g.</w:t>
            </w:r>
            <w:r>
              <w:rPr>
                <w:rFonts w:ascii="Calibri" w:hAnsi="Calibri" w:cs="Arial"/>
                <w:bCs/>
                <w:sz w:val="22"/>
                <w:szCs w:val="22"/>
              </w:rPr>
              <w:t xml:space="preserve"> ARCP process/training process and especially on extensions to GP training (12 rather than 6 months).  GM will circulate the document.</w:t>
            </w:r>
          </w:p>
        </w:tc>
        <w:tc>
          <w:tcPr>
            <w:tcW w:w="785" w:type="dxa"/>
          </w:tcPr>
          <w:p w14:paraId="4D0883E1" w14:textId="77777777" w:rsidR="00FD4E91" w:rsidRDefault="00FD4E91" w:rsidP="00C52D4B">
            <w:pPr>
              <w:spacing w:after="0" w:line="240" w:lineRule="auto"/>
            </w:pPr>
          </w:p>
          <w:p w14:paraId="5AB81D7D" w14:textId="77777777" w:rsidR="00F323C6" w:rsidRDefault="00F323C6" w:rsidP="00C52D4B">
            <w:pPr>
              <w:spacing w:after="0" w:line="240" w:lineRule="auto"/>
            </w:pPr>
          </w:p>
          <w:p w14:paraId="64501A93" w14:textId="77777777" w:rsidR="00F323C6" w:rsidRPr="00F323C6" w:rsidRDefault="00F323C6" w:rsidP="00C52D4B">
            <w:pPr>
              <w:spacing w:after="0" w:line="240" w:lineRule="auto"/>
              <w:rPr>
                <w:b/>
              </w:rPr>
            </w:pPr>
            <w:r w:rsidRPr="00F323C6">
              <w:rPr>
                <w:b/>
              </w:rPr>
              <w:t>GM</w:t>
            </w:r>
          </w:p>
        </w:tc>
      </w:tr>
      <w:tr w:rsidR="00FD4E91" w:rsidRPr="002B0362" w14:paraId="05AF07B7" w14:textId="77777777" w:rsidTr="00C52D4B">
        <w:tc>
          <w:tcPr>
            <w:tcW w:w="675" w:type="dxa"/>
          </w:tcPr>
          <w:p w14:paraId="7557487A" w14:textId="77777777" w:rsidR="00FD4E91" w:rsidRPr="002B0362" w:rsidRDefault="00FD4E91" w:rsidP="00C52D4B">
            <w:pPr>
              <w:spacing w:after="0" w:line="240" w:lineRule="auto"/>
            </w:pPr>
          </w:p>
        </w:tc>
        <w:tc>
          <w:tcPr>
            <w:tcW w:w="7797" w:type="dxa"/>
          </w:tcPr>
          <w:p w14:paraId="308478EA" w14:textId="77777777" w:rsidR="00FD4E91" w:rsidRPr="00F323C6" w:rsidRDefault="00FD4E91" w:rsidP="00C52D4B">
            <w:pPr>
              <w:spacing w:after="0" w:line="240" w:lineRule="auto"/>
              <w:rPr>
                <w:rFonts w:ascii="Calibri" w:hAnsi="Calibri" w:cs="Arial"/>
                <w:bCs/>
              </w:rPr>
            </w:pPr>
          </w:p>
        </w:tc>
        <w:tc>
          <w:tcPr>
            <w:tcW w:w="785" w:type="dxa"/>
          </w:tcPr>
          <w:p w14:paraId="651F87F1" w14:textId="77777777" w:rsidR="00FD4E91" w:rsidRPr="002B0362" w:rsidRDefault="00FD4E91" w:rsidP="00C52D4B">
            <w:pPr>
              <w:spacing w:after="0" w:line="240" w:lineRule="auto"/>
            </w:pPr>
          </w:p>
        </w:tc>
      </w:tr>
      <w:tr w:rsidR="00FD4E91" w:rsidRPr="002B0362" w14:paraId="3E7729F1" w14:textId="77777777" w:rsidTr="00C52D4B">
        <w:tc>
          <w:tcPr>
            <w:tcW w:w="675" w:type="dxa"/>
          </w:tcPr>
          <w:p w14:paraId="26C79ED2" w14:textId="77777777" w:rsidR="00FD4E91" w:rsidRPr="002B0362" w:rsidRDefault="00FD4E91" w:rsidP="00C52D4B">
            <w:pPr>
              <w:spacing w:after="0" w:line="240" w:lineRule="auto"/>
            </w:pPr>
          </w:p>
        </w:tc>
        <w:tc>
          <w:tcPr>
            <w:tcW w:w="7797" w:type="dxa"/>
          </w:tcPr>
          <w:p w14:paraId="53249FA0" w14:textId="77777777" w:rsidR="00FD4E91" w:rsidRDefault="00363C7E" w:rsidP="00363C7E">
            <w:pPr>
              <w:pStyle w:val="ListParagraph"/>
              <w:numPr>
                <w:ilvl w:val="0"/>
                <w:numId w:val="8"/>
              </w:numPr>
              <w:rPr>
                <w:rFonts w:ascii="Calibri" w:hAnsi="Calibri" w:cs="Arial"/>
                <w:bCs/>
                <w:sz w:val="22"/>
                <w:szCs w:val="22"/>
              </w:rPr>
            </w:pPr>
            <w:r w:rsidRPr="00363C7E">
              <w:rPr>
                <w:rFonts w:ascii="Calibri" w:hAnsi="Calibri" w:cs="Arial"/>
                <w:bCs/>
                <w:sz w:val="22"/>
                <w:szCs w:val="22"/>
              </w:rPr>
              <w:t>Single Employer</w:t>
            </w:r>
            <w:r>
              <w:rPr>
                <w:rFonts w:ascii="Calibri" w:hAnsi="Calibri" w:cs="Arial"/>
                <w:bCs/>
                <w:sz w:val="22"/>
                <w:szCs w:val="22"/>
              </w:rPr>
              <w:t xml:space="preserve"> </w:t>
            </w:r>
            <w:r w:rsidR="00D721D0">
              <w:rPr>
                <w:rFonts w:ascii="Calibri" w:hAnsi="Calibri" w:cs="Arial"/>
                <w:bCs/>
                <w:sz w:val="22"/>
                <w:szCs w:val="22"/>
              </w:rPr>
              <w:t>–</w:t>
            </w:r>
            <w:r w:rsidR="002E0CF0">
              <w:rPr>
                <w:rFonts w:ascii="Calibri" w:hAnsi="Calibri" w:cs="Arial"/>
                <w:bCs/>
                <w:sz w:val="22"/>
                <w:szCs w:val="22"/>
              </w:rPr>
              <w:t xml:space="preserve"> </w:t>
            </w:r>
            <w:r w:rsidR="00E906EE">
              <w:rPr>
                <w:rFonts w:ascii="Calibri" w:hAnsi="Calibri" w:cs="Arial"/>
                <w:bCs/>
                <w:sz w:val="22"/>
                <w:szCs w:val="22"/>
              </w:rPr>
              <w:t xml:space="preserve">GP </w:t>
            </w:r>
            <w:r w:rsidR="00D721D0">
              <w:rPr>
                <w:rFonts w:ascii="Calibri" w:hAnsi="Calibri" w:cs="Arial"/>
                <w:bCs/>
                <w:sz w:val="22"/>
                <w:szCs w:val="22"/>
              </w:rPr>
              <w:t>trainees will move to NES as employer from August</w:t>
            </w:r>
            <w:r w:rsidR="002E0CF0">
              <w:rPr>
                <w:rFonts w:ascii="Calibri" w:hAnsi="Calibri" w:cs="Arial"/>
                <w:bCs/>
                <w:sz w:val="22"/>
                <w:szCs w:val="22"/>
              </w:rPr>
              <w:t xml:space="preserve"> – some starting in February will move over and those already employed by NES will remain.  NES will be the lead employer for all GPs in training wherever they are in post in Scotland.  This was a major piece of work for NES and Health Boards.  FD confirmed this will not impact on continuity of NHS service.</w:t>
            </w:r>
          </w:p>
          <w:p w14:paraId="3F0CA5F3" w14:textId="77777777" w:rsidR="002E0CF0" w:rsidRPr="00363C7E" w:rsidRDefault="002E0CF0" w:rsidP="002E0CF0">
            <w:pPr>
              <w:pStyle w:val="ListParagraph"/>
              <w:ind w:left="360"/>
              <w:rPr>
                <w:rFonts w:ascii="Calibri" w:hAnsi="Calibri" w:cs="Arial"/>
                <w:bCs/>
                <w:sz w:val="22"/>
                <w:szCs w:val="22"/>
              </w:rPr>
            </w:pPr>
          </w:p>
        </w:tc>
        <w:tc>
          <w:tcPr>
            <w:tcW w:w="785" w:type="dxa"/>
          </w:tcPr>
          <w:p w14:paraId="63473989" w14:textId="77777777" w:rsidR="00FD4E91" w:rsidRPr="002B0362" w:rsidRDefault="00FD4E91" w:rsidP="00C52D4B">
            <w:pPr>
              <w:spacing w:after="0" w:line="240" w:lineRule="auto"/>
            </w:pPr>
          </w:p>
        </w:tc>
      </w:tr>
      <w:tr w:rsidR="00F323C6" w:rsidRPr="002B0362" w14:paraId="79427520" w14:textId="77777777" w:rsidTr="00C52D4B">
        <w:tc>
          <w:tcPr>
            <w:tcW w:w="675" w:type="dxa"/>
          </w:tcPr>
          <w:p w14:paraId="7C90CEF9" w14:textId="77777777" w:rsidR="00F323C6" w:rsidRPr="002B0362" w:rsidRDefault="002E0CF0" w:rsidP="00C52D4B">
            <w:pPr>
              <w:spacing w:after="0" w:line="240" w:lineRule="auto"/>
            </w:pPr>
            <w:r>
              <w:t>8.2</w:t>
            </w:r>
          </w:p>
        </w:tc>
        <w:tc>
          <w:tcPr>
            <w:tcW w:w="7797" w:type="dxa"/>
          </w:tcPr>
          <w:p w14:paraId="5A613126" w14:textId="77777777" w:rsidR="00F323C6" w:rsidRPr="002E0CF0" w:rsidRDefault="002E0CF0" w:rsidP="00C52D4B">
            <w:pPr>
              <w:spacing w:after="0" w:line="240" w:lineRule="auto"/>
              <w:rPr>
                <w:rFonts w:ascii="Calibri" w:hAnsi="Calibri" w:cs="Arial"/>
                <w:b/>
                <w:bCs/>
              </w:rPr>
            </w:pPr>
            <w:r w:rsidRPr="002E0CF0">
              <w:rPr>
                <w:rFonts w:ascii="Calibri" w:hAnsi="Calibri" w:cs="Arial"/>
                <w:b/>
              </w:rPr>
              <w:t>Quality</w:t>
            </w:r>
          </w:p>
        </w:tc>
        <w:tc>
          <w:tcPr>
            <w:tcW w:w="785" w:type="dxa"/>
          </w:tcPr>
          <w:p w14:paraId="5DA76109" w14:textId="77777777" w:rsidR="00F323C6" w:rsidRPr="002B0362" w:rsidRDefault="00F323C6" w:rsidP="00C52D4B">
            <w:pPr>
              <w:spacing w:after="0" w:line="240" w:lineRule="auto"/>
            </w:pPr>
          </w:p>
        </w:tc>
      </w:tr>
      <w:tr w:rsidR="00F323C6" w:rsidRPr="002B0362" w14:paraId="0B6BF84B" w14:textId="77777777" w:rsidTr="00C52D4B">
        <w:tc>
          <w:tcPr>
            <w:tcW w:w="675" w:type="dxa"/>
          </w:tcPr>
          <w:p w14:paraId="05944B2F" w14:textId="77777777" w:rsidR="00F323C6" w:rsidRPr="002B0362" w:rsidRDefault="00F323C6" w:rsidP="00C52D4B">
            <w:pPr>
              <w:spacing w:after="0" w:line="240" w:lineRule="auto"/>
            </w:pPr>
          </w:p>
        </w:tc>
        <w:tc>
          <w:tcPr>
            <w:tcW w:w="7797" w:type="dxa"/>
          </w:tcPr>
          <w:p w14:paraId="2514F59C" w14:textId="77777777" w:rsidR="00F323C6" w:rsidRPr="00C03106" w:rsidRDefault="00C03106" w:rsidP="00C03106">
            <w:pPr>
              <w:pStyle w:val="ListParagraph"/>
              <w:numPr>
                <w:ilvl w:val="0"/>
                <w:numId w:val="8"/>
              </w:numPr>
              <w:rPr>
                <w:rFonts w:ascii="Calibri" w:hAnsi="Calibri" w:cs="Arial"/>
                <w:bCs/>
                <w:sz w:val="22"/>
                <w:szCs w:val="22"/>
              </w:rPr>
            </w:pPr>
            <w:r w:rsidRPr="00C03106">
              <w:rPr>
                <w:rFonts w:ascii="Calibri" w:hAnsi="Calibri" w:cs="Arial"/>
                <w:bCs/>
                <w:sz w:val="22"/>
                <w:szCs w:val="22"/>
              </w:rPr>
              <w:t xml:space="preserve">GMC visit to Scotland Deanery - </w:t>
            </w:r>
            <w:r w:rsidR="00084907" w:rsidRPr="00C03106">
              <w:rPr>
                <w:rFonts w:ascii="Calibri" w:hAnsi="Calibri" w:cs="Arial"/>
                <w:bCs/>
                <w:sz w:val="22"/>
                <w:szCs w:val="22"/>
              </w:rPr>
              <w:t>the report was awaited</w:t>
            </w:r>
            <w:r w:rsidR="00137D78">
              <w:rPr>
                <w:rFonts w:ascii="Calibri" w:hAnsi="Calibri" w:cs="Arial"/>
                <w:bCs/>
                <w:sz w:val="22"/>
                <w:szCs w:val="22"/>
              </w:rPr>
              <w:t xml:space="preserve"> and</w:t>
            </w:r>
            <w:r w:rsidR="00084907" w:rsidRPr="00C03106">
              <w:rPr>
                <w:rFonts w:ascii="Calibri" w:hAnsi="Calibri" w:cs="Arial"/>
                <w:bCs/>
                <w:sz w:val="22"/>
                <w:szCs w:val="22"/>
              </w:rPr>
              <w:t xml:space="preserve"> will be launched at the Scottish Medical Education Conference on 27 April.  Headlines have been received plus verbal feedback.</w:t>
            </w:r>
          </w:p>
          <w:p w14:paraId="301F299B" w14:textId="77777777" w:rsidR="00C03106" w:rsidRDefault="00C03106" w:rsidP="00C52D4B">
            <w:pPr>
              <w:spacing w:after="0" w:line="240" w:lineRule="auto"/>
              <w:rPr>
                <w:rFonts w:ascii="Calibri" w:hAnsi="Calibri" w:cs="Arial"/>
                <w:bCs/>
              </w:rPr>
            </w:pPr>
          </w:p>
          <w:p w14:paraId="368BE12C" w14:textId="77777777" w:rsidR="00A561B1" w:rsidRPr="00C03106" w:rsidRDefault="00C03106" w:rsidP="00C03106">
            <w:pPr>
              <w:pStyle w:val="ListParagraph"/>
              <w:numPr>
                <w:ilvl w:val="0"/>
                <w:numId w:val="8"/>
              </w:numPr>
              <w:rPr>
                <w:rFonts w:ascii="Calibri" w:hAnsi="Calibri" w:cs="Arial"/>
                <w:bCs/>
                <w:sz w:val="22"/>
                <w:szCs w:val="22"/>
              </w:rPr>
            </w:pPr>
            <w:r w:rsidRPr="00C03106">
              <w:rPr>
                <w:rFonts w:ascii="Calibri" w:hAnsi="Calibri" w:cs="Arial"/>
                <w:bCs/>
                <w:sz w:val="22"/>
                <w:szCs w:val="22"/>
              </w:rPr>
              <w:t xml:space="preserve">GMC thematic review of GP across UK </w:t>
            </w:r>
            <w:r>
              <w:rPr>
                <w:rFonts w:ascii="Calibri" w:hAnsi="Calibri" w:cs="Arial"/>
                <w:bCs/>
                <w:sz w:val="22"/>
                <w:szCs w:val="22"/>
              </w:rPr>
              <w:t xml:space="preserve">- </w:t>
            </w:r>
            <w:r w:rsidRPr="00C03106">
              <w:rPr>
                <w:rFonts w:ascii="Calibri" w:hAnsi="Calibri" w:cs="Arial"/>
                <w:bCs/>
                <w:sz w:val="22"/>
                <w:szCs w:val="22"/>
              </w:rPr>
              <w:t xml:space="preserve">South Glasgow was </w:t>
            </w:r>
            <w:r w:rsidR="00481300">
              <w:rPr>
                <w:rFonts w:ascii="Calibri" w:hAnsi="Calibri" w:cs="Arial"/>
                <w:bCs/>
                <w:sz w:val="22"/>
                <w:szCs w:val="22"/>
              </w:rPr>
              <w:t>included</w:t>
            </w:r>
            <w:r w:rsidRPr="00C03106">
              <w:rPr>
                <w:rFonts w:ascii="Calibri" w:hAnsi="Calibri" w:cs="Arial"/>
                <w:bCs/>
                <w:sz w:val="22"/>
                <w:szCs w:val="22"/>
              </w:rPr>
              <w:t>.</w:t>
            </w:r>
            <w:r>
              <w:rPr>
                <w:rFonts w:ascii="Calibri" w:hAnsi="Calibri" w:cs="Arial"/>
                <w:bCs/>
                <w:sz w:val="22"/>
                <w:szCs w:val="22"/>
              </w:rPr>
              <w:t xml:space="preserve">  </w:t>
            </w:r>
            <w:r w:rsidRPr="00C03106">
              <w:rPr>
                <w:rFonts w:ascii="Calibri" w:hAnsi="Calibri" w:cs="Arial"/>
                <w:bCs/>
                <w:sz w:val="22"/>
                <w:szCs w:val="22"/>
              </w:rPr>
              <w:t xml:space="preserve">The report has been produced and key </w:t>
            </w:r>
            <w:r w:rsidR="00481300">
              <w:rPr>
                <w:rFonts w:ascii="Calibri" w:hAnsi="Calibri" w:cs="Arial"/>
                <w:bCs/>
                <w:sz w:val="22"/>
                <w:szCs w:val="22"/>
              </w:rPr>
              <w:t>areas</w:t>
            </w:r>
            <w:r w:rsidRPr="00C03106">
              <w:rPr>
                <w:rFonts w:ascii="Calibri" w:hAnsi="Calibri" w:cs="Arial"/>
                <w:bCs/>
                <w:sz w:val="22"/>
                <w:szCs w:val="22"/>
              </w:rPr>
              <w:t xml:space="preserve"> highlighted were – value on relationships with Educational Supervisors and practices, difficulties in secondary care environments, OOH services were under stress and ne</w:t>
            </w:r>
            <w:r w:rsidR="00481300">
              <w:rPr>
                <w:rFonts w:ascii="Calibri" w:hAnsi="Calibri" w:cs="Arial"/>
                <w:bCs/>
                <w:sz w:val="22"/>
                <w:szCs w:val="22"/>
              </w:rPr>
              <w:t>e</w:t>
            </w:r>
            <w:r w:rsidRPr="00C03106">
              <w:rPr>
                <w:rFonts w:ascii="Calibri" w:hAnsi="Calibri" w:cs="Arial"/>
                <w:bCs/>
                <w:sz w:val="22"/>
                <w:szCs w:val="22"/>
              </w:rPr>
              <w:t>d for clarity around supervision.  The report was felt to be broadly helpful and has produced a set of recommendations and requirements – it was not clear how it fits with the GMC visit report.  They will assess what specifically relates to GP.  GM will circulate the thematic report to the STB.</w:t>
            </w:r>
          </w:p>
          <w:p w14:paraId="2F4A21DD" w14:textId="77777777" w:rsidR="00A561B1" w:rsidRPr="00035463" w:rsidRDefault="00A561B1" w:rsidP="00C52D4B">
            <w:pPr>
              <w:spacing w:after="0" w:line="240" w:lineRule="auto"/>
              <w:rPr>
                <w:rFonts w:ascii="Calibri" w:hAnsi="Calibri" w:cs="Arial"/>
                <w:bCs/>
              </w:rPr>
            </w:pPr>
          </w:p>
        </w:tc>
        <w:tc>
          <w:tcPr>
            <w:tcW w:w="785" w:type="dxa"/>
          </w:tcPr>
          <w:p w14:paraId="4A01DCB3" w14:textId="77777777" w:rsidR="00F323C6" w:rsidRDefault="00F323C6" w:rsidP="00C52D4B">
            <w:pPr>
              <w:spacing w:after="0" w:line="240" w:lineRule="auto"/>
            </w:pPr>
          </w:p>
          <w:p w14:paraId="447C8875" w14:textId="77777777" w:rsidR="00C03106" w:rsidRDefault="00C03106" w:rsidP="00C52D4B">
            <w:pPr>
              <w:spacing w:after="0" w:line="240" w:lineRule="auto"/>
            </w:pPr>
          </w:p>
          <w:p w14:paraId="788BCAA4" w14:textId="77777777" w:rsidR="00C03106" w:rsidRDefault="00C03106" w:rsidP="00C52D4B">
            <w:pPr>
              <w:spacing w:after="0" w:line="240" w:lineRule="auto"/>
            </w:pPr>
          </w:p>
          <w:p w14:paraId="25E9E320" w14:textId="77777777" w:rsidR="00C03106" w:rsidRDefault="00C03106" w:rsidP="00C52D4B">
            <w:pPr>
              <w:spacing w:after="0" w:line="240" w:lineRule="auto"/>
            </w:pPr>
          </w:p>
          <w:p w14:paraId="18BB0BAF" w14:textId="77777777" w:rsidR="00C03106" w:rsidRDefault="00C03106" w:rsidP="00C52D4B">
            <w:pPr>
              <w:spacing w:after="0" w:line="240" w:lineRule="auto"/>
            </w:pPr>
          </w:p>
          <w:p w14:paraId="5ABBEFDF" w14:textId="77777777" w:rsidR="00C03106" w:rsidRDefault="00C03106" w:rsidP="00C52D4B">
            <w:pPr>
              <w:spacing w:after="0" w:line="240" w:lineRule="auto"/>
            </w:pPr>
          </w:p>
          <w:p w14:paraId="76EE19CC" w14:textId="77777777" w:rsidR="00C03106" w:rsidRDefault="00C03106" w:rsidP="00C52D4B">
            <w:pPr>
              <w:spacing w:after="0" w:line="240" w:lineRule="auto"/>
            </w:pPr>
          </w:p>
          <w:p w14:paraId="27609482" w14:textId="77777777" w:rsidR="00C03106" w:rsidRDefault="00C03106" w:rsidP="00C52D4B">
            <w:pPr>
              <w:spacing w:after="0" w:line="240" w:lineRule="auto"/>
            </w:pPr>
          </w:p>
          <w:p w14:paraId="3F2DFA32" w14:textId="77777777" w:rsidR="00C03106" w:rsidRDefault="00C03106" w:rsidP="00C52D4B">
            <w:pPr>
              <w:spacing w:after="0" w:line="240" w:lineRule="auto"/>
            </w:pPr>
          </w:p>
          <w:p w14:paraId="61E42821" w14:textId="77777777" w:rsidR="00C03106" w:rsidRDefault="00C03106" w:rsidP="00C52D4B">
            <w:pPr>
              <w:spacing w:after="0" w:line="240" w:lineRule="auto"/>
            </w:pPr>
          </w:p>
          <w:p w14:paraId="3BDAED65" w14:textId="77777777" w:rsidR="00C03106" w:rsidRPr="00C03106" w:rsidRDefault="00C03106" w:rsidP="00C52D4B">
            <w:pPr>
              <w:spacing w:after="0" w:line="240" w:lineRule="auto"/>
              <w:rPr>
                <w:b/>
              </w:rPr>
            </w:pPr>
            <w:r w:rsidRPr="00C03106">
              <w:rPr>
                <w:b/>
              </w:rPr>
              <w:t>GM</w:t>
            </w:r>
          </w:p>
          <w:p w14:paraId="58D2008D" w14:textId="77777777" w:rsidR="00C03106" w:rsidRPr="002B0362" w:rsidRDefault="00C03106" w:rsidP="00C52D4B">
            <w:pPr>
              <w:spacing w:after="0" w:line="240" w:lineRule="auto"/>
            </w:pPr>
          </w:p>
        </w:tc>
      </w:tr>
      <w:tr w:rsidR="00F323C6" w:rsidRPr="002B0362" w14:paraId="5A40961B" w14:textId="77777777" w:rsidTr="00C52D4B">
        <w:tc>
          <w:tcPr>
            <w:tcW w:w="675" w:type="dxa"/>
          </w:tcPr>
          <w:p w14:paraId="48210B45" w14:textId="77777777" w:rsidR="00F323C6" w:rsidRPr="002B0362" w:rsidRDefault="00090DCA" w:rsidP="00C52D4B">
            <w:pPr>
              <w:spacing w:after="0" w:line="240" w:lineRule="auto"/>
            </w:pPr>
            <w:r>
              <w:t>8.3</w:t>
            </w:r>
          </w:p>
        </w:tc>
        <w:tc>
          <w:tcPr>
            <w:tcW w:w="7797" w:type="dxa"/>
          </w:tcPr>
          <w:p w14:paraId="36BA2E7C" w14:textId="77777777" w:rsidR="00F323C6" w:rsidRPr="00090DCA" w:rsidRDefault="00090DCA" w:rsidP="00C52D4B">
            <w:pPr>
              <w:spacing w:after="0" w:line="240" w:lineRule="auto"/>
              <w:rPr>
                <w:rFonts w:ascii="Calibri" w:hAnsi="Calibri" w:cs="Arial"/>
                <w:b/>
                <w:bCs/>
              </w:rPr>
            </w:pPr>
            <w:r w:rsidRPr="00090DCA">
              <w:rPr>
                <w:rFonts w:ascii="Calibri" w:hAnsi="Calibri" w:cs="Arial"/>
                <w:b/>
              </w:rPr>
              <w:t>Professional Development</w:t>
            </w:r>
          </w:p>
        </w:tc>
        <w:tc>
          <w:tcPr>
            <w:tcW w:w="785" w:type="dxa"/>
          </w:tcPr>
          <w:p w14:paraId="1F960B6A" w14:textId="77777777" w:rsidR="00F323C6" w:rsidRPr="002B0362" w:rsidRDefault="00F323C6" w:rsidP="00C52D4B">
            <w:pPr>
              <w:spacing w:after="0" w:line="240" w:lineRule="auto"/>
            </w:pPr>
          </w:p>
        </w:tc>
      </w:tr>
      <w:tr w:rsidR="00F323C6" w:rsidRPr="002B0362" w14:paraId="6BEBF2F7" w14:textId="77777777" w:rsidTr="00C52D4B">
        <w:tc>
          <w:tcPr>
            <w:tcW w:w="675" w:type="dxa"/>
          </w:tcPr>
          <w:p w14:paraId="7ACB7747" w14:textId="77777777" w:rsidR="00F323C6" w:rsidRPr="002B0362" w:rsidRDefault="00F323C6" w:rsidP="00C52D4B">
            <w:pPr>
              <w:spacing w:after="0" w:line="240" w:lineRule="auto"/>
            </w:pPr>
          </w:p>
        </w:tc>
        <w:tc>
          <w:tcPr>
            <w:tcW w:w="7797" w:type="dxa"/>
          </w:tcPr>
          <w:p w14:paraId="6AABC717" w14:textId="77777777" w:rsidR="00F323C6" w:rsidRPr="00090DCA" w:rsidRDefault="00090DCA" w:rsidP="00090DCA">
            <w:pPr>
              <w:pStyle w:val="ListParagraph"/>
              <w:numPr>
                <w:ilvl w:val="0"/>
                <w:numId w:val="9"/>
              </w:numPr>
              <w:rPr>
                <w:rFonts w:ascii="Calibri" w:hAnsi="Calibri" w:cs="Arial"/>
                <w:bCs/>
                <w:sz w:val="22"/>
                <w:szCs w:val="22"/>
              </w:rPr>
            </w:pPr>
            <w:r w:rsidRPr="00090DCA">
              <w:rPr>
                <w:rFonts w:ascii="Calibri" w:hAnsi="Calibri" w:cs="Arial"/>
                <w:bCs/>
                <w:sz w:val="22"/>
                <w:szCs w:val="22"/>
              </w:rPr>
              <w:t>Audit of SPESC course</w:t>
            </w:r>
            <w:r>
              <w:rPr>
                <w:rFonts w:ascii="Calibri" w:hAnsi="Calibri" w:cs="Arial"/>
                <w:bCs/>
                <w:sz w:val="22"/>
                <w:szCs w:val="22"/>
              </w:rPr>
              <w:t xml:space="preserve"> – numbers applying were being maintained; need for practices to be more involved in training.</w:t>
            </w:r>
          </w:p>
        </w:tc>
        <w:tc>
          <w:tcPr>
            <w:tcW w:w="785" w:type="dxa"/>
          </w:tcPr>
          <w:p w14:paraId="5B01B790" w14:textId="77777777" w:rsidR="00F323C6" w:rsidRPr="002B0362" w:rsidRDefault="00F323C6" w:rsidP="00C52D4B">
            <w:pPr>
              <w:spacing w:after="0" w:line="240" w:lineRule="auto"/>
            </w:pPr>
          </w:p>
        </w:tc>
      </w:tr>
      <w:tr w:rsidR="00090DCA" w:rsidRPr="002B0362" w14:paraId="59B0F7C4" w14:textId="77777777" w:rsidTr="00C52D4B">
        <w:tc>
          <w:tcPr>
            <w:tcW w:w="675" w:type="dxa"/>
          </w:tcPr>
          <w:p w14:paraId="55D4DDE6" w14:textId="77777777" w:rsidR="00090DCA" w:rsidRPr="002B0362" w:rsidRDefault="00090DCA" w:rsidP="00C52D4B">
            <w:pPr>
              <w:spacing w:after="0" w:line="240" w:lineRule="auto"/>
            </w:pPr>
          </w:p>
        </w:tc>
        <w:tc>
          <w:tcPr>
            <w:tcW w:w="7797" w:type="dxa"/>
          </w:tcPr>
          <w:p w14:paraId="6251973F" w14:textId="77777777" w:rsidR="00090DCA" w:rsidRPr="00035463" w:rsidRDefault="00090DCA" w:rsidP="00C52D4B">
            <w:pPr>
              <w:spacing w:after="0" w:line="240" w:lineRule="auto"/>
              <w:rPr>
                <w:rFonts w:ascii="Calibri" w:hAnsi="Calibri" w:cs="Arial"/>
                <w:bCs/>
              </w:rPr>
            </w:pPr>
          </w:p>
        </w:tc>
        <w:tc>
          <w:tcPr>
            <w:tcW w:w="785" w:type="dxa"/>
          </w:tcPr>
          <w:p w14:paraId="6F242BCB" w14:textId="77777777" w:rsidR="00090DCA" w:rsidRPr="002B0362" w:rsidRDefault="00090DCA" w:rsidP="00C52D4B">
            <w:pPr>
              <w:spacing w:after="0" w:line="240" w:lineRule="auto"/>
            </w:pPr>
          </w:p>
        </w:tc>
      </w:tr>
      <w:tr w:rsidR="00090DCA" w:rsidRPr="002B0362" w14:paraId="17A0B592" w14:textId="77777777" w:rsidTr="00C52D4B">
        <w:tc>
          <w:tcPr>
            <w:tcW w:w="675" w:type="dxa"/>
          </w:tcPr>
          <w:p w14:paraId="751DFF21" w14:textId="77777777" w:rsidR="00090DCA" w:rsidRPr="002B0362" w:rsidRDefault="00090DCA" w:rsidP="00C52D4B">
            <w:pPr>
              <w:spacing w:after="0" w:line="240" w:lineRule="auto"/>
            </w:pPr>
          </w:p>
        </w:tc>
        <w:tc>
          <w:tcPr>
            <w:tcW w:w="7797" w:type="dxa"/>
          </w:tcPr>
          <w:p w14:paraId="1AD18888" w14:textId="77777777" w:rsidR="00090DCA" w:rsidRPr="00090DCA" w:rsidRDefault="00090DCA" w:rsidP="00090DCA">
            <w:pPr>
              <w:pStyle w:val="ListParagraph"/>
              <w:numPr>
                <w:ilvl w:val="0"/>
                <w:numId w:val="9"/>
              </w:numPr>
              <w:rPr>
                <w:rFonts w:ascii="Calibri" w:hAnsi="Calibri" w:cs="Arial"/>
                <w:bCs/>
                <w:sz w:val="22"/>
                <w:szCs w:val="22"/>
              </w:rPr>
            </w:pPr>
            <w:r w:rsidRPr="00090DCA">
              <w:rPr>
                <w:rFonts w:ascii="Calibri" w:hAnsi="Calibri" w:cs="Arial"/>
                <w:bCs/>
                <w:sz w:val="22"/>
                <w:szCs w:val="22"/>
              </w:rPr>
              <w:t xml:space="preserve">GP Retainer Scheme </w:t>
            </w:r>
            <w:r>
              <w:rPr>
                <w:rFonts w:ascii="Calibri" w:hAnsi="Calibri" w:cs="Arial"/>
                <w:bCs/>
                <w:sz w:val="22"/>
                <w:szCs w:val="22"/>
              </w:rPr>
              <w:t xml:space="preserve">– The Staying in Practice scheme based on this.  </w:t>
            </w:r>
            <w:r w:rsidR="00652291">
              <w:rPr>
                <w:rFonts w:ascii="Calibri" w:hAnsi="Calibri" w:cs="Arial"/>
                <w:bCs/>
                <w:sz w:val="22"/>
                <w:szCs w:val="22"/>
              </w:rPr>
              <w:t>GM and Alison Garvie have met Scottish Government to look at making the Retainer Scheme more flexible and attractive and to develop the Staying in Practice scheme for those in middle/near end of career to encourage them to stay in practice.  Details to be worked on.</w:t>
            </w:r>
          </w:p>
        </w:tc>
        <w:tc>
          <w:tcPr>
            <w:tcW w:w="785" w:type="dxa"/>
          </w:tcPr>
          <w:p w14:paraId="736F807A" w14:textId="77777777" w:rsidR="00090DCA" w:rsidRPr="002B0362" w:rsidRDefault="00090DCA" w:rsidP="00C52D4B">
            <w:pPr>
              <w:spacing w:after="0" w:line="240" w:lineRule="auto"/>
            </w:pPr>
          </w:p>
        </w:tc>
      </w:tr>
      <w:tr w:rsidR="00090DCA" w:rsidRPr="002B0362" w14:paraId="78A9B625" w14:textId="77777777" w:rsidTr="00C52D4B">
        <w:tc>
          <w:tcPr>
            <w:tcW w:w="675" w:type="dxa"/>
          </w:tcPr>
          <w:p w14:paraId="0B624F39" w14:textId="77777777" w:rsidR="00090DCA" w:rsidRPr="002B0362" w:rsidRDefault="00090DCA" w:rsidP="00C52D4B">
            <w:pPr>
              <w:spacing w:after="0" w:line="240" w:lineRule="auto"/>
            </w:pPr>
          </w:p>
        </w:tc>
        <w:tc>
          <w:tcPr>
            <w:tcW w:w="7797" w:type="dxa"/>
          </w:tcPr>
          <w:p w14:paraId="5586057D" w14:textId="77777777" w:rsidR="00090DCA" w:rsidRPr="00035463" w:rsidRDefault="00090DCA" w:rsidP="00C52D4B">
            <w:pPr>
              <w:spacing w:after="0" w:line="240" w:lineRule="auto"/>
              <w:rPr>
                <w:rFonts w:ascii="Calibri" w:hAnsi="Calibri" w:cs="Arial"/>
                <w:bCs/>
              </w:rPr>
            </w:pPr>
          </w:p>
        </w:tc>
        <w:tc>
          <w:tcPr>
            <w:tcW w:w="785" w:type="dxa"/>
          </w:tcPr>
          <w:p w14:paraId="118D66B4" w14:textId="77777777" w:rsidR="00090DCA" w:rsidRPr="002B0362" w:rsidRDefault="00090DCA" w:rsidP="00C52D4B">
            <w:pPr>
              <w:spacing w:after="0" w:line="240" w:lineRule="auto"/>
            </w:pPr>
          </w:p>
        </w:tc>
      </w:tr>
      <w:tr w:rsidR="00090DCA" w:rsidRPr="002B0362" w14:paraId="54869996" w14:textId="77777777" w:rsidTr="00C52D4B">
        <w:tc>
          <w:tcPr>
            <w:tcW w:w="675" w:type="dxa"/>
          </w:tcPr>
          <w:p w14:paraId="21BD9078" w14:textId="77777777" w:rsidR="00090DCA" w:rsidRPr="002B0362" w:rsidRDefault="00652291" w:rsidP="00C52D4B">
            <w:pPr>
              <w:spacing w:after="0" w:line="240" w:lineRule="auto"/>
            </w:pPr>
            <w:r>
              <w:t>9.</w:t>
            </w:r>
          </w:p>
        </w:tc>
        <w:tc>
          <w:tcPr>
            <w:tcW w:w="7797" w:type="dxa"/>
          </w:tcPr>
          <w:p w14:paraId="005C1C25" w14:textId="77777777" w:rsidR="00090DCA" w:rsidRPr="00652291" w:rsidRDefault="00652291" w:rsidP="00C52D4B">
            <w:pPr>
              <w:spacing w:after="0" w:line="240" w:lineRule="auto"/>
              <w:rPr>
                <w:rFonts w:ascii="Calibri" w:hAnsi="Calibri" w:cs="Arial"/>
                <w:b/>
                <w:bCs/>
              </w:rPr>
            </w:pPr>
            <w:r w:rsidRPr="00652291">
              <w:rPr>
                <w:rFonts w:ascii="Calibri" w:hAnsi="Calibri" w:cs="Arial"/>
                <w:b/>
              </w:rPr>
              <w:t>Specialty updates</w:t>
            </w:r>
          </w:p>
        </w:tc>
        <w:tc>
          <w:tcPr>
            <w:tcW w:w="785" w:type="dxa"/>
          </w:tcPr>
          <w:p w14:paraId="68B07508" w14:textId="77777777" w:rsidR="00090DCA" w:rsidRPr="002B0362" w:rsidRDefault="00090DCA" w:rsidP="00C52D4B">
            <w:pPr>
              <w:spacing w:after="0" w:line="240" w:lineRule="auto"/>
            </w:pPr>
          </w:p>
        </w:tc>
      </w:tr>
      <w:tr w:rsidR="00652291" w:rsidRPr="002B0362" w14:paraId="5516F3DD" w14:textId="77777777" w:rsidTr="00C52D4B">
        <w:tc>
          <w:tcPr>
            <w:tcW w:w="675" w:type="dxa"/>
          </w:tcPr>
          <w:p w14:paraId="4ABEE403" w14:textId="77777777" w:rsidR="00652291" w:rsidRPr="002B0362" w:rsidRDefault="00652291" w:rsidP="00C52D4B">
            <w:pPr>
              <w:spacing w:after="0" w:line="240" w:lineRule="auto"/>
            </w:pPr>
            <w:r>
              <w:t>9.1</w:t>
            </w:r>
          </w:p>
        </w:tc>
        <w:tc>
          <w:tcPr>
            <w:tcW w:w="7797" w:type="dxa"/>
          </w:tcPr>
          <w:p w14:paraId="183E1CBC" w14:textId="77777777" w:rsidR="00652291" w:rsidRPr="00652291" w:rsidRDefault="00652291" w:rsidP="00C52D4B">
            <w:pPr>
              <w:spacing w:after="0" w:line="240" w:lineRule="auto"/>
              <w:rPr>
                <w:rFonts w:ascii="Calibri" w:hAnsi="Calibri" w:cs="Arial"/>
                <w:b/>
                <w:bCs/>
              </w:rPr>
            </w:pPr>
            <w:r w:rsidRPr="00652291">
              <w:rPr>
                <w:rFonts w:ascii="Calibri" w:hAnsi="Calibri" w:cs="Arial"/>
                <w:b/>
                <w:bCs/>
              </w:rPr>
              <w:t>GP</w:t>
            </w:r>
          </w:p>
        </w:tc>
        <w:tc>
          <w:tcPr>
            <w:tcW w:w="785" w:type="dxa"/>
          </w:tcPr>
          <w:p w14:paraId="21E12361" w14:textId="77777777" w:rsidR="00652291" w:rsidRPr="002B0362" w:rsidRDefault="00652291" w:rsidP="00C52D4B">
            <w:pPr>
              <w:spacing w:after="0" w:line="240" w:lineRule="auto"/>
            </w:pPr>
          </w:p>
        </w:tc>
      </w:tr>
      <w:tr w:rsidR="00652291" w:rsidRPr="002B0362" w14:paraId="5BC476B5" w14:textId="77777777" w:rsidTr="00C52D4B">
        <w:tc>
          <w:tcPr>
            <w:tcW w:w="675" w:type="dxa"/>
          </w:tcPr>
          <w:p w14:paraId="6C9644E4" w14:textId="77777777" w:rsidR="00652291" w:rsidRPr="002B0362" w:rsidRDefault="00652291" w:rsidP="00C52D4B">
            <w:pPr>
              <w:spacing w:after="0" w:line="240" w:lineRule="auto"/>
            </w:pPr>
          </w:p>
        </w:tc>
        <w:tc>
          <w:tcPr>
            <w:tcW w:w="7797" w:type="dxa"/>
          </w:tcPr>
          <w:p w14:paraId="6B2E66DC" w14:textId="77777777" w:rsidR="00652291" w:rsidRDefault="00652291" w:rsidP="00C52D4B">
            <w:pPr>
              <w:spacing w:after="0" w:line="240" w:lineRule="auto"/>
              <w:rPr>
                <w:rFonts w:ascii="Calibri" w:hAnsi="Calibri" w:cs="Arial"/>
                <w:bCs/>
              </w:rPr>
            </w:pPr>
            <w:r>
              <w:rPr>
                <w:rFonts w:ascii="Calibri" w:hAnsi="Calibri" w:cs="Arial"/>
                <w:bCs/>
              </w:rPr>
              <w:t>No additional update was received.</w:t>
            </w:r>
          </w:p>
          <w:p w14:paraId="5BDDD656" w14:textId="71D09D45" w:rsidR="00C97738" w:rsidRPr="00035463" w:rsidRDefault="00C97738" w:rsidP="00C52D4B">
            <w:pPr>
              <w:spacing w:after="0" w:line="240" w:lineRule="auto"/>
              <w:rPr>
                <w:rFonts w:ascii="Calibri" w:hAnsi="Calibri" w:cs="Arial"/>
                <w:bCs/>
              </w:rPr>
            </w:pPr>
          </w:p>
        </w:tc>
        <w:tc>
          <w:tcPr>
            <w:tcW w:w="785" w:type="dxa"/>
          </w:tcPr>
          <w:p w14:paraId="687496A7" w14:textId="77777777" w:rsidR="00652291" w:rsidRPr="002B0362" w:rsidRDefault="00652291" w:rsidP="00C52D4B">
            <w:pPr>
              <w:spacing w:after="0" w:line="240" w:lineRule="auto"/>
            </w:pPr>
          </w:p>
        </w:tc>
      </w:tr>
      <w:tr w:rsidR="00652291" w:rsidRPr="002B0362" w14:paraId="2BDB8105" w14:textId="77777777" w:rsidTr="00C52D4B">
        <w:tc>
          <w:tcPr>
            <w:tcW w:w="675" w:type="dxa"/>
          </w:tcPr>
          <w:p w14:paraId="1B0AE921" w14:textId="77777777" w:rsidR="00652291" w:rsidRPr="002B0362" w:rsidRDefault="00652291" w:rsidP="00C52D4B">
            <w:pPr>
              <w:spacing w:after="0" w:line="240" w:lineRule="auto"/>
            </w:pPr>
            <w:r>
              <w:lastRenderedPageBreak/>
              <w:t>9.2</w:t>
            </w:r>
          </w:p>
        </w:tc>
        <w:tc>
          <w:tcPr>
            <w:tcW w:w="7797" w:type="dxa"/>
          </w:tcPr>
          <w:p w14:paraId="0C9E55A2" w14:textId="77777777" w:rsidR="00652291" w:rsidRPr="00652291" w:rsidRDefault="00652291" w:rsidP="00C52D4B">
            <w:pPr>
              <w:spacing w:after="0" w:line="240" w:lineRule="auto"/>
              <w:rPr>
                <w:rFonts w:ascii="Calibri" w:hAnsi="Calibri" w:cs="Arial"/>
                <w:b/>
                <w:bCs/>
              </w:rPr>
            </w:pPr>
            <w:r w:rsidRPr="00652291">
              <w:rPr>
                <w:rFonts w:ascii="Calibri" w:hAnsi="Calibri" w:cs="Arial"/>
                <w:b/>
                <w:bCs/>
              </w:rPr>
              <w:t>Public Health</w:t>
            </w:r>
          </w:p>
        </w:tc>
        <w:tc>
          <w:tcPr>
            <w:tcW w:w="785" w:type="dxa"/>
          </w:tcPr>
          <w:p w14:paraId="3147D5A2" w14:textId="77777777" w:rsidR="00652291" w:rsidRPr="002B0362" w:rsidRDefault="00652291" w:rsidP="00C52D4B">
            <w:pPr>
              <w:spacing w:after="0" w:line="240" w:lineRule="auto"/>
            </w:pPr>
          </w:p>
        </w:tc>
      </w:tr>
      <w:tr w:rsidR="00652291" w:rsidRPr="002B0362" w14:paraId="2AAFD4E2" w14:textId="77777777" w:rsidTr="00C52D4B">
        <w:tc>
          <w:tcPr>
            <w:tcW w:w="675" w:type="dxa"/>
          </w:tcPr>
          <w:p w14:paraId="1EF15624" w14:textId="77777777" w:rsidR="00652291" w:rsidRPr="002B0362" w:rsidRDefault="00652291" w:rsidP="00C52D4B">
            <w:pPr>
              <w:spacing w:after="0" w:line="240" w:lineRule="auto"/>
            </w:pPr>
          </w:p>
        </w:tc>
        <w:tc>
          <w:tcPr>
            <w:tcW w:w="7797" w:type="dxa"/>
          </w:tcPr>
          <w:p w14:paraId="2B8254D5" w14:textId="77777777" w:rsidR="00652291" w:rsidRPr="00035463" w:rsidRDefault="00652291" w:rsidP="00C52D4B">
            <w:pPr>
              <w:spacing w:after="0" w:line="240" w:lineRule="auto"/>
              <w:rPr>
                <w:rFonts w:ascii="Calibri" w:hAnsi="Calibri" w:cs="Arial"/>
                <w:bCs/>
              </w:rPr>
            </w:pPr>
            <w:r>
              <w:rPr>
                <w:rFonts w:ascii="Calibri" w:hAnsi="Calibri" w:cs="Arial"/>
                <w:bCs/>
              </w:rPr>
              <w:t>GM reported that EH has been appointed to the Head of Undergraduate Medicine at Dundee University and congratulated her on behalf of the STB.</w:t>
            </w:r>
          </w:p>
        </w:tc>
        <w:tc>
          <w:tcPr>
            <w:tcW w:w="785" w:type="dxa"/>
          </w:tcPr>
          <w:p w14:paraId="41FD3A3C" w14:textId="77777777" w:rsidR="00652291" w:rsidRPr="002B0362" w:rsidRDefault="00652291" w:rsidP="00C52D4B">
            <w:pPr>
              <w:spacing w:after="0" w:line="240" w:lineRule="auto"/>
            </w:pPr>
          </w:p>
        </w:tc>
      </w:tr>
      <w:tr w:rsidR="00652291" w:rsidRPr="002B0362" w14:paraId="62C9988F" w14:textId="77777777" w:rsidTr="00C52D4B">
        <w:tc>
          <w:tcPr>
            <w:tcW w:w="675" w:type="dxa"/>
          </w:tcPr>
          <w:p w14:paraId="3686A7B6" w14:textId="77777777" w:rsidR="00652291" w:rsidRPr="002B0362" w:rsidRDefault="00652291" w:rsidP="00C52D4B">
            <w:pPr>
              <w:spacing w:after="0" w:line="240" w:lineRule="auto"/>
            </w:pPr>
          </w:p>
        </w:tc>
        <w:tc>
          <w:tcPr>
            <w:tcW w:w="7797" w:type="dxa"/>
          </w:tcPr>
          <w:p w14:paraId="66DCC123" w14:textId="77777777" w:rsidR="00652291" w:rsidRPr="00035463" w:rsidRDefault="00652291" w:rsidP="00C52D4B">
            <w:pPr>
              <w:spacing w:after="0" w:line="240" w:lineRule="auto"/>
              <w:rPr>
                <w:rFonts w:ascii="Calibri" w:hAnsi="Calibri" w:cs="Arial"/>
                <w:bCs/>
              </w:rPr>
            </w:pPr>
          </w:p>
        </w:tc>
        <w:tc>
          <w:tcPr>
            <w:tcW w:w="785" w:type="dxa"/>
          </w:tcPr>
          <w:p w14:paraId="3DEA5B9E" w14:textId="77777777" w:rsidR="00652291" w:rsidRPr="002B0362" w:rsidRDefault="00652291" w:rsidP="00C52D4B">
            <w:pPr>
              <w:spacing w:after="0" w:line="240" w:lineRule="auto"/>
            </w:pPr>
          </w:p>
        </w:tc>
      </w:tr>
      <w:tr w:rsidR="00652291" w:rsidRPr="002B0362" w14:paraId="4DF495F0" w14:textId="77777777" w:rsidTr="00C52D4B">
        <w:tc>
          <w:tcPr>
            <w:tcW w:w="675" w:type="dxa"/>
          </w:tcPr>
          <w:p w14:paraId="6AEE8FD2" w14:textId="77777777" w:rsidR="00652291" w:rsidRPr="002B0362" w:rsidRDefault="00652291" w:rsidP="00C52D4B">
            <w:pPr>
              <w:spacing w:after="0" w:line="240" w:lineRule="auto"/>
            </w:pPr>
            <w:r>
              <w:t>9.3</w:t>
            </w:r>
          </w:p>
        </w:tc>
        <w:tc>
          <w:tcPr>
            <w:tcW w:w="7797" w:type="dxa"/>
          </w:tcPr>
          <w:p w14:paraId="5D105E61" w14:textId="77777777" w:rsidR="00652291" w:rsidRPr="00652291" w:rsidRDefault="00652291" w:rsidP="00C52D4B">
            <w:pPr>
              <w:spacing w:after="0" w:line="240" w:lineRule="auto"/>
              <w:rPr>
                <w:rFonts w:ascii="Calibri" w:hAnsi="Calibri" w:cs="Arial"/>
                <w:b/>
                <w:bCs/>
              </w:rPr>
            </w:pPr>
            <w:r w:rsidRPr="00652291">
              <w:rPr>
                <w:rFonts w:ascii="Calibri" w:hAnsi="Calibri" w:cs="Arial"/>
                <w:b/>
                <w:bCs/>
              </w:rPr>
              <w:t>Occupational Medicine</w:t>
            </w:r>
          </w:p>
        </w:tc>
        <w:tc>
          <w:tcPr>
            <w:tcW w:w="785" w:type="dxa"/>
          </w:tcPr>
          <w:p w14:paraId="58018913" w14:textId="77777777" w:rsidR="00652291" w:rsidRPr="002B0362" w:rsidRDefault="00652291" w:rsidP="00C52D4B">
            <w:pPr>
              <w:spacing w:after="0" w:line="240" w:lineRule="auto"/>
            </w:pPr>
          </w:p>
        </w:tc>
      </w:tr>
      <w:tr w:rsidR="00652291" w:rsidRPr="002B0362" w14:paraId="370A8C85" w14:textId="77777777" w:rsidTr="00C52D4B">
        <w:tc>
          <w:tcPr>
            <w:tcW w:w="675" w:type="dxa"/>
          </w:tcPr>
          <w:p w14:paraId="3B28F194" w14:textId="77777777" w:rsidR="00652291" w:rsidRPr="002B0362" w:rsidRDefault="00652291" w:rsidP="00C52D4B">
            <w:pPr>
              <w:spacing w:after="0" w:line="240" w:lineRule="auto"/>
            </w:pPr>
          </w:p>
        </w:tc>
        <w:tc>
          <w:tcPr>
            <w:tcW w:w="7797" w:type="dxa"/>
          </w:tcPr>
          <w:p w14:paraId="2CC888FE" w14:textId="77777777" w:rsidR="00652291" w:rsidRPr="00035463" w:rsidRDefault="00652291" w:rsidP="00C52D4B">
            <w:pPr>
              <w:spacing w:after="0" w:line="240" w:lineRule="auto"/>
              <w:rPr>
                <w:rFonts w:ascii="Calibri" w:hAnsi="Calibri" w:cs="Arial"/>
                <w:bCs/>
              </w:rPr>
            </w:pPr>
            <w:r>
              <w:rPr>
                <w:rFonts w:ascii="Calibri" w:hAnsi="Calibri" w:cs="Arial"/>
                <w:bCs/>
              </w:rPr>
              <w:t xml:space="preserve">Noted they were hosting the National </w:t>
            </w:r>
            <w:r w:rsidR="00481300">
              <w:rPr>
                <w:rFonts w:ascii="Calibri" w:hAnsi="Calibri" w:cs="Arial"/>
                <w:bCs/>
              </w:rPr>
              <w:t>School in Edinburgh this summer</w:t>
            </w:r>
            <w:r>
              <w:rPr>
                <w:rFonts w:ascii="Calibri" w:hAnsi="Calibri" w:cs="Arial"/>
                <w:bCs/>
              </w:rPr>
              <w:t>.</w:t>
            </w:r>
          </w:p>
        </w:tc>
        <w:tc>
          <w:tcPr>
            <w:tcW w:w="785" w:type="dxa"/>
          </w:tcPr>
          <w:p w14:paraId="243C4407" w14:textId="77777777" w:rsidR="00652291" w:rsidRPr="002B0362" w:rsidRDefault="00652291" w:rsidP="00C52D4B">
            <w:pPr>
              <w:spacing w:after="0" w:line="240" w:lineRule="auto"/>
            </w:pPr>
          </w:p>
        </w:tc>
      </w:tr>
      <w:tr w:rsidR="00652291" w:rsidRPr="002B0362" w14:paraId="371E2371" w14:textId="77777777" w:rsidTr="00C52D4B">
        <w:tc>
          <w:tcPr>
            <w:tcW w:w="675" w:type="dxa"/>
          </w:tcPr>
          <w:p w14:paraId="2ABDAB33" w14:textId="77777777" w:rsidR="00652291" w:rsidRPr="002B0362" w:rsidRDefault="00652291" w:rsidP="00C52D4B">
            <w:pPr>
              <w:spacing w:after="0" w:line="240" w:lineRule="auto"/>
            </w:pPr>
          </w:p>
        </w:tc>
        <w:tc>
          <w:tcPr>
            <w:tcW w:w="7797" w:type="dxa"/>
          </w:tcPr>
          <w:p w14:paraId="495D980C" w14:textId="77777777" w:rsidR="00652291" w:rsidRPr="00035463" w:rsidRDefault="00652291" w:rsidP="00C52D4B">
            <w:pPr>
              <w:spacing w:after="0" w:line="240" w:lineRule="auto"/>
              <w:rPr>
                <w:rFonts w:ascii="Calibri" w:hAnsi="Calibri" w:cs="Arial"/>
                <w:bCs/>
              </w:rPr>
            </w:pPr>
          </w:p>
        </w:tc>
        <w:tc>
          <w:tcPr>
            <w:tcW w:w="785" w:type="dxa"/>
          </w:tcPr>
          <w:p w14:paraId="269EDA01" w14:textId="77777777" w:rsidR="00652291" w:rsidRPr="002B0362" w:rsidRDefault="00652291" w:rsidP="00C52D4B">
            <w:pPr>
              <w:spacing w:after="0" w:line="240" w:lineRule="auto"/>
            </w:pPr>
          </w:p>
        </w:tc>
      </w:tr>
      <w:tr w:rsidR="00652291" w:rsidRPr="002B0362" w14:paraId="6CE87B75" w14:textId="77777777" w:rsidTr="00C52D4B">
        <w:tc>
          <w:tcPr>
            <w:tcW w:w="675" w:type="dxa"/>
          </w:tcPr>
          <w:p w14:paraId="1A42800B" w14:textId="77777777" w:rsidR="00652291" w:rsidRPr="002B0362" w:rsidRDefault="00652291" w:rsidP="00C52D4B">
            <w:pPr>
              <w:spacing w:after="0" w:line="240" w:lineRule="auto"/>
            </w:pPr>
            <w:r>
              <w:t>10.</w:t>
            </w:r>
          </w:p>
        </w:tc>
        <w:tc>
          <w:tcPr>
            <w:tcW w:w="7797" w:type="dxa"/>
          </w:tcPr>
          <w:p w14:paraId="0436DF3F" w14:textId="77777777" w:rsidR="00652291" w:rsidRPr="00652291" w:rsidRDefault="00652291" w:rsidP="00652291">
            <w:pPr>
              <w:tabs>
                <w:tab w:val="left" w:pos="709"/>
                <w:tab w:val="left" w:pos="851"/>
              </w:tabs>
              <w:spacing w:after="0" w:line="240" w:lineRule="auto"/>
              <w:rPr>
                <w:rFonts w:ascii="Calibri" w:hAnsi="Calibri" w:cs="Arial"/>
                <w:b/>
                <w:bCs/>
              </w:rPr>
            </w:pPr>
            <w:r w:rsidRPr="00652291">
              <w:rPr>
                <w:rFonts w:ascii="Calibri" w:hAnsi="Calibri" w:cs="Arial"/>
                <w:b/>
              </w:rPr>
              <w:t>Lead Dean/Director update</w:t>
            </w:r>
          </w:p>
        </w:tc>
        <w:tc>
          <w:tcPr>
            <w:tcW w:w="785" w:type="dxa"/>
          </w:tcPr>
          <w:p w14:paraId="481F1EAC" w14:textId="77777777" w:rsidR="00652291" w:rsidRPr="002B0362" w:rsidRDefault="00652291" w:rsidP="00C52D4B">
            <w:pPr>
              <w:spacing w:after="0" w:line="240" w:lineRule="auto"/>
            </w:pPr>
          </w:p>
        </w:tc>
      </w:tr>
      <w:tr w:rsidR="00652291" w:rsidRPr="002B0362" w14:paraId="0141CADA" w14:textId="77777777" w:rsidTr="00C52D4B">
        <w:tc>
          <w:tcPr>
            <w:tcW w:w="675" w:type="dxa"/>
          </w:tcPr>
          <w:p w14:paraId="2DD52294" w14:textId="77777777" w:rsidR="00652291" w:rsidRDefault="00652291" w:rsidP="00C52D4B">
            <w:pPr>
              <w:spacing w:after="0" w:line="240" w:lineRule="auto"/>
            </w:pPr>
            <w:r>
              <w:t>11.</w:t>
            </w:r>
          </w:p>
        </w:tc>
        <w:tc>
          <w:tcPr>
            <w:tcW w:w="7797" w:type="dxa"/>
          </w:tcPr>
          <w:p w14:paraId="649C50F8" w14:textId="77777777" w:rsidR="00652291" w:rsidRPr="00652291" w:rsidRDefault="00652291" w:rsidP="00652291">
            <w:pPr>
              <w:tabs>
                <w:tab w:val="left" w:pos="709"/>
                <w:tab w:val="left" w:pos="851"/>
              </w:tabs>
              <w:spacing w:after="0" w:line="240" w:lineRule="auto"/>
              <w:rPr>
                <w:rFonts w:ascii="Calibri" w:hAnsi="Calibri" w:cs="Arial"/>
                <w:b/>
              </w:rPr>
            </w:pPr>
            <w:r w:rsidRPr="00652291">
              <w:rPr>
                <w:rFonts w:ascii="Calibri" w:hAnsi="Calibri" w:cs="Arial"/>
                <w:b/>
                <w:bCs/>
              </w:rPr>
              <w:t>Service update</w:t>
            </w:r>
          </w:p>
        </w:tc>
        <w:tc>
          <w:tcPr>
            <w:tcW w:w="785" w:type="dxa"/>
          </w:tcPr>
          <w:p w14:paraId="5BDB25B0" w14:textId="77777777" w:rsidR="00652291" w:rsidRPr="002B0362" w:rsidRDefault="00652291" w:rsidP="00C52D4B">
            <w:pPr>
              <w:spacing w:after="0" w:line="240" w:lineRule="auto"/>
            </w:pPr>
          </w:p>
        </w:tc>
      </w:tr>
      <w:tr w:rsidR="00652291" w:rsidRPr="002B0362" w14:paraId="0DA6AA62" w14:textId="77777777" w:rsidTr="00C52D4B">
        <w:tc>
          <w:tcPr>
            <w:tcW w:w="675" w:type="dxa"/>
          </w:tcPr>
          <w:p w14:paraId="540FAE9D" w14:textId="77777777" w:rsidR="00652291" w:rsidRPr="002B0362" w:rsidRDefault="00652291" w:rsidP="00C52D4B">
            <w:pPr>
              <w:spacing w:after="0" w:line="240" w:lineRule="auto"/>
            </w:pPr>
          </w:p>
        </w:tc>
        <w:tc>
          <w:tcPr>
            <w:tcW w:w="7797" w:type="dxa"/>
          </w:tcPr>
          <w:p w14:paraId="78AA9752" w14:textId="77777777" w:rsidR="00652291" w:rsidRPr="00035463" w:rsidRDefault="00652291" w:rsidP="00C52D4B">
            <w:pPr>
              <w:spacing w:after="0" w:line="240" w:lineRule="auto"/>
              <w:rPr>
                <w:rFonts w:ascii="Calibri" w:hAnsi="Calibri" w:cs="Arial"/>
                <w:bCs/>
              </w:rPr>
            </w:pPr>
            <w:r>
              <w:rPr>
                <w:rFonts w:ascii="Calibri" w:hAnsi="Calibri" w:cs="Arial"/>
                <w:bCs/>
              </w:rPr>
              <w:t>No additional updates were received.</w:t>
            </w:r>
          </w:p>
        </w:tc>
        <w:tc>
          <w:tcPr>
            <w:tcW w:w="785" w:type="dxa"/>
          </w:tcPr>
          <w:p w14:paraId="437C2BBC" w14:textId="77777777" w:rsidR="00652291" w:rsidRPr="002B0362" w:rsidRDefault="00652291" w:rsidP="00C52D4B">
            <w:pPr>
              <w:spacing w:after="0" w:line="240" w:lineRule="auto"/>
            </w:pPr>
          </w:p>
        </w:tc>
      </w:tr>
      <w:tr w:rsidR="00652291" w:rsidRPr="002B0362" w14:paraId="1FAD191B" w14:textId="77777777" w:rsidTr="00C52D4B">
        <w:tc>
          <w:tcPr>
            <w:tcW w:w="675" w:type="dxa"/>
          </w:tcPr>
          <w:p w14:paraId="4DE33855" w14:textId="77777777" w:rsidR="00652291" w:rsidRPr="002B0362" w:rsidRDefault="00652291" w:rsidP="00C52D4B">
            <w:pPr>
              <w:spacing w:after="0" w:line="240" w:lineRule="auto"/>
            </w:pPr>
          </w:p>
        </w:tc>
        <w:tc>
          <w:tcPr>
            <w:tcW w:w="7797" w:type="dxa"/>
          </w:tcPr>
          <w:p w14:paraId="20F500B4" w14:textId="77777777" w:rsidR="00652291" w:rsidRPr="00035463" w:rsidRDefault="00652291" w:rsidP="00C52D4B">
            <w:pPr>
              <w:spacing w:after="0" w:line="240" w:lineRule="auto"/>
              <w:rPr>
                <w:rFonts w:ascii="Calibri" w:hAnsi="Calibri" w:cs="Arial"/>
                <w:bCs/>
              </w:rPr>
            </w:pPr>
          </w:p>
        </w:tc>
        <w:tc>
          <w:tcPr>
            <w:tcW w:w="785" w:type="dxa"/>
          </w:tcPr>
          <w:p w14:paraId="7228BB7A" w14:textId="77777777" w:rsidR="00652291" w:rsidRPr="002B0362" w:rsidRDefault="00652291" w:rsidP="00C52D4B">
            <w:pPr>
              <w:spacing w:after="0" w:line="240" w:lineRule="auto"/>
            </w:pPr>
          </w:p>
        </w:tc>
      </w:tr>
      <w:tr w:rsidR="00652291" w:rsidRPr="002B0362" w14:paraId="720C4D7C" w14:textId="77777777" w:rsidTr="00C52D4B">
        <w:tc>
          <w:tcPr>
            <w:tcW w:w="675" w:type="dxa"/>
          </w:tcPr>
          <w:p w14:paraId="4EA8D5EF" w14:textId="77777777" w:rsidR="00652291" w:rsidRPr="002B0362" w:rsidRDefault="00652291" w:rsidP="00C52D4B">
            <w:pPr>
              <w:spacing w:after="0" w:line="240" w:lineRule="auto"/>
            </w:pPr>
            <w:r>
              <w:t>12.</w:t>
            </w:r>
          </w:p>
        </w:tc>
        <w:tc>
          <w:tcPr>
            <w:tcW w:w="7797" w:type="dxa"/>
          </w:tcPr>
          <w:p w14:paraId="3E240359" w14:textId="77777777" w:rsidR="00652291" w:rsidRPr="00652291" w:rsidRDefault="00652291" w:rsidP="00652291">
            <w:pPr>
              <w:tabs>
                <w:tab w:val="left" w:pos="709"/>
              </w:tabs>
              <w:spacing w:after="0" w:line="240" w:lineRule="auto"/>
              <w:rPr>
                <w:rFonts w:ascii="Calibri" w:hAnsi="Calibri" w:cs="Arial"/>
                <w:b/>
                <w:bCs/>
              </w:rPr>
            </w:pPr>
            <w:r w:rsidRPr="00652291">
              <w:rPr>
                <w:rFonts w:ascii="Calibri" w:hAnsi="Calibri" w:cs="Arial"/>
                <w:b/>
              </w:rPr>
              <w:t>DME update</w:t>
            </w:r>
          </w:p>
        </w:tc>
        <w:tc>
          <w:tcPr>
            <w:tcW w:w="785" w:type="dxa"/>
          </w:tcPr>
          <w:p w14:paraId="06A138CA" w14:textId="77777777" w:rsidR="00652291" w:rsidRPr="002B0362" w:rsidRDefault="00652291" w:rsidP="00C52D4B">
            <w:pPr>
              <w:spacing w:after="0" w:line="240" w:lineRule="auto"/>
            </w:pPr>
          </w:p>
        </w:tc>
      </w:tr>
      <w:tr w:rsidR="00652291" w:rsidRPr="002B0362" w14:paraId="18FEEE18" w14:textId="77777777" w:rsidTr="00C52D4B">
        <w:tc>
          <w:tcPr>
            <w:tcW w:w="675" w:type="dxa"/>
          </w:tcPr>
          <w:p w14:paraId="5D057F69" w14:textId="77777777" w:rsidR="00652291" w:rsidRPr="002B0362" w:rsidRDefault="00652291" w:rsidP="00C52D4B">
            <w:pPr>
              <w:spacing w:after="0" w:line="240" w:lineRule="auto"/>
            </w:pPr>
          </w:p>
        </w:tc>
        <w:tc>
          <w:tcPr>
            <w:tcW w:w="7797" w:type="dxa"/>
          </w:tcPr>
          <w:p w14:paraId="36F5D89B" w14:textId="77777777" w:rsidR="001F0363" w:rsidRDefault="00D828D7" w:rsidP="00C52D4B">
            <w:pPr>
              <w:spacing w:after="0" w:line="240" w:lineRule="auto"/>
              <w:rPr>
                <w:rFonts w:ascii="Calibri" w:hAnsi="Calibri" w:cs="Arial"/>
                <w:bCs/>
              </w:rPr>
            </w:pPr>
            <w:r>
              <w:rPr>
                <w:rFonts w:ascii="Calibri" w:hAnsi="Calibri" w:cs="Arial"/>
                <w:bCs/>
              </w:rPr>
              <w:t xml:space="preserve">LD </w:t>
            </w:r>
            <w:r w:rsidR="001F0363">
              <w:rPr>
                <w:rFonts w:ascii="Calibri" w:hAnsi="Calibri" w:cs="Arial"/>
                <w:bCs/>
              </w:rPr>
              <w:t>highlighted:</w:t>
            </w:r>
          </w:p>
          <w:p w14:paraId="108376A5" w14:textId="77777777" w:rsidR="00652291" w:rsidRPr="001F0363" w:rsidRDefault="00481300" w:rsidP="001F0363">
            <w:pPr>
              <w:pStyle w:val="ListParagraph"/>
              <w:numPr>
                <w:ilvl w:val="0"/>
                <w:numId w:val="10"/>
              </w:numPr>
              <w:rPr>
                <w:rFonts w:ascii="Calibri" w:hAnsi="Calibri" w:cs="Arial"/>
                <w:bCs/>
                <w:sz w:val="22"/>
                <w:szCs w:val="22"/>
              </w:rPr>
            </w:pPr>
            <w:r>
              <w:rPr>
                <w:rFonts w:ascii="Calibri" w:hAnsi="Calibri" w:cs="Arial"/>
                <w:bCs/>
                <w:sz w:val="22"/>
                <w:szCs w:val="22"/>
              </w:rPr>
              <w:t>M</w:t>
            </w:r>
            <w:r w:rsidR="00D828D7" w:rsidRPr="001F0363">
              <w:rPr>
                <w:rFonts w:ascii="Calibri" w:hAnsi="Calibri" w:cs="Arial"/>
                <w:bCs/>
                <w:sz w:val="22"/>
                <w:szCs w:val="22"/>
              </w:rPr>
              <w:t>ajor concern around the GP disestablishment however it was hoped at the end of the process there will be better posts and fill rates.</w:t>
            </w:r>
            <w:r w:rsidR="00BD3EE3" w:rsidRPr="001F0363">
              <w:rPr>
                <w:rFonts w:ascii="Calibri" w:hAnsi="Calibri" w:cs="Arial"/>
                <w:bCs/>
                <w:sz w:val="22"/>
                <w:szCs w:val="22"/>
              </w:rPr>
              <w:t xml:space="preserve">  They were working with NES and service to mitigate difficulties.</w:t>
            </w:r>
          </w:p>
        </w:tc>
        <w:tc>
          <w:tcPr>
            <w:tcW w:w="785" w:type="dxa"/>
          </w:tcPr>
          <w:p w14:paraId="1E6B6498" w14:textId="77777777" w:rsidR="00652291" w:rsidRPr="002B0362" w:rsidRDefault="00652291" w:rsidP="00C52D4B">
            <w:pPr>
              <w:spacing w:after="0" w:line="240" w:lineRule="auto"/>
            </w:pPr>
          </w:p>
        </w:tc>
      </w:tr>
      <w:tr w:rsidR="00652291" w:rsidRPr="002B0362" w14:paraId="46052BA1" w14:textId="77777777" w:rsidTr="00C52D4B">
        <w:tc>
          <w:tcPr>
            <w:tcW w:w="675" w:type="dxa"/>
          </w:tcPr>
          <w:p w14:paraId="0700BE27" w14:textId="77777777" w:rsidR="00652291" w:rsidRPr="002B0362" w:rsidRDefault="00652291" w:rsidP="00C52D4B">
            <w:pPr>
              <w:spacing w:after="0" w:line="240" w:lineRule="auto"/>
            </w:pPr>
          </w:p>
        </w:tc>
        <w:tc>
          <w:tcPr>
            <w:tcW w:w="7797" w:type="dxa"/>
          </w:tcPr>
          <w:p w14:paraId="428B90D2" w14:textId="77777777" w:rsidR="00652291" w:rsidRPr="00035463" w:rsidRDefault="00652291" w:rsidP="00C52D4B">
            <w:pPr>
              <w:spacing w:after="0" w:line="240" w:lineRule="auto"/>
              <w:rPr>
                <w:rFonts w:ascii="Calibri" w:hAnsi="Calibri" w:cs="Arial"/>
                <w:bCs/>
              </w:rPr>
            </w:pPr>
          </w:p>
        </w:tc>
        <w:tc>
          <w:tcPr>
            <w:tcW w:w="785" w:type="dxa"/>
          </w:tcPr>
          <w:p w14:paraId="7F3F9A08" w14:textId="77777777" w:rsidR="00652291" w:rsidRPr="002B0362" w:rsidRDefault="00652291" w:rsidP="00C52D4B">
            <w:pPr>
              <w:spacing w:after="0" w:line="240" w:lineRule="auto"/>
            </w:pPr>
          </w:p>
        </w:tc>
      </w:tr>
      <w:tr w:rsidR="00652291" w:rsidRPr="002B0362" w14:paraId="7537B010" w14:textId="77777777" w:rsidTr="00C52D4B">
        <w:tc>
          <w:tcPr>
            <w:tcW w:w="675" w:type="dxa"/>
          </w:tcPr>
          <w:p w14:paraId="4F6789BE" w14:textId="77777777" w:rsidR="00652291" w:rsidRPr="002B0362" w:rsidRDefault="00652291" w:rsidP="00C52D4B">
            <w:pPr>
              <w:spacing w:after="0" w:line="240" w:lineRule="auto"/>
            </w:pPr>
          </w:p>
        </w:tc>
        <w:tc>
          <w:tcPr>
            <w:tcW w:w="7797" w:type="dxa"/>
          </w:tcPr>
          <w:p w14:paraId="521C1816" w14:textId="77777777" w:rsidR="00652291" w:rsidRPr="00910D18" w:rsidRDefault="00BD3EE3" w:rsidP="00910D18">
            <w:pPr>
              <w:pStyle w:val="ListParagraph"/>
              <w:numPr>
                <w:ilvl w:val="0"/>
                <w:numId w:val="10"/>
              </w:numPr>
              <w:rPr>
                <w:rFonts w:ascii="Calibri" w:hAnsi="Calibri" w:cs="Arial"/>
                <w:bCs/>
                <w:sz w:val="22"/>
                <w:szCs w:val="22"/>
              </w:rPr>
            </w:pPr>
            <w:r w:rsidRPr="00910D18">
              <w:rPr>
                <w:rFonts w:ascii="Calibri" w:hAnsi="Calibri" w:cs="Arial"/>
                <w:bCs/>
                <w:sz w:val="22"/>
                <w:szCs w:val="22"/>
              </w:rPr>
              <w:t>Once for Scotland.</w:t>
            </w:r>
            <w:r w:rsidR="00DE3443" w:rsidRPr="00910D18">
              <w:rPr>
                <w:rFonts w:ascii="Calibri" w:hAnsi="Calibri" w:cs="Arial"/>
                <w:bCs/>
                <w:sz w:val="22"/>
                <w:szCs w:val="22"/>
              </w:rPr>
              <w:t xml:space="preserve">  NHS GGC was the employer for the West and the placement board for GP </w:t>
            </w:r>
            <w:r w:rsidR="001F0363" w:rsidRPr="00910D18">
              <w:rPr>
                <w:rFonts w:ascii="Calibri" w:hAnsi="Calibri" w:cs="Arial"/>
                <w:bCs/>
                <w:sz w:val="22"/>
                <w:szCs w:val="22"/>
              </w:rPr>
              <w:t xml:space="preserve">and while there will be much work involved this will be a huge improvement for trainees.  </w:t>
            </w:r>
          </w:p>
        </w:tc>
        <w:tc>
          <w:tcPr>
            <w:tcW w:w="785" w:type="dxa"/>
          </w:tcPr>
          <w:p w14:paraId="1AD4EA92" w14:textId="77777777" w:rsidR="00652291" w:rsidRPr="002B0362" w:rsidRDefault="00652291" w:rsidP="00C52D4B">
            <w:pPr>
              <w:spacing w:after="0" w:line="240" w:lineRule="auto"/>
            </w:pPr>
          </w:p>
        </w:tc>
      </w:tr>
      <w:tr w:rsidR="00652291" w:rsidRPr="002B0362" w14:paraId="67DD1665" w14:textId="77777777" w:rsidTr="00C52D4B">
        <w:tc>
          <w:tcPr>
            <w:tcW w:w="675" w:type="dxa"/>
          </w:tcPr>
          <w:p w14:paraId="746A4B86" w14:textId="77777777" w:rsidR="00652291" w:rsidRPr="002B0362" w:rsidRDefault="00652291" w:rsidP="00C52D4B">
            <w:pPr>
              <w:spacing w:after="0" w:line="240" w:lineRule="auto"/>
            </w:pPr>
          </w:p>
        </w:tc>
        <w:tc>
          <w:tcPr>
            <w:tcW w:w="7797" w:type="dxa"/>
          </w:tcPr>
          <w:p w14:paraId="2CE03B4F" w14:textId="77777777" w:rsidR="00652291" w:rsidRPr="00F45E87" w:rsidRDefault="00652291" w:rsidP="00C52D4B">
            <w:pPr>
              <w:spacing w:after="0" w:line="240" w:lineRule="auto"/>
              <w:rPr>
                <w:rFonts w:ascii="Calibri" w:hAnsi="Calibri" w:cs="Arial"/>
                <w:bCs/>
              </w:rPr>
            </w:pPr>
          </w:p>
          <w:p w14:paraId="31500145" w14:textId="77777777" w:rsidR="00F45E87" w:rsidRPr="00F45E87" w:rsidRDefault="00F45E87" w:rsidP="00F45E87">
            <w:pPr>
              <w:pStyle w:val="ListParagraph"/>
              <w:numPr>
                <w:ilvl w:val="0"/>
                <w:numId w:val="10"/>
              </w:numPr>
              <w:rPr>
                <w:rFonts w:ascii="Calibri" w:hAnsi="Calibri" w:cs="Arial"/>
                <w:bCs/>
                <w:sz w:val="22"/>
                <w:szCs w:val="22"/>
              </w:rPr>
            </w:pPr>
            <w:r>
              <w:rPr>
                <w:rFonts w:ascii="Calibri" w:hAnsi="Calibri" w:cs="Arial"/>
                <w:bCs/>
                <w:sz w:val="22"/>
                <w:szCs w:val="22"/>
              </w:rPr>
              <w:t>TURAS Steering Group -please</w:t>
            </w:r>
            <w:r w:rsidR="00481300">
              <w:rPr>
                <w:rFonts w:ascii="Calibri" w:hAnsi="Calibri" w:cs="Arial"/>
                <w:bCs/>
                <w:sz w:val="22"/>
                <w:szCs w:val="22"/>
              </w:rPr>
              <w:t>d</w:t>
            </w:r>
            <w:r>
              <w:rPr>
                <w:rFonts w:ascii="Calibri" w:hAnsi="Calibri" w:cs="Arial"/>
                <w:bCs/>
                <w:sz w:val="22"/>
                <w:szCs w:val="22"/>
              </w:rPr>
              <w:t xml:space="preserve"> with progress.</w:t>
            </w:r>
          </w:p>
        </w:tc>
        <w:tc>
          <w:tcPr>
            <w:tcW w:w="785" w:type="dxa"/>
          </w:tcPr>
          <w:p w14:paraId="654D770D" w14:textId="77777777" w:rsidR="00652291" w:rsidRPr="002B0362" w:rsidRDefault="00652291" w:rsidP="00C52D4B">
            <w:pPr>
              <w:spacing w:after="0" w:line="240" w:lineRule="auto"/>
            </w:pPr>
          </w:p>
        </w:tc>
      </w:tr>
      <w:tr w:rsidR="00652291" w:rsidRPr="002B0362" w14:paraId="3438FE53" w14:textId="77777777" w:rsidTr="00C52D4B">
        <w:tc>
          <w:tcPr>
            <w:tcW w:w="675" w:type="dxa"/>
          </w:tcPr>
          <w:p w14:paraId="27B11761" w14:textId="77777777" w:rsidR="00652291" w:rsidRPr="002B0362" w:rsidRDefault="00652291" w:rsidP="00C52D4B">
            <w:pPr>
              <w:spacing w:after="0" w:line="240" w:lineRule="auto"/>
            </w:pPr>
          </w:p>
        </w:tc>
        <w:tc>
          <w:tcPr>
            <w:tcW w:w="7797" w:type="dxa"/>
          </w:tcPr>
          <w:p w14:paraId="4FDAB349" w14:textId="77777777" w:rsidR="00652291" w:rsidRPr="00F45E87" w:rsidRDefault="00652291" w:rsidP="00C52D4B">
            <w:pPr>
              <w:spacing w:after="0" w:line="240" w:lineRule="auto"/>
              <w:rPr>
                <w:rFonts w:ascii="Calibri" w:hAnsi="Calibri" w:cs="Arial"/>
                <w:bCs/>
              </w:rPr>
            </w:pPr>
          </w:p>
        </w:tc>
        <w:tc>
          <w:tcPr>
            <w:tcW w:w="785" w:type="dxa"/>
          </w:tcPr>
          <w:p w14:paraId="141CE990" w14:textId="77777777" w:rsidR="00652291" w:rsidRPr="002B0362" w:rsidRDefault="00652291" w:rsidP="00C52D4B">
            <w:pPr>
              <w:spacing w:after="0" w:line="240" w:lineRule="auto"/>
            </w:pPr>
          </w:p>
        </w:tc>
      </w:tr>
      <w:tr w:rsidR="00652291" w:rsidRPr="002B0362" w14:paraId="2757C1F5" w14:textId="77777777" w:rsidTr="00C52D4B">
        <w:tc>
          <w:tcPr>
            <w:tcW w:w="675" w:type="dxa"/>
          </w:tcPr>
          <w:p w14:paraId="098174CC" w14:textId="77777777" w:rsidR="00652291" w:rsidRPr="002B0362" w:rsidRDefault="00652291" w:rsidP="00C52D4B">
            <w:pPr>
              <w:spacing w:after="0" w:line="240" w:lineRule="auto"/>
            </w:pPr>
          </w:p>
        </w:tc>
        <w:tc>
          <w:tcPr>
            <w:tcW w:w="7797" w:type="dxa"/>
          </w:tcPr>
          <w:p w14:paraId="466A63E4" w14:textId="77777777" w:rsidR="00652291" w:rsidRPr="00F45E87" w:rsidRDefault="00F45E87" w:rsidP="00F45E87">
            <w:pPr>
              <w:pStyle w:val="ListParagraph"/>
              <w:numPr>
                <w:ilvl w:val="0"/>
                <w:numId w:val="10"/>
              </w:numPr>
              <w:rPr>
                <w:rFonts w:ascii="Calibri" w:hAnsi="Calibri" w:cs="Arial"/>
                <w:bCs/>
                <w:sz w:val="22"/>
                <w:szCs w:val="22"/>
              </w:rPr>
            </w:pPr>
            <w:r>
              <w:rPr>
                <w:rFonts w:ascii="Calibri" w:hAnsi="Calibri" w:cs="Arial"/>
                <w:bCs/>
                <w:sz w:val="22"/>
                <w:szCs w:val="22"/>
              </w:rPr>
              <w:t>Noted that GPSTs</w:t>
            </w:r>
            <w:r w:rsidR="00481300">
              <w:rPr>
                <w:rFonts w:ascii="Calibri" w:hAnsi="Calibri" w:cs="Arial"/>
                <w:bCs/>
                <w:sz w:val="22"/>
                <w:szCs w:val="22"/>
              </w:rPr>
              <w:t xml:space="preserve"> can be isolated in large</w:t>
            </w:r>
            <w:r>
              <w:rPr>
                <w:rFonts w:ascii="Calibri" w:hAnsi="Calibri" w:cs="Arial"/>
                <w:bCs/>
                <w:sz w:val="22"/>
                <w:szCs w:val="22"/>
              </w:rPr>
              <w:t xml:space="preserve"> rotations.  MK noted this </w:t>
            </w:r>
            <w:r w:rsidR="00481300">
              <w:rPr>
                <w:rFonts w:ascii="Calibri" w:hAnsi="Calibri" w:cs="Arial"/>
                <w:bCs/>
                <w:sz w:val="22"/>
                <w:szCs w:val="22"/>
              </w:rPr>
              <w:t>w</w:t>
            </w:r>
            <w:r>
              <w:rPr>
                <w:rFonts w:ascii="Calibri" w:hAnsi="Calibri" w:cs="Arial"/>
                <w:bCs/>
                <w:sz w:val="22"/>
                <w:szCs w:val="22"/>
              </w:rPr>
              <w:t xml:space="preserve">as also raised at the thematic review.  The West has an educational programme during hospital </w:t>
            </w:r>
            <w:proofErr w:type="gramStart"/>
            <w:r>
              <w:rPr>
                <w:rFonts w:ascii="Calibri" w:hAnsi="Calibri" w:cs="Arial"/>
                <w:bCs/>
                <w:sz w:val="22"/>
                <w:szCs w:val="22"/>
              </w:rPr>
              <w:t>experience</w:t>
            </w:r>
            <w:proofErr w:type="gramEnd"/>
            <w:r>
              <w:rPr>
                <w:rFonts w:ascii="Calibri" w:hAnsi="Calibri" w:cs="Arial"/>
                <w:bCs/>
                <w:sz w:val="22"/>
                <w:szCs w:val="22"/>
              </w:rPr>
              <w:t xml:space="preserve"> so individuals meet their peers then – the difficulty can be in getting time to attend these.  GM noted the East has a rolling day release programme once per month when trainees meet others in hospital posts.  They tried to establish Forum groups in the </w:t>
            </w:r>
            <w:proofErr w:type="gramStart"/>
            <w:r>
              <w:rPr>
                <w:rFonts w:ascii="Calibri" w:hAnsi="Calibri" w:cs="Arial"/>
                <w:bCs/>
                <w:sz w:val="22"/>
                <w:szCs w:val="22"/>
              </w:rPr>
              <w:t>past</w:t>
            </w:r>
            <w:proofErr w:type="gramEnd"/>
            <w:r>
              <w:rPr>
                <w:rFonts w:ascii="Calibri" w:hAnsi="Calibri" w:cs="Arial"/>
                <w:bCs/>
                <w:sz w:val="22"/>
                <w:szCs w:val="22"/>
              </w:rPr>
              <w:t xml:space="preserve"> but this was not successful.  In general trainees tended to organise their own once they have met.  LD said she would seek ways to encourage GPSTs to attend these courses.</w:t>
            </w:r>
          </w:p>
        </w:tc>
        <w:tc>
          <w:tcPr>
            <w:tcW w:w="785" w:type="dxa"/>
          </w:tcPr>
          <w:p w14:paraId="7A86FAFD" w14:textId="77777777" w:rsidR="00652291" w:rsidRPr="002B0362" w:rsidRDefault="00652291" w:rsidP="00C52D4B">
            <w:pPr>
              <w:spacing w:after="0" w:line="240" w:lineRule="auto"/>
            </w:pPr>
          </w:p>
        </w:tc>
      </w:tr>
      <w:tr w:rsidR="00652291" w:rsidRPr="002B0362" w14:paraId="5E127C5B" w14:textId="77777777" w:rsidTr="00C52D4B">
        <w:tc>
          <w:tcPr>
            <w:tcW w:w="675" w:type="dxa"/>
          </w:tcPr>
          <w:p w14:paraId="6CB8AC31" w14:textId="77777777" w:rsidR="00652291" w:rsidRPr="002B0362" w:rsidRDefault="00652291" w:rsidP="00C52D4B">
            <w:pPr>
              <w:spacing w:after="0" w:line="240" w:lineRule="auto"/>
            </w:pPr>
          </w:p>
        </w:tc>
        <w:tc>
          <w:tcPr>
            <w:tcW w:w="7797" w:type="dxa"/>
          </w:tcPr>
          <w:p w14:paraId="03B2CBFD" w14:textId="77777777" w:rsidR="00652291" w:rsidRPr="00035463" w:rsidRDefault="00652291" w:rsidP="00C52D4B">
            <w:pPr>
              <w:spacing w:after="0" w:line="240" w:lineRule="auto"/>
              <w:rPr>
                <w:rFonts w:ascii="Calibri" w:hAnsi="Calibri" w:cs="Arial"/>
                <w:bCs/>
              </w:rPr>
            </w:pPr>
          </w:p>
        </w:tc>
        <w:tc>
          <w:tcPr>
            <w:tcW w:w="785" w:type="dxa"/>
          </w:tcPr>
          <w:p w14:paraId="7D4869DF" w14:textId="77777777" w:rsidR="00652291" w:rsidRPr="002B0362" w:rsidRDefault="00652291" w:rsidP="00C52D4B">
            <w:pPr>
              <w:spacing w:after="0" w:line="240" w:lineRule="auto"/>
            </w:pPr>
          </w:p>
        </w:tc>
      </w:tr>
      <w:tr w:rsidR="00F45E87" w:rsidRPr="002B0362" w14:paraId="59FBDC4C" w14:textId="77777777" w:rsidTr="00C52D4B">
        <w:tc>
          <w:tcPr>
            <w:tcW w:w="675" w:type="dxa"/>
          </w:tcPr>
          <w:p w14:paraId="0639A214" w14:textId="77777777" w:rsidR="00F45E87" w:rsidRPr="002B0362" w:rsidRDefault="00F45E87" w:rsidP="00C52D4B">
            <w:pPr>
              <w:spacing w:after="0" w:line="240" w:lineRule="auto"/>
            </w:pPr>
            <w:r>
              <w:t>13.</w:t>
            </w:r>
          </w:p>
        </w:tc>
        <w:tc>
          <w:tcPr>
            <w:tcW w:w="7797" w:type="dxa"/>
          </w:tcPr>
          <w:p w14:paraId="6C0B85C5" w14:textId="77777777" w:rsidR="00F45E87" w:rsidRPr="00F45E87" w:rsidRDefault="00F45E87" w:rsidP="00C52D4B">
            <w:pPr>
              <w:spacing w:after="0" w:line="240" w:lineRule="auto"/>
              <w:rPr>
                <w:rFonts w:ascii="Calibri" w:hAnsi="Calibri" w:cs="Arial"/>
                <w:b/>
                <w:bCs/>
              </w:rPr>
            </w:pPr>
            <w:r w:rsidRPr="00F45E87">
              <w:rPr>
                <w:rFonts w:ascii="Calibri" w:hAnsi="Calibri" w:cs="Arial"/>
                <w:b/>
              </w:rPr>
              <w:t>BMA update</w:t>
            </w:r>
          </w:p>
        </w:tc>
        <w:tc>
          <w:tcPr>
            <w:tcW w:w="785" w:type="dxa"/>
          </w:tcPr>
          <w:p w14:paraId="1117D2BA" w14:textId="77777777" w:rsidR="00F45E87" w:rsidRPr="002B0362" w:rsidRDefault="00F45E87" w:rsidP="00C52D4B">
            <w:pPr>
              <w:spacing w:after="0" w:line="240" w:lineRule="auto"/>
            </w:pPr>
          </w:p>
        </w:tc>
      </w:tr>
      <w:tr w:rsidR="00F45E87" w:rsidRPr="002B0362" w14:paraId="3174BCD2" w14:textId="77777777" w:rsidTr="00C52D4B">
        <w:tc>
          <w:tcPr>
            <w:tcW w:w="675" w:type="dxa"/>
          </w:tcPr>
          <w:p w14:paraId="2E3F2853" w14:textId="77777777" w:rsidR="00F45E87" w:rsidRPr="002B0362" w:rsidRDefault="00F45E87" w:rsidP="00C52D4B">
            <w:pPr>
              <w:spacing w:after="0" w:line="240" w:lineRule="auto"/>
            </w:pPr>
          </w:p>
        </w:tc>
        <w:tc>
          <w:tcPr>
            <w:tcW w:w="7797" w:type="dxa"/>
          </w:tcPr>
          <w:p w14:paraId="47FAD464" w14:textId="77777777" w:rsidR="00F45E87" w:rsidRDefault="00F45E87" w:rsidP="00C52D4B">
            <w:pPr>
              <w:spacing w:after="0" w:line="240" w:lineRule="auto"/>
              <w:rPr>
                <w:rFonts w:ascii="Calibri" w:hAnsi="Calibri" w:cs="Arial"/>
                <w:bCs/>
              </w:rPr>
            </w:pPr>
            <w:r>
              <w:rPr>
                <w:rFonts w:ascii="Calibri" w:hAnsi="Calibri" w:cs="Arial"/>
                <w:bCs/>
              </w:rPr>
              <w:t>AT highlighted:</w:t>
            </w:r>
          </w:p>
          <w:p w14:paraId="7CB2CACE" w14:textId="77777777" w:rsidR="00F45E87" w:rsidRDefault="00F45E87" w:rsidP="00F45E87">
            <w:pPr>
              <w:pStyle w:val="ListParagraph"/>
              <w:numPr>
                <w:ilvl w:val="0"/>
                <w:numId w:val="11"/>
              </w:numPr>
              <w:rPr>
                <w:rFonts w:ascii="Calibri" w:hAnsi="Calibri" w:cs="Arial"/>
                <w:bCs/>
                <w:sz w:val="22"/>
                <w:szCs w:val="22"/>
              </w:rPr>
            </w:pPr>
            <w:r w:rsidRPr="00F45E87">
              <w:rPr>
                <w:rFonts w:ascii="Calibri" w:hAnsi="Calibri" w:cs="Arial"/>
                <w:bCs/>
                <w:sz w:val="22"/>
                <w:szCs w:val="22"/>
              </w:rPr>
              <w:t xml:space="preserve">New contract </w:t>
            </w:r>
            <w:r>
              <w:rPr>
                <w:rFonts w:ascii="Calibri" w:hAnsi="Calibri" w:cs="Arial"/>
                <w:bCs/>
                <w:sz w:val="22"/>
                <w:szCs w:val="22"/>
              </w:rPr>
              <w:t>–</w:t>
            </w:r>
            <w:r w:rsidRPr="00F45E87">
              <w:rPr>
                <w:rFonts w:ascii="Calibri" w:hAnsi="Calibri" w:cs="Arial"/>
                <w:bCs/>
                <w:sz w:val="22"/>
                <w:szCs w:val="22"/>
              </w:rPr>
              <w:t xml:space="preserve"> </w:t>
            </w:r>
            <w:r>
              <w:rPr>
                <w:rFonts w:ascii="Calibri" w:hAnsi="Calibri" w:cs="Arial"/>
                <w:bCs/>
                <w:sz w:val="22"/>
                <w:szCs w:val="22"/>
              </w:rPr>
              <w:t xml:space="preserve">poll to be held this month and then this can move forward.  It has generally been well received although there were some concerns among GPs re the lack of uplift.  It was hoped to mitigate this locally and a working group for Rural GPs was being </w:t>
            </w:r>
            <w:r w:rsidR="008B5310">
              <w:rPr>
                <w:rFonts w:ascii="Calibri" w:hAnsi="Calibri" w:cs="Arial"/>
                <w:bCs/>
                <w:sz w:val="22"/>
                <w:szCs w:val="22"/>
              </w:rPr>
              <w:t>established</w:t>
            </w:r>
            <w:r>
              <w:rPr>
                <w:rFonts w:ascii="Calibri" w:hAnsi="Calibri" w:cs="Arial"/>
                <w:bCs/>
                <w:sz w:val="22"/>
                <w:szCs w:val="22"/>
              </w:rPr>
              <w:t>.</w:t>
            </w:r>
          </w:p>
          <w:p w14:paraId="721B2FCD" w14:textId="3DFDE0AD" w:rsidR="00F45E87" w:rsidRPr="00F45E87" w:rsidRDefault="00F45E87" w:rsidP="00F45E87">
            <w:pPr>
              <w:pStyle w:val="ListParagraph"/>
              <w:numPr>
                <w:ilvl w:val="0"/>
                <w:numId w:val="11"/>
              </w:numPr>
              <w:rPr>
                <w:rFonts w:ascii="Calibri" w:hAnsi="Calibri" w:cs="Arial"/>
                <w:bCs/>
                <w:sz w:val="22"/>
                <w:szCs w:val="22"/>
              </w:rPr>
            </w:pPr>
            <w:r>
              <w:rPr>
                <w:rFonts w:ascii="Calibri" w:hAnsi="Calibri" w:cs="Arial"/>
                <w:bCs/>
                <w:sz w:val="22"/>
                <w:szCs w:val="22"/>
              </w:rPr>
              <w:t xml:space="preserve">Removal of </w:t>
            </w:r>
            <w:proofErr w:type="gramStart"/>
            <w:r>
              <w:rPr>
                <w:rFonts w:ascii="Calibri" w:hAnsi="Calibri" w:cs="Arial"/>
                <w:bCs/>
                <w:sz w:val="22"/>
                <w:szCs w:val="22"/>
              </w:rPr>
              <w:t>4 year</w:t>
            </w:r>
            <w:proofErr w:type="gramEnd"/>
            <w:r>
              <w:rPr>
                <w:rFonts w:ascii="Calibri" w:hAnsi="Calibri" w:cs="Arial"/>
                <w:bCs/>
                <w:sz w:val="22"/>
                <w:szCs w:val="22"/>
              </w:rPr>
              <w:t xml:space="preserve"> schemes – this was not welcomed but </w:t>
            </w:r>
            <w:r w:rsidR="00E906EE">
              <w:rPr>
                <w:rFonts w:ascii="Calibri" w:hAnsi="Calibri" w:cs="Arial"/>
                <w:bCs/>
                <w:sz w:val="22"/>
                <w:szCs w:val="22"/>
              </w:rPr>
              <w:t xml:space="preserve">it was </w:t>
            </w:r>
            <w:r>
              <w:rPr>
                <w:rFonts w:ascii="Calibri" w:hAnsi="Calibri" w:cs="Arial"/>
                <w:bCs/>
                <w:sz w:val="22"/>
                <w:szCs w:val="22"/>
              </w:rPr>
              <w:t>accepted the wrong posts were selected and they should instead push for appropriate 4 year programmes.  They were not happy with the 3+1 concept</w:t>
            </w:r>
            <w:r w:rsidR="00F303E0">
              <w:rPr>
                <w:rFonts w:ascii="Calibri" w:hAnsi="Calibri" w:cs="Arial"/>
                <w:bCs/>
                <w:sz w:val="22"/>
                <w:szCs w:val="22"/>
              </w:rPr>
              <w:t xml:space="preserve"> </w:t>
            </w:r>
            <w:r w:rsidR="00845BFF">
              <w:rPr>
                <w:rFonts w:ascii="Calibri" w:hAnsi="Calibri" w:cs="Arial"/>
                <w:bCs/>
                <w:sz w:val="22"/>
                <w:szCs w:val="22"/>
              </w:rPr>
              <w:t>as this would make GPs less generalist – BMA and College were concerned about this.  He will attend the Shape of Training meeting on 21 February at the Scottish Government.  DB stressed that training needs to be given a higher value and GPs will have to train a wider group of people – hence this was at an early stage.</w:t>
            </w:r>
          </w:p>
        </w:tc>
        <w:tc>
          <w:tcPr>
            <w:tcW w:w="785" w:type="dxa"/>
          </w:tcPr>
          <w:p w14:paraId="1805CC21" w14:textId="77777777" w:rsidR="00F45E87" w:rsidRPr="002B0362" w:rsidRDefault="00F45E87" w:rsidP="00C52D4B">
            <w:pPr>
              <w:spacing w:after="0" w:line="240" w:lineRule="auto"/>
            </w:pPr>
          </w:p>
        </w:tc>
      </w:tr>
      <w:tr w:rsidR="00F45E87" w:rsidRPr="002B0362" w14:paraId="71E8F8F8" w14:textId="77777777" w:rsidTr="00C52D4B">
        <w:tc>
          <w:tcPr>
            <w:tcW w:w="675" w:type="dxa"/>
          </w:tcPr>
          <w:p w14:paraId="667C8BEB" w14:textId="77777777" w:rsidR="00F45E87" w:rsidRPr="002B0362" w:rsidRDefault="00F45E87" w:rsidP="00C52D4B">
            <w:pPr>
              <w:spacing w:after="0" w:line="240" w:lineRule="auto"/>
            </w:pPr>
          </w:p>
        </w:tc>
        <w:tc>
          <w:tcPr>
            <w:tcW w:w="7797" w:type="dxa"/>
          </w:tcPr>
          <w:p w14:paraId="5310A916" w14:textId="77777777" w:rsidR="00F45E87" w:rsidRPr="00035463" w:rsidRDefault="00F45E87" w:rsidP="00C52D4B">
            <w:pPr>
              <w:spacing w:after="0" w:line="240" w:lineRule="auto"/>
              <w:rPr>
                <w:rFonts w:ascii="Calibri" w:hAnsi="Calibri" w:cs="Arial"/>
                <w:bCs/>
              </w:rPr>
            </w:pPr>
          </w:p>
        </w:tc>
        <w:tc>
          <w:tcPr>
            <w:tcW w:w="785" w:type="dxa"/>
          </w:tcPr>
          <w:p w14:paraId="41338E5A" w14:textId="77777777" w:rsidR="00F45E87" w:rsidRPr="002B0362" w:rsidRDefault="00F45E87" w:rsidP="00C52D4B">
            <w:pPr>
              <w:spacing w:after="0" w:line="240" w:lineRule="auto"/>
            </w:pPr>
          </w:p>
        </w:tc>
      </w:tr>
      <w:tr w:rsidR="00F45E87" w:rsidRPr="002B0362" w14:paraId="6A630B43" w14:textId="77777777" w:rsidTr="00C52D4B">
        <w:tc>
          <w:tcPr>
            <w:tcW w:w="675" w:type="dxa"/>
          </w:tcPr>
          <w:p w14:paraId="11A43FFA" w14:textId="77777777" w:rsidR="00F45E87" w:rsidRDefault="00845BFF" w:rsidP="00C52D4B">
            <w:pPr>
              <w:spacing w:after="0" w:line="240" w:lineRule="auto"/>
            </w:pPr>
            <w:r>
              <w:t>14.</w:t>
            </w:r>
          </w:p>
          <w:p w14:paraId="6537134A" w14:textId="77777777" w:rsidR="00845BFF" w:rsidRPr="002B0362" w:rsidRDefault="00845BFF" w:rsidP="00C52D4B">
            <w:pPr>
              <w:spacing w:after="0" w:line="240" w:lineRule="auto"/>
            </w:pPr>
            <w:r>
              <w:t>15.</w:t>
            </w:r>
          </w:p>
        </w:tc>
        <w:tc>
          <w:tcPr>
            <w:tcW w:w="7797" w:type="dxa"/>
          </w:tcPr>
          <w:p w14:paraId="0CEBE3F0" w14:textId="77777777" w:rsidR="00845BFF" w:rsidRPr="00845BFF" w:rsidRDefault="00845BFF" w:rsidP="00845BFF">
            <w:pPr>
              <w:tabs>
                <w:tab w:val="left" w:pos="709"/>
                <w:tab w:val="left" w:pos="851"/>
              </w:tabs>
              <w:spacing w:after="0" w:line="240" w:lineRule="auto"/>
              <w:rPr>
                <w:rFonts w:ascii="Calibri" w:hAnsi="Calibri" w:cs="Arial"/>
                <w:b/>
              </w:rPr>
            </w:pPr>
            <w:r w:rsidRPr="00845BFF">
              <w:rPr>
                <w:rFonts w:ascii="Calibri" w:hAnsi="Calibri" w:cs="Arial"/>
                <w:b/>
              </w:rPr>
              <w:t>Lay representative update</w:t>
            </w:r>
          </w:p>
          <w:p w14:paraId="509430CC" w14:textId="77777777" w:rsidR="00F45E87" w:rsidRPr="00845BFF" w:rsidRDefault="00845BFF" w:rsidP="008B5310">
            <w:pPr>
              <w:tabs>
                <w:tab w:val="left" w:pos="709"/>
                <w:tab w:val="left" w:pos="851"/>
              </w:tabs>
              <w:spacing w:after="0" w:line="240" w:lineRule="auto"/>
              <w:rPr>
                <w:rFonts w:ascii="Calibri" w:hAnsi="Calibri" w:cs="Arial"/>
                <w:b/>
                <w:bCs/>
              </w:rPr>
            </w:pPr>
            <w:r w:rsidRPr="00845BFF">
              <w:rPr>
                <w:rFonts w:ascii="Calibri" w:hAnsi="Calibri" w:cs="Arial"/>
                <w:b/>
              </w:rPr>
              <w:t>RCGP update</w:t>
            </w:r>
          </w:p>
        </w:tc>
        <w:tc>
          <w:tcPr>
            <w:tcW w:w="785" w:type="dxa"/>
          </w:tcPr>
          <w:p w14:paraId="6020EE4E" w14:textId="77777777" w:rsidR="00F45E87" w:rsidRPr="002B0362" w:rsidRDefault="00F45E87" w:rsidP="00C52D4B">
            <w:pPr>
              <w:spacing w:after="0" w:line="240" w:lineRule="auto"/>
            </w:pPr>
          </w:p>
        </w:tc>
      </w:tr>
      <w:tr w:rsidR="00F45E87" w:rsidRPr="002B0362" w14:paraId="7958F0EA" w14:textId="77777777" w:rsidTr="00C52D4B">
        <w:tc>
          <w:tcPr>
            <w:tcW w:w="675" w:type="dxa"/>
          </w:tcPr>
          <w:p w14:paraId="74B3FCE0" w14:textId="77777777" w:rsidR="00F45E87" w:rsidRPr="002B0362" w:rsidRDefault="00845BFF" w:rsidP="00C52D4B">
            <w:pPr>
              <w:spacing w:after="0" w:line="240" w:lineRule="auto"/>
            </w:pPr>
            <w:r>
              <w:t>16.</w:t>
            </w:r>
          </w:p>
        </w:tc>
        <w:tc>
          <w:tcPr>
            <w:tcW w:w="7797" w:type="dxa"/>
          </w:tcPr>
          <w:p w14:paraId="37F92106" w14:textId="77777777" w:rsidR="00F45E87" w:rsidRPr="00845BFF" w:rsidRDefault="00845BFF" w:rsidP="00845BFF">
            <w:pPr>
              <w:tabs>
                <w:tab w:val="left" w:pos="709"/>
                <w:tab w:val="left" w:pos="851"/>
              </w:tabs>
              <w:spacing w:after="0" w:line="240" w:lineRule="auto"/>
              <w:rPr>
                <w:rFonts w:ascii="Calibri" w:hAnsi="Calibri" w:cs="Arial"/>
                <w:b/>
                <w:bCs/>
              </w:rPr>
            </w:pPr>
            <w:r w:rsidRPr="00845BFF">
              <w:rPr>
                <w:rFonts w:ascii="Calibri" w:hAnsi="Calibri" w:cs="Arial"/>
                <w:b/>
              </w:rPr>
              <w:t>Trainee update</w:t>
            </w:r>
          </w:p>
        </w:tc>
        <w:tc>
          <w:tcPr>
            <w:tcW w:w="785" w:type="dxa"/>
          </w:tcPr>
          <w:p w14:paraId="6B74C290" w14:textId="77777777" w:rsidR="00F45E87" w:rsidRPr="002B0362" w:rsidRDefault="00F45E87" w:rsidP="00C52D4B">
            <w:pPr>
              <w:spacing w:after="0" w:line="240" w:lineRule="auto"/>
            </w:pPr>
          </w:p>
        </w:tc>
      </w:tr>
      <w:tr w:rsidR="00F45E87" w:rsidRPr="002B0362" w14:paraId="2D7A5F9A" w14:textId="77777777" w:rsidTr="00C52D4B">
        <w:tc>
          <w:tcPr>
            <w:tcW w:w="675" w:type="dxa"/>
          </w:tcPr>
          <w:p w14:paraId="641F42B5" w14:textId="77777777" w:rsidR="00F45E87" w:rsidRPr="002B0362" w:rsidRDefault="00845BFF" w:rsidP="00C52D4B">
            <w:pPr>
              <w:spacing w:after="0" w:line="240" w:lineRule="auto"/>
            </w:pPr>
            <w:r>
              <w:t>17.</w:t>
            </w:r>
          </w:p>
        </w:tc>
        <w:tc>
          <w:tcPr>
            <w:tcW w:w="7797" w:type="dxa"/>
          </w:tcPr>
          <w:p w14:paraId="1E4F03C8" w14:textId="77777777" w:rsidR="00F45E87" w:rsidRPr="00845BFF" w:rsidRDefault="00845BFF" w:rsidP="00845BFF">
            <w:pPr>
              <w:tabs>
                <w:tab w:val="left" w:pos="709"/>
                <w:tab w:val="left" w:pos="851"/>
              </w:tabs>
              <w:spacing w:after="0" w:line="240" w:lineRule="auto"/>
              <w:rPr>
                <w:rFonts w:ascii="Calibri" w:hAnsi="Calibri" w:cs="Arial"/>
                <w:b/>
                <w:bCs/>
              </w:rPr>
            </w:pPr>
            <w:r w:rsidRPr="00845BFF">
              <w:rPr>
                <w:rFonts w:ascii="Calibri" w:hAnsi="Calibri" w:cs="Arial"/>
                <w:b/>
              </w:rPr>
              <w:t>Academic update</w:t>
            </w:r>
          </w:p>
        </w:tc>
        <w:tc>
          <w:tcPr>
            <w:tcW w:w="785" w:type="dxa"/>
          </w:tcPr>
          <w:p w14:paraId="5850C3F4" w14:textId="77777777" w:rsidR="00F45E87" w:rsidRPr="002B0362" w:rsidRDefault="00F45E87" w:rsidP="00C52D4B">
            <w:pPr>
              <w:spacing w:after="0" w:line="240" w:lineRule="auto"/>
            </w:pPr>
          </w:p>
        </w:tc>
      </w:tr>
      <w:tr w:rsidR="00845BFF" w:rsidRPr="002B0362" w14:paraId="4EEE7374" w14:textId="77777777" w:rsidTr="00C52D4B">
        <w:tc>
          <w:tcPr>
            <w:tcW w:w="675" w:type="dxa"/>
          </w:tcPr>
          <w:p w14:paraId="4AB2695E" w14:textId="77777777" w:rsidR="00845BFF" w:rsidRPr="002B0362" w:rsidRDefault="00845BFF" w:rsidP="00C52D4B">
            <w:pPr>
              <w:spacing w:after="0" w:line="240" w:lineRule="auto"/>
            </w:pPr>
          </w:p>
        </w:tc>
        <w:tc>
          <w:tcPr>
            <w:tcW w:w="7797" w:type="dxa"/>
          </w:tcPr>
          <w:p w14:paraId="39810D7F" w14:textId="77777777" w:rsidR="00845BFF" w:rsidRPr="00035463" w:rsidRDefault="00845BFF" w:rsidP="00C52D4B">
            <w:pPr>
              <w:spacing w:after="0" w:line="240" w:lineRule="auto"/>
              <w:rPr>
                <w:rFonts w:ascii="Calibri" w:hAnsi="Calibri" w:cs="Arial"/>
                <w:bCs/>
              </w:rPr>
            </w:pPr>
            <w:r>
              <w:rPr>
                <w:rFonts w:ascii="Calibri" w:hAnsi="Calibri" w:cs="Arial"/>
                <w:bCs/>
              </w:rPr>
              <w:t>No additional updates were received.</w:t>
            </w:r>
          </w:p>
        </w:tc>
        <w:tc>
          <w:tcPr>
            <w:tcW w:w="785" w:type="dxa"/>
          </w:tcPr>
          <w:p w14:paraId="26EF8C84" w14:textId="77777777" w:rsidR="00845BFF" w:rsidRPr="002B0362" w:rsidRDefault="00845BFF" w:rsidP="00C52D4B">
            <w:pPr>
              <w:spacing w:after="0" w:line="240" w:lineRule="auto"/>
            </w:pPr>
          </w:p>
        </w:tc>
      </w:tr>
      <w:tr w:rsidR="00845BFF" w:rsidRPr="002B0362" w14:paraId="19D19582" w14:textId="77777777" w:rsidTr="00C52D4B">
        <w:tc>
          <w:tcPr>
            <w:tcW w:w="675" w:type="dxa"/>
          </w:tcPr>
          <w:p w14:paraId="2CCFF844" w14:textId="77777777" w:rsidR="00845BFF" w:rsidRPr="002B0362" w:rsidRDefault="00845BFF" w:rsidP="00C52D4B">
            <w:pPr>
              <w:spacing w:after="0" w:line="240" w:lineRule="auto"/>
            </w:pPr>
            <w:r>
              <w:lastRenderedPageBreak/>
              <w:t>18.</w:t>
            </w:r>
          </w:p>
        </w:tc>
        <w:tc>
          <w:tcPr>
            <w:tcW w:w="7797" w:type="dxa"/>
          </w:tcPr>
          <w:p w14:paraId="41741B59" w14:textId="77777777" w:rsidR="00845BFF" w:rsidRPr="00845BFF" w:rsidRDefault="00845BFF" w:rsidP="00C52D4B">
            <w:pPr>
              <w:spacing w:after="0" w:line="240" w:lineRule="auto"/>
              <w:rPr>
                <w:rFonts w:ascii="Calibri" w:hAnsi="Calibri" w:cs="Arial"/>
                <w:b/>
                <w:bCs/>
              </w:rPr>
            </w:pPr>
            <w:r w:rsidRPr="00845BFF">
              <w:rPr>
                <w:rFonts w:ascii="Calibri" w:hAnsi="Calibri" w:cs="Arial"/>
                <w:b/>
                <w:bCs/>
              </w:rPr>
              <w:t>AOCB</w:t>
            </w:r>
          </w:p>
        </w:tc>
        <w:tc>
          <w:tcPr>
            <w:tcW w:w="785" w:type="dxa"/>
          </w:tcPr>
          <w:p w14:paraId="1E4A0C96" w14:textId="77777777" w:rsidR="00845BFF" w:rsidRPr="002B0362" w:rsidRDefault="00845BFF" w:rsidP="00C52D4B">
            <w:pPr>
              <w:spacing w:after="0" w:line="240" w:lineRule="auto"/>
            </w:pPr>
          </w:p>
        </w:tc>
      </w:tr>
      <w:tr w:rsidR="00845BFF" w:rsidRPr="002B0362" w14:paraId="7AAA4923" w14:textId="77777777" w:rsidTr="00C52D4B">
        <w:tc>
          <w:tcPr>
            <w:tcW w:w="675" w:type="dxa"/>
          </w:tcPr>
          <w:p w14:paraId="18616CDA" w14:textId="77777777" w:rsidR="00845BFF" w:rsidRPr="002B0362" w:rsidRDefault="00845BFF" w:rsidP="00C52D4B">
            <w:pPr>
              <w:spacing w:after="0" w:line="240" w:lineRule="auto"/>
            </w:pPr>
            <w:r>
              <w:t>18.1</w:t>
            </w:r>
          </w:p>
        </w:tc>
        <w:tc>
          <w:tcPr>
            <w:tcW w:w="7797" w:type="dxa"/>
          </w:tcPr>
          <w:p w14:paraId="6C99ABC1" w14:textId="77777777" w:rsidR="00845BFF" w:rsidRPr="00845BFF" w:rsidRDefault="00845BFF" w:rsidP="00C52D4B">
            <w:pPr>
              <w:spacing w:after="0" w:line="240" w:lineRule="auto"/>
              <w:rPr>
                <w:rFonts w:ascii="Calibri" w:hAnsi="Calibri" w:cs="Arial"/>
                <w:b/>
                <w:bCs/>
              </w:rPr>
            </w:pPr>
            <w:r>
              <w:rPr>
                <w:rFonts w:ascii="Calibri" w:hAnsi="Calibri" w:cs="Arial"/>
                <w:b/>
                <w:bCs/>
              </w:rPr>
              <w:t xml:space="preserve">NES Medicine </w:t>
            </w:r>
            <w:r w:rsidRPr="00845BFF">
              <w:rPr>
                <w:rFonts w:ascii="Calibri" w:hAnsi="Calibri" w:cs="Arial"/>
                <w:b/>
                <w:bCs/>
              </w:rPr>
              <w:t>Simulation Collaborative</w:t>
            </w:r>
          </w:p>
        </w:tc>
        <w:tc>
          <w:tcPr>
            <w:tcW w:w="785" w:type="dxa"/>
          </w:tcPr>
          <w:p w14:paraId="5E5EECAB" w14:textId="77777777" w:rsidR="00845BFF" w:rsidRPr="002B0362" w:rsidRDefault="00845BFF" w:rsidP="00C52D4B">
            <w:pPr>
              <w:spacing w:after="0" w:line="240" w:lineRule="auto"/>
            </w:pPr>
          </w:p>
        </w:tc>
      </w:tr>
      <w:tr w:rsidR="00845BFF" w:rsidRPr="002B0362" w14:paraId="082768A7" w14:textId="77777777" w:rsidTr="00C52D4B">
        <w:tc>
          <w:tcPr>
            <w:tcW w:w="675" w:type="dxa"/>
          </w:tcPr>
          <w:p w14:paraId="71C4CEEE" w14:textId="77777777" w:rsidR="00845BFF" w:rsidRPr="002B0362" w:rsidRDefault="00845BFF" w:rsidP="00C52D4B">
            <w:pPr>
              <w:spacing w:after="0" w:line="240" w:lineRule="auto"/>
            </w:pPr>
          </w:p>
        </w:tc>
        <w:tc>
          <w:tcPr>
            <w:tcW w:w="7797" w:type="dxa"/>
          </w:tcPr>
          <w:p w14:paraId="26436D2F" w14:textId="77777777" w:rsidR="00845BFF" w:rsidRPr="00035463" w:rsidRDefault="00845BFF" w:rsidP="00C52D4B">
            <w:pPr>
              <w:spacing w:after="0" w:line="240" w:lineRule="auto"/>
              <w:rPr>
                <w:rFonts w:ascii="Calibri" w:hAnsi="Calibri" w:cs="Arial"/>
                <w:bCs/>
              </w:rPr>
            </w:pPr>
            <w:r>
              <w:rPr>
                <w:rFonts w:ascii="Calibri" w:hAnsi="Calibri" w:cs="Arial"/>
                <w:bCs/>
              </w:rPr>
              <w:t>GM noted th</w:t>
            </w:r>
            <w:r w:rsidR="001A6153">
              <w:rPr>
                <w:rFonts w:ascii="Calibri" w:hAnsi="Calibri" w:cs="Arial"/>
                <w:bCs/>
              </w:rPr>
              <w:t xml:space="preserve">e </w:t>
            </w:r>
            <w:r>
              <w:rPr>
                <w:rFonts w:ascii="Calibri" w:hAnsi="Calibri" w:cs="Arial"/>
                <w:bCs/>
              </w:rPr>
              <w:t>group was seeking a representative from the STB.  This was discussed at the GP Directors meeting where a potential representative was identified; he encouraged interested STB members to let him</w:t>
            </w:r>
            <w:r w:rsidR="001A6153">
              <w:rPr>
                <w:rFonts w:ascii="Calibri" w:hAnsi="Calibri" w:cs="Arial"/>
                <w:bCs/>
              </w:rPr>
              <w:t xml:space="preserve"> know</w:t>
            </w:r>
            <w:r>
              <w:rPr>
                <w:rFonts w:ascii="Calibri" w:hAnsi="Calibri" w:cs="Arial"/>
                <w:bCs/>
              </w:rPr>
              <w:t>.  Meetings are held 4 times per year.</w:t>
            </w:r>
          </w:p>
        </w:tc>
        <w:tc>
          <w:tcPr>
            <w:tcW w:w="785" w:type="dxa"/>
          </w:tcPr>
          <w:p w14:paraId="03C06D22" w14:textId="77777777" w:rsidR="00845BFF" w:rsidRPr="002B0362" w:rsidRDefault="00845BFF" w:rsidP="00C52D4B">
            <w:pPr>
              <w:spacing w:after="0" w:line="240" w:lineRule="auto"/>
            </w:pPr>
          </w:p>
        </w:tc>
      </w:tr>
      <w:tr w:rsidR="00845BFF" w:rsidRPr="002B0362" w14:paraId="5899D398" w14:textId="77777777" w:rsidTr="00C52D4B">
        <w:tc>
          <w:tcPr>
            <w:tcW w:w="675" w:type="dxa"/>
          </w:tcPr>
          <w:p w14:paraId="6AE68417" w14:textId="77777777" w:rsidR="00845BFF" w:rsidRPr="002B0362" w:rsidRDefault="00845BFF" w:rsidP="00C52D4B">
            <w:pPr>
              <w:spacing w:after="0" w:line="240" w:lineRule="auto"/>
            </w:pPr>
          </w:p>
        </w:tc>
        <w:tc>
          <w:tcPr>
            <w:tcW w:w="7797" w:type="dxa"/>
          </w:tcPr>
          <w:p w14:paraId="286653C1" w14:textId="77777777" w:rsidR="00845BFF" w:rsidRPr="00035463" w:rsidRDefault="00845BFF" w:rsidP="00C52D4B">
            <w:pPr>
              <w:spacing w:after="0" w:line="240" w:lineRule="auto"/>
              <w:rPr>
                <w:rFonts w:ascii="Calibri" w:hAnsi="Calibri" w:cs="Arial"/>
                <w:bCs/>
              </w:rPr>
            </w:pPr>
          </w:p>
        </w:tc>
        <w:tc>
          <w:tcPr>
            <w:tcW w:w="785" w:type="dxa"/>
          </w:tcPr>
          <w:p w14:paraId="78A7CE14" w14:textId="77777777" w:rsidR="00845BFF" w:rsidRPr="002B0362" w:rsidRDefault="00845BFF" w:rsidP="00C52D4B">
            <w:pPr>
              <w:spacing w:after="0" w:line="240" w:lineRule="auto"/>
            </w:pPr>
          </w:p>
        </w:tc>
      </w:tr>
      <w:tr w:rsidR="00845BFF" w:rsidRPr="002B0362" w14:paraId="66B275D8" w14:textId="77777777" w:rsidTr="00C52D4B">
        <w:tc>
          <w:tcPr>
            <w:tcW w:w="675" w:type="dxa"/>
          </w:tcPr>
          <w:p w14:paraId="205751A7" w14:textId="77777777" w:rsidR="00845BFF" w:rsidRPr="002B0362" w:rsidRDefault="00845BFF" w:rsidP="00C52D4B">
            <w:pPr>
              <w:spacing w:after="0" w:line="240" w:lineRule="auto"/>
            </w:pPr>
            <w:r>
              <w:t>18.2</w:t>
            </w:r>
          </w:p>
        </w:tc>
        <w:tc>
          <w:tcPr>
            <w:tcW w:w="7797" w:type="dxa"/>
          </w:tcPr>
          <w:p w14:paraId="50E42891" w14:textId="77777777" w:rsidR="00845BFF" w:rsidRPr="00845BFF" w:rsidRDefault="00845BFF" w:rsidP="00C52D4B">
            <w:pPr>
              <w:spacing w:after="0" w:line="240" w:lineRule="auto"/>
              <w:rPr>
                <w:rFonts w:ascii="Calibri" w:hAnsi="Calibri" w:cs="Arial"/>
                <w:b/>
                <w:bCs/>
              </w:rPr>
            </w:pPr>
            <w:r w:rsidRPr="00845BFF">
              <w:rPr>
                <w:rFonts w:ascii="Calibri" w:hAnsi="Calibri" w:cs="Arial"/>
                <w:b/>
              </w:rPr>
              <w:t>GMC – The State of Medical Education and Practice in the UK 2017</w:t>
            </w:r>
          </w:p>
        </w:tc>
        <w:tc>
          <w:tcPr>
            <w:tcW w:w="785" w:type="dxa"/>
          </w:tcPr>
          <w:p w14:paraId="5BF525A8" w14:textId="77777777" w:rsidR="00845BFF" w:rsidRPr="002B0362" w:rsidRDefault="00845BFF" w:rsidP="00C52D4B">
            <w:pPr>
              <w:spacing w:after="0" w:line="240" w:lineRule="auto"/>
            </w:pPr>
          </w:p>
        </w:tc>
      </w:tr>
      <w:tr w:rsidR="00845BFF" w:rsidRPr="002B0362" w14:paraId="66AC2DCB" w14:textId="77777777" w:rsidTr="00C52D4B">
        <w:tc>
          <w:tcPr>
            <w:tcW w:w="675" w:type="dxa"/>
          </w:tcPr>
          <w:p w14:paraId="675FDB2C" w14:textId="77777777" w:rsidR="00845BFF" w:rsidRPr="002B0362" w:rsidRDefault="00845BFF" w:rsidP="00C52D4B">
            <w:pPr>
              <w:spacing w:after="0" w:line="240" w:lineRule="auto"/>
            </w:pPr>
          </w:p>
        </w:tc>
        <w:tc>
          <w:tcPr>
            <w:tcW w:w="7797" w:type="dxa"/>
          </w:tcPr>
          <w:p w14:paraId="636822EA" w14:textId="77777777" w:rsidR="00845BFF" w:rsidRPr="00035463" w:rsidRDefault="00845BFF" w:rsidP="00C52D4B">
            <w:pPr>
              <w:spacing w:after="0" w:line="240" w:lineRule="auto"/>
              <w:rPr>
                <w:rFonts w:ascii="Calibri" w:hAnsi="Calibri" w:cs="Arial"/>
                <w:bCs/>
              </w:rPr>
            </w:pPr>
            <w:r>
              <w:rPr>
                <w:rFonts w:ascii="Calibri" w:hAnsi="Calibri" w:cs="Arial"/>
                <w:bCs/>
              </w:rPr>
              <w:t>This was received for information and was a summary of GMC data – register/ complaints/surveys.  The GMC was clear it was not a political/planning body but an active partner in ensuring the correct number of trainees were in place.  It has stated its concern around the drop in the numbers of trainees and doctors.</w:t>
            </w:r>
          </w:p>
        </w:tc>
        <w:tc>
          <w:tcPr>
            <w:tcW w:w="785" w:type="dxa"/>
          </w:tcPr>
          <w:p w14:paraId="2D10557B" w14:textId="77777777" w:rsidR="00845BFF" w:rsidRPr="002B0362" w:rsidRDefault="00845BFF" w:rsidP="00C52D4B">
            <w:pPr>
              <w:spacing w:after="0" w:line="240" w:lineRule="auto"/>
            </w:pPr>
          </w:p>
        </w:tc>
      </w:tr>
      <w:tr w:rsidR="00845BFF" w:rsidRPr="002B0362" w14:paraId="352CD2DF" w14:textId="77777777" w:rsidTr="00C52D4B">
        <w:tc>
          <w:tcPr>
            <w:tcW w:w="675" w:type="dxa"/>
          </w:tcPr>
          <w:p w14:paraId="7665A3FA" w14:textId="77777777" w:rsidR="00845BFF" w:rsidRPr="002B0362" w:rsidRDefault="00845BFF" w:rsidP="00C52D4B">
            <w:pPr>
              <w:spacing w:after="0" w:line="240" w:lineRule="auto"/>
            </w:pPr>
          </w:p>
        </w:tc>
        <w:tc>
          <w:tcPr>
            <w:tcW w:w="7797" w:type="dxa"/>
          </w:tcPr>
          <w:p w14:paraId="3450A8DB" w14:textId="77777777" w:rsidR="00845BFF" w:rsidRPr="00035463" w:rsidRDefault="00845BFF" w:rsidP="00C52D4B">
            <w:pPr>
              <w:spacing w:after="0" w:line="240" w:lineRule="auto"/>
              <w:rPr>
                <w:rFonts w:ascii="Calibri" w:hAnsi="Calibri" w:cs="Arial"/>
                <w:bCs/>
              </w:rPr>
            </w:pPr>
          </w:p>
        </w:tc>
        <w:tc>
          <w:tcPr>
            <w:tcW w:w="785" w:type="dxa"/>
          </w:tcPr>
          <w:p w14:paraId="156A96EE" w14:textId="77777777" w:rsidR="00845BFF" w:rsidRPr="002B0362" w:rsidRDefault="00845BFF" w:rsidP="00C52D4B">
            <w:pPr>
              <w:spacing w:after="0" w:line="240" w:lineRule="auto"/>
            </w:pPr>
          </w:p>
        </w:tc>
      </w:tr>
      <w:tr w:rsidR="00B474F5" w:rsidRPr="002B0362" w14:paraId="6A6BA1FC" w14:textId="77777777" w:rsidTr="00C52D4B">
        <w:tc>
          <w:tcPr>
            <w:tcW w:w="675" w:type="dxa"/>
          </w:tcPr>
          <w:p w14:paraId="13A28783" w14:textId="77777777" w:rsidR="00B474F5" w:rsidRPr="002B0362" w:rsidRDefault="00B474F5" w:rsidP="00C52D4B">
            <w:pPr>
              <w:spacing w:after="0" w:line="240" w:lineRule="auto"/>
            </w:pPr>
            <w:r>
              <w:t>19.</w:t>
            </w:r>
          </w:p>
        </w:tc>
        <w:tc>
          <w:tcPr>
            <w:tcW w:w="7797" w:type="dxa"/>
          </w:tcPr>
          <w:p w14:paraId="5D355F8A" w14:textId="77777777" w:rsidR="00B474F5" w:rsidRPr="00B474F5" w:rsidRDefault="00B474F5" w:rsidP="00C52D4B">
            <w:pPr>
              <w:spacing w:after="0" w:line="240" w:lineRule="auto"/>
              <w:rPr>
                <w:rFonts w:ascii="Calibri" w:hAnsi="Calibri" w:cs="Arial"/>
                <w:b/>
                <w:bCs/>
              </w:rPr>
            </w:pPr>
            <w:r w:rsidRPr="00B474F5">
              <w:rPr>
                <w:rFonts w:ascii="Calibri" w:hAnsi="Calibri" w:cs="Arial"/>
                <w:b/>
                <w:bCs/>
              </w:rPr>
              <w:t>Date of next meeting</w:t>
            </w:r>
          </w:p>
        </w:tc>
        <w:tc>
          <w:tcPr>
            <w:tcW w:w="785" w:type="dxa"/>
          </w:tcPr>
          <w:p w14:paraId="639F1EC0" w14:textId="77777777" w:rsidR="00B474F5" w:rsidRPr="002B0362" w:rsidRDefault="00B474F5" w:rsidP="00C52D4B">
            <w:pPr>
              <w:spacing w:after="0" w:line="240" w:lineRule="auto"/>
            </w:pPr>
          </w:p>
        </w:tc>
      </w:tr>
      <w:tr w:rsidR="00B474F5" w:rsidRPr="002B0362" w14:paraId="3B5AF8D3" w14:textId="77777777" w:rsidTr="00C52D4B">
        <w:tc>
          <w:tcPr>
            <w:tcW w:w="675" w:type="dxa"/>
          </w:tcPr>
          <w:p w14:paraId="3E323283" w14:textId="77777777" w:rsidR="00B474F5" w:rsidRPr="002B0362" w:rsidRDefault="00B474F5" w:rsidP="00C52D4B">
            <w:pPr>
              <w:spacing w:after="0" w:line="240" w:lineRule="auto"/>
            </w:pPr>
          </w:p>
        </w:tc>
        <w:tc>
          <w:tcPr>
            <w:tcW w:w="7797" w:type="dxa"/>
          </w:tcPr>
          <w:p w14:paraId="26C8AFFF" w14:textId="77777777" w:rsidR="00B474F5" w:rsidRPr="00035463" w:rsidRDefault="00B474F5" w:rsidP="00B474F5">
            <w:pPr>
              <w:tabs>
                <w:tab w:val="left" w:pos="709"/>
                <w:tab w:val="left" w:pos="851"/>
              </w:tabs>
              <w:spacing w:after="0" w:line="240" w:lineRule="auto"/>
              <w:rPr>
                <w:rFonts w:ascii="Calibri" w:hAnsi="Calibri" w:cs="Arial"/>
                <w:bCs/>
              </w:rPr>
            </w:pPr>
            <w:r>
              <w:rPr>
                <w:rFonts w:ascii="Calibri" w:hAnsi="Calibri" w:cs="Arial"/>
              </w:rPr>
              <w:t>The next meeting will be held at</w:t>
            </w:r>
            <w:r w:rsidRPr="00B474F5">
              <w:rPr>
                <w:rFonts w:ascii="Calibri" w:hAnsi="Calibri" w:cs="Arial"/>
              </w:rPr>
              <w:t xml:space="preserve"> 10:30 on Wednesday 18 April 2018</w:t>
            </w:r>
            <w:r>
              <w:rPr>
                <w:rFonts w:ascii="Calibri" w:hAnsi="Calibri" w:cs="Arial"/>
              </w:rPr>
              <w:t xml:space="preserve"> i</w:t>
            </w:r>
            <w:r w:rsidRPr="0001463F">
              <w:rPr>
                <w:rFonts w:ascii="Calibri" w:hAnsi="Calibri" w:cs="Arial"/>
              </w:rPr>
              <w:t>n Room 6, Westport, Edinburgh</w:t>
            </w:r>
            <w:r>
              <w:rPr>
                <w:rFonts w:ascii="Calibri" w:hAnsi="Calibri" w:cs="Arial"/>
              </w:rPr>
              <w:t xml:space="preserve"> with videoconference links.</w:t>
            </w:r>
          </w:p>
        </w:tc>
        <w:tc>
          <w:tcPr>
            <w:tcW w:w="785" w:type="dxa"/>
          </w:tcPr>
          <w:p w14:paraId="7C148C65" w14:textId="77777777" w:rsidR="00B474F5" w:rsidRPr="002B0362" w:rsidRDefault="00B474F5" w:rsidP="00C52D4B">
            <w:pPr>
              <w:spacing w:after="0" w:line="240" w:lineRule="auto"/>
            </w:pPr>
          </w:p>
        </w:tc>
      </w:tr>
      <w:tr w:rsidR="00B474F5" w:rsidRPr="002B0362" w14:paraId="6701062B" w14:textId="77777777" w:rsidTr="00C52D4B">
        <w:tc>
          <w:tcPr>
            <w:tcW w:w="675" w:type="dxa"/>
          </w:tcPr>
          <w:p w14:paraId="2C08937D" w14:textId="77777777" w:rsidR="00B474F5" w:rsidRPr="002B0362" w:rsidRDefault="00B474F5" w:rsidP="00C52D4B">
            <w:pPr>
              <w:spacing w:after="0" w:line="240" w:lineRule="auto"/>
            </w:pPr>
          </w:p>
        </w:tc>
        <w:tc>
          <w:tcPr>
            <w:tcW w:w="7797" w:type="dxa"/>
          </w:tcPr>
          <w:p w14:paraId="600EFE45" w14:textId="77777777" w:rsidR="00B474F5" w:rsidRPr="00035463" w:rsidRDefault="00B474F5" w:rsidP="00C52D4B">
            <w:pPr>
              <w:spacing w:after="0" w:line="240" w:lineRule="auto"/>
              <w:rPr>
                <w:rFonts w:ascii="Calibri" w:hAnsi="Calibri" w:cs="Arial"/>
                <w:bCs/>
              </w:rPr>
            </w:pPr>
          </w:p>
        </w:tc>
        <w:tc>
          <w:tcPr>
            <w:tcW w:w="785" w:type="dxa"/>
          </w:tcPr>
          <w:p w14:paraId="3A3D916E" w14:textId="77777777" w:rsidR="00B474F5" w:rsidRPr="002B0362" w:rsidRDefault="00B474F5" w:rsidP="00C52D4B">
            <w:pPr>
              <w:spacing w:after="0" w:line="240" w:lineRule="auto"/>
            </w:pPr>
          </w:p>
        </w:tc>
      </w:tr>
    </w:tbl>
    <w:p w14:paraId="2D569E54" w14:textId="77777777" w:rsidR="004E1F71" w:rsidRDefault="00845BFF" w:rsidP="00845BFF">
      <w:pPr>
        <w:spacing w:after="0" w:line="240" w:lineRule="auto"/>
        <w:rPr>
          <w:rFonts w:ascii="Calibri" w:hAnsi="Calibri" w:cs="Arial"/>
          <w:b/>
        </w:rPr>
      </w:pPr>
      <w:r w:rsidRPr="00845BFF">
        <w:rPr>
          <w:rFonts w:ascii="Calibri" w:hAnsi="Calibri" w:cs="Arial"/>
          <w:b/>
        </w:rPr>
        <w:t>Actions arising from the meeting</w:t>
      </w:r>
    </w:p>
    <w:p w14:paraId="6F04B5E8" w14:textId="77777777" w:rsidR="00B474F5" w:rsidRDefault="00B474F5" w:rsidP="00845BFF">
      <w:pPr>
        <w:spacing w:after="0" w:line="240" w:lineRule="auto"/>
        <w:rPr>
          <w:rFonts w:ascii="Calibri" w:hAnsi="Calibri" w:cs="Arial"/>
          <w:b/>
        </w:rPr>
      </w:pPr>
    </w:p>
    <w:tbl>
      <w:tblPr>
        <w:tblStyle w:val="TableGrid"/>
        <w:tblW w:w="9493" w:type="dxa"/>
        <w:tblLook w:val="04A0" w:firstRow="1" w:lastRow="0" w:firstColumn="1" w:lastColumn="0" w:noHBand="0" w:noVBand="1"/>
      </w:tblPr>
      <w:tblGrid>
        <w:gridCol w:w="1129"/>
        <w:gridCol w:w="3379"/>
        <w:gridCol w:w="3425"/>
        <w:gridCol w:w="1560"/>
      </w:tblGrid>
      <w:tr w:rsidR="00B474F5" w14:paraId="0D7060F8" w14:textId="77777777" w:rsidTr="00B474F5">
        <w:tc>
          <w:tcPr>
            <w:tcW w:w="1129" w:type="dxa"/>
          </w:tcPr>
          <w:p w14:paraId="22C38ABB" w14:textId="77777777" w:rsidR="00B474F5" w:rsidRDefault="00B474F5" w:rsidP="00845BFF">
            <w:pPr>
              <w:spacing w:after="0" w:line="240" w:lineRule="auto"/>
              <w:rPr>
                <w:rFonts w:ascii="Calibri" w:hAnsi="Calibri" w:cs="Arial"/>
                <w:b/>
              </w:rPr>
            </w:pPr>
            <w:r>
              <w:rPr>
                <w:rFonts w:ascii="Calibri" w:hAnsi="Calibri" w:cs="Arial"/>
                <w:b/>
              </w:rPr>
              <w:t>Item no</w:t>
            </w:r>
          </w:p>
        </w:tc>
        <w:tc>
          <w:tcPr>
            <w:tcW w:w="3379" w:type="dxa"/>
          </w:tcPr>
          <w:p w14:paraId="42ADEEBE" w14:textId="77777777" w:rsidR="00B474F5" w:rsidRDefault="00B474F5" w:rsidP="00845BFF">
            <w:pPr>
              <w:spacing w:after="0" w:line="240" w:lineRule="auto"/>
              <w:rPr>
                <w:rFonts w:ascii="Calibri" w:hAnsi="Calibri" w:cs="Arial"/>
                <w:b/>
              </w:rPr>
            </w:pPr>
            <w:r>
              <w:rPr>
                <w:rFonts w:ascii="Calibri" w:hAnsi="Calibri" w:cs="Arial"/>
                <w:b/>
              </w:rPr>
              <w:t>Item name</w:t>
            </w:r>
          </w:p>
        </w:tc>
        <w:tc>
          <w:tcPr>
            <w:tcW w:w="3425" w:type="dxa"/>
          </w:tcPr>
          <w:p w14:paraId="25ACBB74" w14:textId="77777777" w:rsidR="00B474F5" w:rsidRDefault="00B474F5" w:rsidP="00845BFF">
            <w:pPr>
              <w:spacing w:after="0" w:line="240" w:lineRule="auto"/>
              <w:rPr>
                <w:rFonts w:ascii="Calibri" w:hAnsi="Calibri" w:cs="Arial"/>
                <w:b/>
              </w:rPr>
            </w:pPr>
            <w:r>
              <w:rPr>
                <w:rFonts w:ascii="Calibri" w:hAnsi="Calibri" w:cs="Arial"/>
                <w:b/>
              </w:rPr>
              <w:t>Action</w:t>
            </w:r>
          </w:p>
        </w:tc>
        <w:tc>
          <w:tcPr>
            <w:tcW w:w="1560" w:type="dxa"/>
          </w:tcPr>
          <w:p w14:paraId="6EA00F1B" w14:textId="77777777" w:rsidR="00B474F5" w:rsidRDefault="00B474F5" w:rsidP="00845BFF">
            <w:pPr>
              <w:spacing w:after="0" w:line="240" w:lineRule="auto"/>
              <w:rPr>
                <w:rFonts w:ascii="Calibri" w:hAnsi="Calibri" w:cs="Arial"/>
                <w:b/>
              </w:rPr>
            </w:pPr>
            <w:r>
              <w:rPr>
                <w:rFonts w:ascii="Calibri" w:hAnsi="Calibri" w:cs="Arial"/>
                <w:b/>
              </w:rPr>
              <w:t>Who</w:t>
            </w:r>
          </w:p>
        </w:tc>
      </w:tr>
      <w:tr w:rsidR="00DE2284" w14:paraId="4BD09309" w14:textId="77777777" w:rsidTr="00B474F5">
        <w:tc>
          <w:tcPr>
            <w:tcW w:w="1129" w:type="dxa"/>
          </w:tcPr>
          <w:p w14:paraId="2B44BBC6" w14:textId="77777777" w:rsidR="00DE2284" w:rsidRPr="00DE2284" w:rsidRDefault="00DE2284" w:rsidP="00DE2284">
            <w:pPr>
              <w:spacing w:after="0" w:line="240" w:lineRule="auto"/>
              <w:rPr>
                <w:rFonts w:ascii="Calibri" w:hAnsi="Calibri" w:cs="Arial"/>
              </w:rPr>
            </w:pPr>
            <w:r w:rsidRPr="00DE2284">
              <w:rPr>
                <w:rFonts w:ascii="Calibri" w:hAnsi="Calibri" w:cs="Arial"/>
              </w:rPr>
              <w:t>8.</w:t>
            </w:r>
          </w:p>
          <w:p w14:paraId="06E45ED2" w14:textId="77777777" w:rsidR="00DE2284" w:rsidRPr="00DE2284" w:rsidRDefault="00DE2284" w:rsidP="00DE2284">
            <w:pPr>
              <w:spacing w:after="0" w:line="240" w:lineRule="auto"/>
              <w:rPr>
                <w:rFonts w:ascii="Calibri" w:hAnsi="Calibri" w:cs="Arial"/>
              </w:rPr>
            </w:pPr>
            <w:r w:rsidRPr="00DE2284">
              <w:rPr>
                <w:rFonts w:ascii="Calibri" w:hAnsi="Calibri" w:cs="Arial"/>
              </w:rPr>
              <w:t>81</w:t>
            </w:r>
          </w:p>
        </w:tc>
        <w:tc>
          <w:tcPr>
            <w:tcW w:w="3379" w:type="dxa"/>
          </w:tcPr>
          <w:p w14:paraId="02164123" w14:textId="77777777" w:rsidR="00DE2284" w:rsidRDefault="00DE2284" w:rsidP="00DE2284">
            <w:pPr>
              <w:spacing w:after="0" w:line="240" w:lineRule="auto"/>
              <w:rPr>
                <w:rFonts w:ascii="Calibri" w:hAnsi="Calibri" w:cs="Arial"/>
              </w:rPr>
            </w:pPr>
            <w:r w:rsidRPr="00DE2284">
              <w:rPr>
                <w:rFonts w:ascii="Calibri" w:hAnsi="Calibri" w:cs="Arial"/>
              </w:rPr>
              <w:t>Directorate Workstreams</w:t>
            </w:r>
          </w:p>
          <w:p w14:paraId="2ACD7A96" w14:textId="77777777" w:rsidR="00DE2284" w:rsidRDefault="00DE2284" w:rsidP="00DE2284">
            <w:pPr>
              <w:spacing w:after="0" w:line="240" w:lineRule="auto"/>
              <w:rPr>
                <w:rFonts w:ascii="Calibri" w:hAnsi="Calibri" w:cs="Arial"/>
              </w:rPr>
            </w:pPr>
            <w:r w:rsidRPr="00DE2284">
              <w:rPr>
                <w:rFonts w:ascii="Calibri" w:hAnsi="Calibri" w:cs="Arial"/>
              </w:rPr>
              <w:t>Training Management</w:t>
            </w:r>
          </w:p>
          <w:p w14:paraId="27E4A00B" w14:textId="77777777" w:rsidR="00DE2284" w:rsidRPr="00DE2284" w:rsidRDefault="00DE2284" w:rsidP="00DE2284">
            <w:pPr>
              <w:pStyle w:val="ListParagraph"/>
              <w:numPr>
                <w:ilvl w:val="0"/>
                <w:numId w:val="12"/>
              </w:numPr>
              <w:rPr>
                <w:rFonts w:ascii="Calibri" w:hAnsi="Calibri" w:cs="Arial"/>
                <w:sz w:val="22"/>
                <w:szCs w:val="22"/>
              </w:rPr>
            </w:pPr>
            <w:r w:rsidRPr="00DE2284">
              <w:rPr>
                <w:rFonts w:ascii="Calibri" w:hAnsi="Calibri" w:cs="Arial"/>
                <w:sz w:val="22"/>
                <w:szCs w:val="22"/>
              </w:rPr>
              <w:t>Gold Guide</w:t>
            </w:r>
          </w:p>
        </w:tc>
        <w:tc>
          <w:tcPr>
            <w:tcW w:w="3425" w:type="dxa"/>
          </w:tcPr>
          <w:p w14:paraId="08DC7E6C" w14:textId="77777777" w:rsidR="00DE2284" w:rsidRPr="00DE2284" w:rsidRDefault="00DE2284" w:rsidP="00DE2284">
            <w:pPr>
              <w:spacing w:after="0" w:line="240" w:lineRule="auto"/>
              <w:rPr>
                <w:rFonts w:ascii="Calibri" w:hAnsi="Calibri" w:cs="Arial"/>
              </w:rPr>
            </w:pPr>
          </w:p>
          <w:p w14:paraId="0DEAA019" w14:textId="77777777" w:rsidR="00DE2284" w:rsidRPr="00DE2284" w:rsidRDefault="00DE2284" w:rsidP="00DE2284">
            <w:pPr>
              <w:spacing w:after="0" w:line="240" w:lineRule="auto"/>
              <w:rPr>
                <w:rFonts w:ascii="Calibri" w:hAnsi="Calibri" w:cs="Arial"/>
              </w:rPr>
            </w:pPr>
          </w:p>
          <w:p w14:paraId="7D0C8EA8" w14:textId="77777777" w:rsidR="00DE2284" w:rsidRPr="00DE2284" w:rsidRDefault="00DE2284" w:rsidP="00DE2284">
            <w:pPr>
              <w:spacing w:after="0" w:line="240" w:lineRule="auto"/>
              <w:rPr>
                <w:rFonts w:ascii="Calibri" w:hAnsi="Calibri" w:cs="Arial"/>
              </w:rPr>
            </w:pPr>
            <w:r w:rsidRPr="00DE2284">
              <w:rPr>
                <w:rFonts w:ascii="Calibri" w:hAnsi="Calibri" w:cs="Arial"/>
              </w:rPr>
              <w:t>To circulate the document.</w:t>
            </w:r>
          </w:p>
        </w:tc>
        <w:tc>
          <w:tcPr>
            <w:tcW w:w="1560" w:type="dxa"/>
          </w:tcPr>
          <w:p w14:paraId="65C9D058" w14:textId="77777777" w:rsidR="00DE2284" w:rsidRPr="00DE2284" w:rsidRDefault="00DE2284" w:rsidP="00DE2284">
            <w:pPr>
              <w:spacing w:after="0" w:line="240" w:lineRule="auto"/>
              <w:rPr>
                <w:rFonts w:ascii="Calibri" w:hAnsi="Calibri" w:cs="Arial"/>
              </w:rPr>
            </w:pPr>
          </w:p>
          <w:p w14:paraId="0A4AAFFD" w14:textId="77777777" w:rsidR="00DE2284" w:rsidRPr="00DE2284" w:rsidRDefault="00DE2284" w:rsidP="00DE2284">
            <w:pPr>
              <w:spacing w:after="0" w:line="240" w:lineRule="auto"/>
              <w:rPr>
                <w:rFonts w:ascii="Calibri" w:hAnsi="Calibri" w:cs="Arial"/>
              </w:rPr>
            </w:pPr>
          </w:p>
          <w:p w14:paraId="6E4E4597" w14:textId="77777777" w:rsidR="00DE2284" w:rsidRPr="00DE2284" w:rsidRDefault="00DE2284" w:rsidP="00DE2284">
            <w:pPr>
              <w:spacing w:after="0" w:line="240" w:lineRule="auto"/>
              <w:rPr>
                <w:rFonts w:ascii="Calibri" w:hAnsi="Calibri" w:cs="Arial"/>
              </w:rPr>
            </w:pPr>
            <w:r w:rsidRPr="00DE2284">
              <w:rPr>
                <w:rFonts w:ascii="Calibri" w:hAnsi="Calibri" w:cs="Arial"/>
              </w:rPr>
              <w:t>GM</w:t>
            </w:r>
          </w:p>
        </w:tc>
      </w:tr>
      <w:tr w:rsidR="00DE2284" w14:paraId="44717EC7" w14:textId="77777777" w:rsidTr="00B474F5">
        <w:tc>
          <w:tcPr>
            <w:tcW w:w="1129" w:type="dxa"/>
          </w:tcPr>
          <w:p w14:paraId="1BA5B0BD" w14:textId="77777777" w:rsidR="00DE2284" w:rsidRPr="00DE2284" w:rsidRDefault="002702B9" w:rsidP="00DE2284">
            <w:pPr>
              <w:spacing w:after="0" w:line="240" w:lineRule="auto"/>
              <w:rPr>
                <w:rFonts w:ascii="Calibri" w:hAnsi="Calibri" w:cs="Arial"/>
              </w:rPr>
            </w:pPr>
            <w:r>
              <w:rPr>
                <w:rFonts w:ascii="Calibri" w:hAnsi="Calibri" w:cs="Arial"/>
              </w:rPr>
              <w:t>8.2</w:t>
            </w:r>
          </w:p>
        </w:tc>
        <w:tc>
          <w:tcPr>
            <w:tcW w:w="3379" w:type="dxa"/>
          </w:tcPr>
          <w:p w14:paraId="3E7A0ECA" w14:textId="77777777" w:rsidR="00DE2284" w:rsidRDefault="002702B9" w:rsidP="00DE2284">
            <w:pPr>
              <w:spacing w:after="0" w:line="240" w:lineRule="auto"/>
              <w:rPr>
                <w:rFonts w:ascii="Calibri" w:hAnsi="Calibri" w:cs="Arial"/>
              </w:rPr>
            </w:pPr>
            <w:r>
              <w:rPr>
                <w:rFonts w:ascii="Calibri" w:hAnsi="Calibri" w:cs="Arial"/>
              </w:rPr>
              <w:t>Quality</w:t>
            </w:r>
          </w:p>
          <w:p w14:paraId="6B9623D6" w14:textId="77777777" w:rsidR="002702B9" w:rsidRPr="002702B9" w:rsidRDefault="002702B9" w:rsidP="002702B9">
            <w:pPr>
              <w:pStyle w:val="ListParagraph"/>
              <w:numPr>
                <w:ilvl w:val="0"/>
                <w:numId w:val="12"/>
              </w:numPr>
              <w:rPr>
                <w:rFonts w:ascii="Calibri" w:hAnsi="Calibri" w:cs="Arial"/>
                <w:sz w:val="22"/>
                <w:szCs w:val="22"/>
              </w:rPr>
            </w:pPr>
            <w:r w:rsidRPr="002702B9">
              <w:rPr>
                <w:rFonts w:ascii="Calibri" w:hAnsi="Calibri" w:cs="Arial"/>
                <w:sz w:val="22"/>
                <w:szCs w:val="22"/>
              </w:rPr>
              <w:t>GMC GP Thematic Review</w:t>
            </w:r>
          </w:p>
        </w:tc>
        <w:tc>
          <w:tcPr>
            <w:tcW w:w="3425" w:type="dxa"/>
          </w:tcPr>
          <w:p w14:paraId="79E9BB61" w14:textId="77777777" w:rsidR="00DE2284" w:rsidRDefault="00DE2284" w:rsidP="00DE2284">
            <w:pPr>
              <w:spacing w:after="0" w:line="240" w:lineRule="auto"/>
              <w:rPr>
                <w:rFonts w:ascii="Calibri" w:hAnsi="Calibri" w:cs="Arial"/>
              </w:rPr>
            </w:pPr>
          </w:p>
          <w:p w14:paraId="16C67526" w14:textId="77777777" w:rsidR="002702B9" w:rsidRPr="00DE2284" w:rsidRDefault="002702B9" w:rsidP="00DE2284">
            <w:pPr>
              <w:spacing w:after="0" w:line="240" w:lineRule="auto"/>
              <w:rPr>
                <w:rFonts w:ascii="Calibri" w:hAnsi="Calibri" w:cs="Arial"/>
              </w:rPr>
            </w:pPr>
            <w:r>
              <w:rPr>
                <w:rFonts w:ascii="Calibri" w:hAnsi="Calibri" w:cs="Arial"/>
              </w:rPr>
              <w:t>To circulate the document.</w:t>
            </w:r>
          </w:p>
        </w:tc>
        <w:tc>
          <w:tcPr>
            <w:tcW w:w="1560" w:type="dxa"/>
          </w:tcPr>
          <w:p w14:paraId="5688DE7D" w14:textId="77777777" w:rsidR="00DE2284" w:rsidRDefault="00DE2284" w:rsidP="00DE2284">
            <w:pPr>
              <w:spacing w:after="0" w:line="240" w:lineRule="auto"/>
              <w:rPr>
                <w:rFonts w:ascii="Calibri" w:hAnsi="Calibri" w:cs="Arial"/>
              </w:rPr>
            </w:pPr>
          </w:p>
          <w:p w14:paraId="5BCC3747" w14:textId="77777777" w:rsidR="002702B9" w:rsidRPr="00DE2284" w:rsidRDefault="002702B9" w:rsidP="00DE2284">
            <w:pPr>
              <w:spacing w:after="0" w:line="240" w:lineRule="auto"/>
              <w:rPr>
                <w:rFonts w:ascii="Calibri" w:hAnsi="Calibri" w:cs="Arial"/>
              </w:rPr>
            </w:pPr>
            <w:r>
              <w:rPr>
                <w:rFonts w:ascii="Calibri" w:hAnsi="Calibri" w:cs="Arial"/>
              </w:rPr>
              <w:t>GM</w:t>
            </w:r>
          </w:p>
        </w:tc>
      </w:tr>
    </w:tbl>
    <w:p w14:paraId="511965EB" w14:textId="77777777" w:rsidR="004E1F71" w:rsidRPr="00A32214" w:rsidRDefault="004E1F71" w:rsidP="004E1F71">
      <w:pPr>
        <w:pStyle w:val="ListParagraph"/>
        <w:ind w:left="0"/>
        <w:rPr>
          <w:rFonts w:ascii="Calibri" w:hAnsi="Calibri" w:cs="Arial"/>
          <w:sz w:val="22"/>
          <w:szCs w:val="22"/>
        </w:rPr>
      </w:pPr>
    </w:p>
    <w:sectPr w:rsidR="004E1F71" w:rsidRPr="00A32214">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ED08" w14:textId="77777777" w:rsidR="00A2579F" w:rsidRDefault="00A2579F" w:rsidP="00845FA0">
      <w:pPr>
        <w:spacing w:after="0" w:line="240" w:lineRule="auto"/>
      </w:pPr>
      <w:r>
        <w:separator/>
      </w:r>
    </w:p>
  </w:endnote>
  <w:endnote w:type="continuationSeparator" w:id="0">
    <w:p w14:paraId="6A5E4BD0" w14:textId="77777777" w:rsidR="00A2579F" w:rsidRDefault="00A2579F" w:rsidP="0084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554970"/>
      <w:docPartObj>
        <w:docPartGallery w:val="Page Numbers (Bottom of Page)"/>
        <w:docPartUnique/>
      </w:docPartObj>
    </w:sdtPr>
    <w:sdtEndPr>
      <w:rPr>
        <w:noProof/>
      </w:rPr>
    </w:sdtEndPr>
    <w:sdtContent>
      <w:p w14:paraId="350CD6B3" w14:textId="71AD7722" w:rsidR="00845BFF" w:rsidRDefault="00845BFF">
        <w:pPr>
          <w:pStyle w:val="Footer"/>
          <w:jc w:val="right"/>
        </w:pPr>
        <w:r>
          <w:fldChar w:fldCharType="begin"/>
        </w:r>
        <w:r>
          <w:instrText xml:space="preserve"> PAGE   \* MERGEFORMAT </w:instrText>
        </w:r>
        <w:r>
          <w:fldChar w:fldCharType="separate"/>
        </w:r>
        <w:r w:rsidR="00BF014A">
          <w:rPr>
            <w:noProof/>
          </w:rPr>
          <w:t>1</w:t>
        </w:r>
        <w:r>
          <w:rPr>
            <w:noProof/>
          </w:rPr>
          <w:fldChar w:fldCharType="end"/>
        </w:r>
      </w:p>
    </w:sdtContent>
  </w:sdt>
  <w:p w14:paraId="48955F07" w14:textId="77777777" w:rsidR="00845BFF" w:rsidRDefault="0084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F81B9" w14:textId="77777777" w:rsidR="00A2579F" w:rsidRDefault="00A2579F" w:rsidP="00845FA0">
      <w:pPr>
        <w:spacing w:after="0" w:line="240" w:lineRule="auto"/>
      </w:pPr>
      <w:r>
        <w:separator/>
      </w:r>
    </w:p>
  </w:footnote>
  <w:footnote w:type="continuationSeparator" w:id="0">
    <w:p w14:paraId="45557779" w14:textId="77777777" w:rsidR="00A2579F" w:rsidRDefault="00A2579F" w:rsidP="00845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B4C7" w14:textId="2149B48E" w:rsidR="00845BFF" w:rsidRDefault="0084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C059" w14:textId="23A069C7" w:rsidR="00845BFF" w:rsidRDefault="00845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0075" w14:textId="5A4B996C" w:rsidR="00845BFF" w:rsidRDefault="0084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ED6"/>
    <w:multiLevelType w:val="hybridMultilevel"/>
    <w:tmpl w:val="8420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D3FD2"/>
    <w:multiLevelType w:val="hybridMultilevel"/>
    <w:tmpl w:val="58287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12E79"/>
    <w:multiLevelType w:val="multilevel"/>
    <w:tmpl w:val="7E9A5F34"/>
    <w:lvl w:ilvl="0">
      <w:start w:val="10"/>
      <w:numFmt w:val="decimal"/>
      <w:lvlText w:val="%1."/>
      <w:lvlJc w:val="left"/>
      <w:pPr>
        <w:ind w:left="720" w:hanging="360"/>
      </w:pPr>
      <w:rPr>
        <w:rFonts w:hint="default"/>
        <w:i w:val="0"/>
      </w:rPr>
    </w:lvl>
    <w:lvl w:ilvl="1">
      <w:start w:val="1"/>
      <w:numFmt w:val="decimal"/>
      <w:isLgl/>
      <w:lvlText w:val="%1.%2"/>
      <w:lvlJc w:val="left"/>
      <w:pPr>
        <w:ind w:left="1068" w:hanging="708"/>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832274"/>
    <w:multiLevelType w:val="hybridMultilevel"/>
    <w:tmpl w:val="6FCAF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450E41"/>
    <w:multiLevelType w:val="hybridMultilevel"/>
    <w:tmpl w:val="034490FC"/>
    <w:lvl w:ilvl="0" w:tplc="8450984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83466"/>
    <w:multiLevelType w:val="hybridMultilevel"/>
    <w:tmpl w:val="177E7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D15BF6"/>
    <w:multiLevelType w:val="hybridMultilevel"/>
    <w:tmpl w:val="2660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3E430D"/>
    <w:multiLevelType w:val="hybridMultilevel"/>
    <w:tmpl w:val="3DCE9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FE02CA"/>
    <w:multiLevelType w:val="hybridMultilevel"/>
    <w:tmpl w:val="A6FE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6A1A12"/>
    <w:multiLevelType w:val="hybridMultilevel"/>
    <w:tmpl w:val="09CAE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AE023A"/>
    <w:multiLevelType w:val="hybridMultilevel"/>
    <w:tmpl w:val="395CE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753373"/>
    <w:multiLevelType w:val="multilevel"/>
    <w:tmpl w:val="FA2896F4"/>
    <w:lvl w:ilvl="0">
      <w:start w:val="1"/>
      <w:numFmt w:val="decimal"/>
      <w:lvlText w:val="%1."/>
      <w:lvlJc w:val="left"/>
      <w:pPr>
        <w:ind w:left="2160" w:hanging="360"/>
      </w:pPr>
      <w:rPr>
        <w:rFonts w:asciiTheme="minorHAnsi" w:hAnsiTheme="minorHAnsi" w:cstheme="minorHAnsi" w:hint="default"/>
        <w:i w:val="0"/>
        <w:sz w:val="22"/>
        <w:szCs w:val="22"/>
      </w:rPr>
    </w:lvl>
    <w:lvl w:ilvl="1">
      <w:start w:val="1"/>
      <w:numFmt w:val="decimal"/>
      <w:isLgl/>
      <w:lvlText w:val="%1.%2"/>
      <w:lvlJc w:val="left"/>
      <w:pPr>
        <w:ind w:left="2160" w:hanging="360"/>
      </w:pPr>
      <w:rPr>
        <w:rFonts w:hint="default"/>
        <w:b w:val="0"/>
        <w:i w:val="0"/>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abstractNumId w:val="11"/>
  </w:num>
  <w:num w:numId="2">
    <w:abstractNumId w:val="2"/>
  </w:num>
  <w:num w:numId="3">
    <w:abstractNumId w:val="10"/>
  </w:num>
  <w:num w:numId="4">
    <w:abstractNumId w:val="1"/>
  </w:num>
  <w:num w:numId="5">
    <w:abstractNumId w:val="8"/>
  </w:num>
  <w:num w:numId="6">
    <w:abstractNumId w:val="3"/>
  </w:num>
  <w:num w:numId="7">
    <w:abstractNumId w:val="4"/>
  </w:num>
  <w:num w:numId="8">
    <w:abstractNumId w:val="6"/>
  </w:num>
  <w:num w:numId="9">
    <w:abstractNumId w:val="0"/>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71"/>
    <w:rsid w:val="00001F68"/>
    <w:rsid w:val="00004CCD"/>
    <w:rsid w:val="00035463"/>
    <w:rsid w:val="00054922"/>
    <w:rsid w:val="00084907"/>
    <w:rsid w:val="00090DCA"/>
    <w:rsid w:val="000C3A1F"/>
    <w:rsid w:val="001247C0"/>
    <w:rsid w:val="00137D78"/>
    <w:rsid w:val="001A6153"/>
    <w:rsid w:val="001A6CAF"/>
    <w:rsid w:val="001E4B50"/>
    <w:rsid w:val="001F0363"/>
    <w:rsid w:val="00210FDD"/>
    <w:rsid w:val="00224869"/>
    <w:rsid w:val="002702B9"/>
    <w:rsid w:val="0027089C"/>
    <w:rsid w:val="0029612A"/>
    <w:rsid w:val="002A5B0D"/>
    <w:rsid w:val="002A6BEC"/>
    <w:rsid w:val="002B0362"/>
    <w:rsid w:val="002D228A"/>
    <w:rsid w:val="002D2CB5"/>
    <w:rsid w:val="002E0CF0"/>
    <w:rsid w:val="0034683A"/>
    <w:rsid w:val="00363C7E"/>
    <w:rsid w:val="003B31FE"/>
    <w:rsid w:val="003B5376"/>
    <w:rsid w:val="003D0250"/>
    <w:rsid w:val="00433237"/>
    <w:rsid w:val="00454279"/>
    <w:rsid w:val="00481300"/>
    <w:rsid w:val="00496DA2"/>
    <w:rsid w:val="004E1F71"/>
    <w:rsid w:val="00565E67"/>
    <w:rsid w:val="00577584"/>
    <w:rsid w:val="00586820"/>
    <w:rsid w:val="005A76DA"/>
    <w:rsid w:val="006045C8"/>
    <w:rsid w:val="00652291"/>
    <w:rsid w:val="00684717"/>
    <w:rsid w:val="006858A4"/>
    <w:rsid w:val="006B1D78"/>
    <w:rsid w:val="006D1662"/>
    <w:rsid w:val="006D19ED"/>
    <w:rsid w:val="0070073A"/>
    <w:rsid w:val="00732FAF"/>
    <w:rsid w:val="0075102E"/>
    <w:rsid w:val="007955E5"/>
    <w:rsid w:val="007A2DD3"/>
    <w:rsid w:val="00803CF1"/>
    <w:rsid w:val="00845BFF"/>
    <w:rsid w:val="00845FA0"/>
    <w:rsid w:val="00851489"/>
    <w:rsid w:val="008B5310"/>
    <w:rsid w:val="00910D18"/>
    <w:rsid w:val="00946796"/>
    <w:rsid w:val="00962EED"/>
    <w:rsid w:val="00971272"/>
    <w:rsid w:val="00977126"/>
    <w:rsid w:val="00A2579F"/>
    <w:rsid w:val="00A561B1"/>
    <w:rsid w:val="00AC61A7"/>
    <w:rsid w:val="00B14439"/>
    <w:rsid w:val="00B43DCE"/>
    <w:rsid w:val="00B474F5"/>
    <w:rsid w:val="00B611C1"/>
    <w:rsid w:val="00BA1F84"/>
    <w:rsid w:val="00BA204F"/>
    <w:rsid w:val="00BD3842"/>
    <w:rsid w:val="00BD3EE3"/>
    <w:rsid w:val="00BF014A"/>
    <w:rsid w:val="00C03106"/>
    <w:rsid w:val="00C13B75"/>
    <w:rsid w:val="00C31868"/>
    <w:rsid w:val="00C52D4B"/>
    <w:rsid w:val="00C97738"/>
    <w:rsid w:val="00CA2AFE"/>
    <w:rsid w:val="00CB40C7"/>
    <w:rsid w:val="00CE5C80"/>
    <w:rsid w:val="00D543CE"/>
    <w:rsid w:val="00D721D0"/>
    <w:rsid w:val="00D750F1"/>
    <w:rsid w:val="00D828D7"/>
    <w:rsid w:val="00DB493E"/>
    <w:rsid w:val="00DC3E9B"/>
    <w:rsid w:val="00DE2284"/>
    <w:rsid w:val="00DE3443"/>
    <w:rsid w:val="00E2684F"/>
    <w:rsid w:val="00E906EE"/>
    <w:rsid w:val="00F014B8"/>
    <w:rsid w:val="00F26718"/>
    <w:rsid w:val="00F303E0"/>
    <w:rsid w:val="00F323C6"/>
    <w:rsid w:val="00F45E87"/>
    <w:rsid w:val="00F71E1B"/>
    <w:rsid w:val="00F86E50"/>
    <w:rsid w:val="00F904C2"/>
    <w:rsid w:val="00F970BF"/>
    <w:rsid w:val="00FB371B"/>
    <w:rsid w:val="00FD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9F754"/>
  <w15:chartTrackingRefBased/>
  <w15:docId w15:val="{223D5419-BC82-4D08-AFAE-AC52A549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F71"/>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45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FA0"/>
  </w:style>
  <w:style w:type="paragraph" w:styleId="Footer">
    <w:name w:val="footer"/>
    <w:basedOn w:val="Normal"/>
    <w:link w:val="FooterChar"/>
    <w:uiPriority w:val="99"/>
    <w:unhideWhenUsed/>
    <w:rsid w:val="00845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D7D9A-521A-4773-A716-8B7A2731A531}"/>
</file>

<file path=customXml/itemProps2.xml><?xml version="1.0" encoding="utf-8"?>
<ds:datastoreItem xmlns:ds="http://schemas.openxmlformats.org/officeDocument/2006/customXml" ds:itemID="{8AF1FC0C-C655-42C1-8A81-A5F7A119521E}">
  <ds:schemaRefs>
    <ds:schemaRef ds:uri="http://schemas.microsoft.com/sharepoint/v3/contenttype/forms"/>
  </ds:schemaRefs>
</ds:datastoreItem>
</file>

<file path=customXml/itemProps3.xml><?xml version="1.0" encoding="utf-8"?>
<ds:datastoreItem xmlns:ds="http://schemas.openxmlformats.org/officeDocument/2006/customXml" ds:itemID="{CFB2B0AF-54C6-4CB0-B65B-BC1562AA0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8</cp:revision>
  <dcterms:created xsi:type="dcterms:W3CDTF">2018-03-13T08:58:00Z</dcterms:created>
  <dcterms:modified xsi:type="dcterms:W3CDTF">2018-07-19T11:22:00Z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