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57A3" w14:textId="77777777" w:rsidR="00AE0C15" w:rsidRPr="00E5002B" w:rsidRDefault="00AE0C15" w:rsidP="00AE0C15">
      <w:pPr>
        <w:spacing w:after="0" w:line="240" w:lineRule="auto"/>
        <w:ind w:left="709" w:right="662"/>
        <w:jc w:val="center"/>
        <w:rPr>
          <w:rFonts w:cs="Calibri"/>
        </w:rPr>
      </w:pPr>
      <w:r w:rsidRPr="00371AF2">
        <w:rPr>
          <w:rFonts w:cs="Calibri"/>
          <w:b/>
        </w:rPr>
        <w:t xml:space="preserve">Minutes of the Surgical Specialties Training Board meeting held at 10.30 am on </w:t>
      </w:r>
      <w:r w:rsidR="00ED4364">
        <w:rPr>
          <w:rFonts w:cs="Calibri"/>
          <w:b/>
        </w:rPr>
        <w:t>Wednesday 20 April</w:t>
      </w:r>
      <w:r w:rsidRPr="00371AF2">
        <w:rPr>
          <w:rFonts w:cs="Calibri"/>
          <w:b/>
        </w:rPr>
        <w:t xml:space="preserve"> 201</w:t>
      </w:r>
      <w:r>
        <w:rPr>
          <w:rFonts w:cs="Calibri"/>
          <w:b/>
        </w:rPr>
        <w:t>6</w:t>
      </w:r>
      <w:r w:rsidRPr="00371AF2">
        <w:rPr>
          <w:rFonts w:cs="Calibri"/>
          <w:b/>
        </w:rPr>
        <w:t xml:space="preserve"> in Room </w:t>
      </w:r>
      <w:r w:rsidR="00ED4364">
        <w:rPr>
          <w:rFonts w:cs="Calibri"/>
          <w:b/>
        </w:rPr>
        <w:t>6</w:t>
      </w:r>
      <w:r w:rsidRPr="00371AF2">
        <w:rPr>
          <w:rFonts w:cs="Calibri"/>
          <w:b/>
        </w:rPr>
        <w:t xml:space="preserve">, </w:t>
      </w:r>
      <w:r>
        <w:rPr>
          <w:rFonts w:cs="Calibri"/>
          <w:b/>
        </w:rPr>
        <w:t>Westport, Edinburgh</w:t>
      </w:r>
    </w:p>
    <w:p w14:paraId="7C8957A4" w14:textId="77777777" w:rsidR="00AE0C15" w:rsidRPr="00371AF2" w:rsidRDefault="00AE0C15" w:rsidP="00AE0C15">
      <w:pPr>
        <w:spacing w:after="0" w:line="240" w:lineRule="auto"/>
        <w:rPr>
          <w:rFonts w:cs="Arial"/>
        </w:rPr>
      </w:pPr>
    </w:p>
    <w:p w14:paraId="7C8957A5" w14:textId="77777777" w:rsidR="00AE0C15" w:rsidRPr="00A4570E" w:rsidRDefault="00AE0C15" w:rsidP="00ED4364">
      <w:pPr>
        <w:spacing w:after="0" w:line="240" w:lineRule="auto"/>
        <w:rPr>
          <w:rFonts w:cs="Calibri"/>
        </w:rPr>
      </w:pPr>
      <w:r w:rsidRPr="00A4570E">
        <w:rPr>
          <w:rFonts w:cs="Calibri"/>
          <w:b/>
        </w:rPr>
        <w:t>Present</w:t>
      </w:r>
      <w:r w:rsidRPr="00A4570E">
        <w:rPr>
          <w:rFonts w:cs="Calibri"/>
        </w:rPr>
        <w:t xml:space="preserve">:  Dominique Byrne (DB) Chair, </w:t>
      </w:r>
      <w:r w:rsidR="00ED4364" w:rsidRPr="00A4570E">
        <w:rPr>
          <w:rFonts w:cs="Calibri"/>
        </w:rPr>
        <w:t xml:space="preserve">John Anderson (JA), </w:t>
      </w:r>
      <w:r w:rsidR="00B67094">
        <w:rPr>
          <w:rFonts w:cs="Calibri"/>
        </w:rPr>
        <w:t xml:space="preserve">Kerry Haddow (KH), </w:t>
      </w:r>
      <w:r w:rsidRPr="00A4570E">
        <w:rPr>
          <w:rFonts w:cs="Calibri"/>
        </w:rPr>
        <w:t xml:space="preserve">Lorna Marson (LM), William Reid (WR), </w:t>
      </w:r>
      <w:r w:rsidRPr="00371AF2">
        <w:t xml:space="preserve">Hamish Simpson (HS), </w:t>
      </w:r>
      <w:r w:rsidR="00ED4364" w:rsidRPr="00371AF2">
        <w:t>Ken Stewart</w:t>
      </w:r>
      <w:r w:rsidR="00ED4364">
        <w:t xml:space="preserve"> (KS),</w:t>
      </w:r>
      <w:r w:rsidR="00ED4364" w:rsidRPr="00ED4364">
        <w:t xml:space="preserve"> </w:t>
      </w:r>
      <w:r w:rsidR="00ED4364" w:rsidRPr="00371AF2">
        <w:t>Satheesh Yalamarthi (SY)</w:t>
      </w:r>
      <w:r w:rsidR="00ED4364">
        <w:t>.</w:t>
      </w:r>
    </w:p>
    <w:p w14:paraId="7C8957A6" w14:textId="77777777" w:rsidR="00AE0C15" w:rsidRPr="00371AF2" w:rsidRDefault="00AE0C15" w:rsidP="00AE0C15">
      <w:pPr>
        <w:spacing w:after="0" w:line="240" w:lineRule="auto"/>
        <w:rPr>
          <w:rFonts w:cs="Calibri"/>
        </w:rPr>
      </w:pPr>
    </w:p>
    <w:p w14:paraId="7C8957A7" w14:textId="77777777" w:rsidR="00AE0C15" w:rsidRDefault="00AE0C15" w:rsidP="00AE0C15">
      <w:pPr>
        <w:spacing w:after="0" w:line="240" w:lineRule="auto"/>
        <w:rPr>
          <w:rFonts w:cs="Calibri"/>
        </w:rPr>
      </w:pPr>
      <w:r>
        <w:rPr>
          <w:rFonts w:cs="Calibri"/>
          <w:b/>
        </w:rPr>
        <w:t xml:space="preserve">By </w:t>
      </w:r>
      <w:r w:rsidRPr="00371AF2">
        <w:rPr>
          <w:rFonts w:cs="Calibri"/>
          <w:b/>
        </w:rPr>
        <w:t>Video</w:t>
      </w:r>
      <w:r>
        <w:rPr>
          <w:rFonts w:cs="Calibri"/>
          <w:b/>
        </w:rPr>
        <w:t>conference</w:t>
      </w:r>
      <w:r w:rsidRPr="00371AF2">
        <w:rPr>
          <w:rFonts w:cs="Calibri"/>
          <w:b/>
        </w:rPr>
        <w:t>:</w:t>
      </w:r>
      <w:r w:rsidRPr="00371AF2">
        <w:rPr>
          <w:rFonts w:cs="Calibri"/>
        </w:rPr>
        <w:t xml:space="preserve"> </w:t>
      </w:r>
      <w:r>
        <w:rPr>
          <w:rFonts w:cs="Calibri"/>
        </w:rPr>
        <w:t xml:space="preserve"> </w:t>
      </w:r>
      <w:r w:rsidR="00ED4364" w:rsidRPr="00B67094">
        <w:rPr>
          <w:rFonts w:cs="Calibri"/>
          <w:i/>
        </w:rPr>
        <w:t>Aberdeen (1)</w:t>
      </w:r>
      <w:r w:rsidR="00B67094">
        <w:rPr>
          <w:rFonts w:cs="Calibri"/>
          <w:i/>
        </w:rPr>
        <w:t xml:space="preserve"> </w:t>
      </w:r>
      <w:r w:rsidR="00B67094" w:rsidRPr="00B67094">
        <w:rPr>
          <w:rFonts w:cs="Calibri"/>
        </w:rPr>
        <w:t xml:space="preserve">– Justine Royle; </w:t>
      </w:r>
      <w:r w:rsidR="00ED4364" w:rsidRPr="00B67094">
        <w:rPr>
          <w:rFonts w:cs="Calibri"/>
          <w:i/>
        </w:rPr>
        <w:t>Aberdeen (2)</w:t>
      </w:r>
      <w:r w:rsidR="00ED4364">
        <w:rPr>
          <w:rFonts w:cs="Calibri"/>
        </w:rPr>
        <w:t xml:space="preserve"> - </w:t>
      </w:r>
      <w:r w:rsidR="00ED4364">
        <w:t xml:space="preserve">Kapil Kumar (KK), </w:t>
      </w:r>
      <w:r w:rsidRPr="00371AF2">
        <w:rPr>
          <w:rFonts w:cs="Calibri"/>
          <w:i/>
        </w:rPr>
        <w:t>Glasgow</w:t>
      </w:r>
      <w:r>
        <w:rPr>
          <w:rFonts w:cs="Calibri"/>
        </w:rPr>
        <w:t xml:space="preserve"> </w:t>
      </w:r>
      <w:r w:rsidRPr="00E7350A">
        <w:rPr>
          <w:rFonts w:cs="Calibri"/>
          <w:i/>
        </w:rPr>
        <w:t>–</w:t>
      </w:r>
      <w:r w:rsidR="00ED4364" w:rsidRPr="00ED4364">
        <w:rPr>
          <w:rFonts w:cs="Calibri"/>
        </w:rPr>
        <w:t xml:space="preserve"> </w:t>
      </w:r>
      <w:r w:rsidR="00ED4364" w:rsidRPr="00A4570E">
        <w:rPr>
          <w:rFonts w:cs="Calibri"/>
        </w:rPr>
        <w:t xml:space="preserve">Helen Biggins (HB), </w:t>
      </w:r>
      <w:r w:rsidR="00B67094">
        <w:rPr>
          <w:rFonts w:cs="Calibri"/>
        </w:rPr>
        <w:t xml:space="preserve">John Butler (JB), </w:t>
      </w:r>
      <w:r w:rsidR="00ED4364" w:rsidRPr="00371AF2">
        <w:t xml:space="preserve">Amanda McCabe (AMcC), </w:t>
      </w:r>
      <w:r>
        <w:rPr>
          <w:rFonts w:cs="Calibri"/>
        </w:rPr>
        <w:t>Craig Wales (CW).</w:t>
      </w:r>
    </w:p>
    <w:p w14:paraId="7C8957A8" w14:textId="77777777" w:rsidR="00AE0C15" w:rsidRPr="00371AF2" w:rsidRDefault="00AE0C15" w:rsidP="00AE0C15">
      <w:pPr>
        <w:spacing w:after="0" w:line="240" w:lineRule="auto"/>
        <w:rPr>
          <w:rFonts w:cs="Calibri"/>
        </w:rPr>
      </w:pPr>
    </w:p>
    <w:p w14:paraId="7C8957A9" w14:textId="77777777" w:rsidR="00AE0C15" w:rsidRPr="00371AF2" w:rsidRDefault="00AE0C15" w:rsidP="00AE0C15">
      <w:pPr>
        <w:spacing w:after="0" w:line="240" w:lineRule="auto"/>
      </w:pPr>
      <w:r w:rsidRPr="00A4570E">
        <w:rPr>
          <w:rFonts w:cs="Calibri"/>
          <w:b/>
        </w:rPr>
        <w:t>Apologies</w:t>
      </w:r>
      <w:r w:rsidRPr="00A4570E">
        <w:rPr>
          <w:rFonts w:cs="Calibri"/>
        </w:rPr>
        <w:t xml:space="preserve">:  Joanna Cuthbert (JC), </w:t>
      </w:r>
      <w:r>
        <w:t xml:space="preserve">Geraldine Brennan (GB), </w:t>
      </w:r>
      <w:r w:rsidRPr="00371AF2">
        <w:t xml:space="preserve">Jonathan Dearing (JD), </w:t>
      </w:r>
      <w:r w:rsidRPr="00A4570E">
        <w:rPr>
          <w:rFonts w:cs="Calibri"/>
        </w:rPr>
        <w:t xml:space="preserve">Tracey Gillies (TG), </w:t>
      </w:r>
      <w:r>
        <w:t>Alison Graham</w:t>
      </w:r>
      <w:r w:rsidRPr="00A4570E">
        <w:rPr>
          <w:rFonts w:cs="Calibri"/>
        </w:rPr>
        <w:t xml:space="preserve"> (AG),</w:t>
      </w:r>
      <w:r w:rsidR="00ED4364">
        <w:t xml:space="preserve"> </w:t>
      </w:r>
      <w:r w:rsidR="00ED4364" w:rsidRPr="00A4570E">
        <w:rPr>
          <w:rFonts w:cs="Calibri"/>
        </w:rPr>
        <w:t xml:space="preserve">Gareth Griffiths (GG), </w:t>
      </w:r>
      <w:r w:rsidRPr="00A4570E">
        <w:rPr>
          <w:rFonts w:cs="Calibri"/>
        </w:rPr>
        <w:t xml:space="preserve">Adam Hill (AH), </w:t>
      </w:r>
      <w:r w:rsidR="00ED4364" w:rsidRPr="00A4570E">
        <w:rPr>
          <w:rFonts w:cs="Calibri"/>
        </w:rPr>
        <w:t xml:space="preserve">Brian Howieson (BH), </w:t>
      </w:r>
      <w:r w:rsidR="00B67094">
        <w:rPr>
          <w:rFonts w:cs="Calibri"/>
        </w:rPr>
        <w:t xml:space="preserve">Ewan Kemp (EK), </w:t>
      </w:r>
      <w:r w:rsidR="00ED4364">
        <w:t xml:space="preserve">Alan Kirk (AK), </w:t>
      </w:r>
      <w:r w:rsidRPr="00DE5151">
        <w:t>Mike Lavelle-Jones</w:t>
      </w:r>
      <w:r>
        <w:t xml:space="preserve"> (MLJ), Graham Mackay (GM), </w:t>
      </w:r>
      <w:r>
        <w:rPr>
          <w:rFonts w:cs="Calibri"/>
        </w:rPr>
        <w:t xml:space="preserve">Calan Mathieson (CM), </w:t>
      </w:r>
      <w:r w:rsidR="00C82865">
        <w:rPr>
          <w:rFonts w:cs="Calibri"/>
        </w:rPr>
        <w:t>Craig McIlhenn</w:t>
      </w:r>
      <w:r w:rsidR="00ED4364">
        <w:rPr>
          <w:rFonts w:cs="Calibri"/>
        </w:rPr>
        <w:t xml:space="preserve">y (CM), </w:t>
      </w:r>
      <w:r w:rsidR="00ED4364" w:rsidRPr="00371AF2">
        <w:rPr>
          <w:rFonts w:cs="Calibri"/>
        </w:rPr>
        <w:t>Douglas Orr (DO</w:t>
      </w:r>
      <w:r w:rsidR="00ED4364">
        <w:rPr>
          <w:rFonts w:cs="Calibri"/>
        </w:rPr>
        <w:t xml:space="preserve">), </w:t>
      </w:r>
      <w:r w:rsidRPr="00371AF2">
        <w:rPr>
          <w:rFonts w:cs="Calibri"/>
        </w:rPr>
        <w:t>Rowan Parks (RP), Andrew Renwick (AR</w:t>
      </w:r>
      <w:r>
        <w:rPr>
          <w:rFonts w:cs="Calibri"/>
        </w:rPr>
        <w:t>e</w:t>
      </w:r>
      <w:r w:rsidRPr="00371AF2">
        <w:rPr>
          <w:rFonts w:cs="Calibri"/>
        </w:rPr>
        <w:t>)</w:t>
      </w:r>
      <w:r>
        <w:rPr>
          <w:rFonts w:cs="Calibri"/>
        </w:rPr>
        <w:t xml:space="preserve">, </w:t>
      </w:r>
      <w:r w:rsidR="00B67094">
        <w:rPr>
          <w:rFonts w:cs="Calibri"/>
        </w:rPr>
        <w:t xml:space="preserve">Jackie Sutherland (JS), </w:t>
      </w:r>
      <w:r w:rsidR="00ED4364">
        <w:rPr>
          <w:rFonts w:cs="Calibri"/>
        </w:rPr>
        <w:t>Rachel Thomas (RT).</w:t>
      </w:r>
      <w:r w:rsidRPr="005B6B7F">
        <w:rPr>
          <w:rFonts w:cs="Calibri"/>
        </w:rPr>
        <w:t xml:space="preserve"> </w:t>
      </w:r>
      <w:r w:rsidR="00B67094">
        <w:rPr>
          <w:rFonts w:cs="Calibri"/>
        </w:rPr>
        <w:t>Ken Walker (KW).</w:t>
      </w:r>
    </w:p>
    <w:p w14:paraId="7C8957AA" w14:textId="77777777" w:rsidR="00AE0C15" w:rsidRPr="00371AF2" w:rsidRDefault="00AE0C15" w:rsidP="00AE0C15">
      <w:pPr>
        <w:spacing w:after="0" w:line="240" w:lineRule="auto"/>
        <w:rPr>
          <w:rFonts w:cs="Calibri"/>
        </w:rPr>
      </w:pPr>
    </w:p>
    <w:p w14:paraId="7C8957AB" w14:textId="77777777" w:rsidR="00AE0C15" w:rsidRPr="00371AF2" w:rsidRDefault="00AE0C15" w:rsidP="00AE0C15">
      <w:pPr>
        <w:spacing w:after="0" w:line="240" w:lineRule="auto"/>
        <w:rPr>
          <w:rFonts w:cs="Calibri"/>
        </w:rPr>
      </w:pPr>
      <w:r w:rsidRPr="00371AF2">
        <w:rPr>
          <w:rFonts w:cs="Calibri"/>
          <w:b/>
        </w:rPr>
        <w:t>In attendance</w:t>
      </w:r>
      <w:r>
        <w:rPr>
          <w:rFonts w:cs="Calibri"/>
        </w:rPr>
        <w:t>:  Helen McIntosh (HM</w:t>
      </w:r>
      <w:r w:rsidRPr="00371AF2">
        <w:rPr>
          <w:rFonts w:cs="Calibri"/>
        </w:rPr>
        <w:t>).</w:t>
      </w:r>
    </w:p>
    <w:p w14:paraId="7C8957AC" w14:textId="77777777" w:rsidR="00AE0C15" w:rsidRPr="00371AF2" w:rsidRDefault="00AE0C15" w:rsidP="00AE0C15">
      <w:pPr>
        <w:spacing w:after="0" w:line="240" w:lineRule="auto"/>
        <w:rPr>
          <w:rFonts w:cs="Calibri"/>
          <w:lang w:eastAsia="en-GB"/>
        </w:rPr>
      </w:pPr>
    </w:p>
    <w:tbl>
      <w:tblPr>
        <w:tblW w:w="9606" w:type="dxa"/>
        <w:tblLook w:val="00A0" w:firstRow="1" w:lastRow="0" w:firstColumn="1" w:lastColumn="0" w:noHBand="0" w:noVBand="0"/>
      </w:tblPr>
      <w:tblGrid>
        <w:gridCol w:w="817"/>
        <w:gridCol w:w="142"/>
        <w:gridCol w:w="7654"/>
        <w:gridCol w:w="993"/>
      </w:tblGrid>
      <w:tr w:rsidR="00AE0C15" w:rsidRPr="00371AF2" w14:paraId="7C8957B0" w14:textId="77777777" w:rsidTr="00B475A0">
        <w:tc>
          <w:tcPr>
            <w:tcW w:w="817" w:type="dxa"/>
          </w:tcPr>
          <w:p w14:paraId="7C8957AD" w14:textId="77777777" w:rsidR="00AE0C15" w:rsidRPr="0095203D" w:rsidRDefault="00AE0C15" w:rsidP="00B475A0">
            <w:pPr>
              <w:spacing w:after="0" w:line="240" w:lineRule="auto"/>
              <w:rPr>
                <w:rFonts w:cs="Calibri"/>
                <w:lang w:eastAsia="en-GB"/>
              </w:rPr>
            </w:pPr>
          </w:p>
        </w:tc>
        <w:tc>
          <w:tcPr>
            <w:tcW w:w="7796" w:type="dxa"/>
            <w:gridSpan w:val="2"/>
          </w:tcPr>
          <w:p w14:paraId="7C8957AE" w14:textId="77777777" w:rsidR="00AE0C15" w:rsidRPr="00371AF2" w:rsidRDefault="00AE0C15" w:rsidP="00B475A0">
            <w:pPr>
              <w:spacing w:after="0" w:line="240" w:lineRule="auto"/>
              <w:rPr>
                <w:rFonts w:cs="Calibri"/>
                <w:lang w:eastAsia="en-GB"/>
              </w:rPr>
            </w:pPr>
          </w:p>
        </w:tc>
        <w:tc>
          <w:tcPr>
            <w:tcW w:w="993" w:type="dxa"/>
          </w:tcPr>
          <w:p w14:paraId="7C8957AF" w14:textId="77777777" w:rsidR="00AE0C15" w:rsidRPr="00371AF2" w:rsidRDefault="00AE0C15" w:rsidP="00B475A0">
            <w:pPr>
              <w:spacing w:after="0" w:line="240" w:lineRule="auto"/>
              <w:rPr>
                <w:rFonts w:cs="Calibri"/>
                <w:b/>
                <w:lang w:eastAsia="en-GB"/>
              </w:rPr>
            </w:pPr>
            <w:r w:rsidRPr="00371AF2">
              <w:rPr>
                <w:rFonts w:cs="Calibri"/>
                <w:b/>
                <w:lang w:eastAsia="en-GB"/>
              </w:rPr>
              <w:t>Lead</w:t>
            </w:r>
          </w:p>
        </w:tc>
      </w:tr>
      <w:tr w:rsidR="00AE0C15" w:rsidRPr="00371AF2" w14:paraId="7C8957B5" w14:textId="77777777" w:rsidTr="00B475A0">
        <w:tc>
          <w:tcPr>
            <w:tcW w:w="959" w:type="dxa"/>
            <w:gridSpan w:val="2"/>
          </w:tcPr>
          <w:p w14:paraId="7C8957B1" w14:textId="77777777" w:rsidR="00AE0C15" w:rsidRPr="0095203D" w:rsidRDefault="00AE0C15" w:rsidP="00B475A0">
            <w:pPr>
              <w:spacing w:after="0" w:line="240" w:lineRule="auto"/>
              <w:rPr>
                <w:rFonts w:cs="Calibri"/>
                <w:lang w:eastAsia="en-GB"/>
              </w:rPr>
            </w:pPr>
            <w:r>
              <w:rPr>
                <w:rFonts w:cs="Calibri"/>
                <w:lang w:eastAsia="en-GB"/>
              </w:rPr>
              <w:t>1.</w:t>
            </w:r>
          </w:p>
        </w:tc>
        <w:tc>
          <w:tcPr>
            <w:tcW w:w="7654" w:type="dxa"/>
          </w:tcPr>
          <w:p w14:paraId="7C8957B2" w14:textId="77777777" w:rsidR="00AE0C15" w:rsidRPr="00371AF2" w:rsidRDefault="00AE0C15" w:rsidP="00B475A0">
            <w:pPr>
              <w:pStyle w:val="ListParagraph"/>
              <w:spacing w:after="0" w:line="240" w:lineRule="auto"/>
              <w:ind w:left="0" w:hanging="108"/>
              <w:rPr>
                <w:rFonts w:cs="Calibri"/>
                <w:b/>
                <w:lang w:eastAsia="en-GB"/>
              </w:rPr>
            </w:pPr>
            <w:r w:rsidRPr="00371AF2">
              <w:rPr>
                <w:rFonts w:cs="Calibri"/>
                <w:b/>
                <w:lang w:eastAsia="en-GB"/>
              </w:rPr>
              <w:t>Welcome and apologies</w:t>
            </w:r>
          </w:p>
          <w:p w14:paraId="7C8957B3" w14:textId="77777777" w:rsidR="00AE0C15" w:rsidRPr="00C579BB" w:rsidRDefault="00AE0C15" w:rsidP="00754764">
            <w:pPr>
              <w:pStyle w:val="ListParagraph"/>
              <w:spacing w:after="0" w:line="240" w:lineRule="auto"/>
              <w:ind w:left="-108"/>
              <w:rPr>
                <w:rFonts w:cs="Calibri"/>
                <w:lang w:eastAsia="en-GB"/>
              </w:rPr>
            </w:pPr>
            <w:r>
              <w:rPr>
                <w:rFonts w:cs="Calibri"/>
                <w:lang w:eastAsia="en-GB"/>
              </w:rPr>
              <w:t>The Chair welcomed all to the meeting and in particular</w:t>
            </w:r>
            <w:r w:rsidR="005975BC">
              <w:rPr>
                <w:rFonts w:cs="Calibri"/>
                <w:lang w:eastAsia="en-GB"/>
              </w:rPr>
              <w:t xml:space="preserve"> Mr John Butler, </w:t>
            </w:r>
            <w:r w:rsidR="00BD6FE2">
              <w:rPr>
                <w:rFonts w:cs="Calibri"/>
                <w:lang w:eastAsia="en-GB"/>
              </w:rPr>
              <w:t>representing Cardiothoracic</w:t>
            </w:r>
            <w:r w:rsidR="00C82865">
              <w:rPr>
                <w:rFonts w:cs="Calibri"/>
                <w:lang w:eastAsia="en-GB"/>
              </w:rPr>
              <w:t xml:space="preserve"> Surgery</w:t>
            </w:r>
            <w:r w:rsidR="00BD6FE2">
              <w:rPr>
                <w:rFonts w:cs="Calibri"/>
                <w:lang w:eastAsia="en-GB"/>
              </w:rPr>
              <w:t xml:space="preserve">, </w:t>
            </w:r>
            <w:r w:rsidR="005975BC">
              <w:rPr>
                <w:rFonts w:cs="Calibri"/>
                <w:lang w:eastAsia="en-GB"/>
              </w:rPr>
              <w:t>Ms Justine Royle</w:t>
            </w:r>
            <w:r w:rsidR="00BD6FE2">
              <w:rPr>
                <w:rFonts w:cs="Calibri"/>
                <w:lang w:eastAsia="en-GB"/>
              </w:rPr>
              <w:t>, representing Urology</w:t>
            </w:r>
            <w:r w:rsidR="005975BC">
              <w:rPr>
                <w:rFonts w:cs="Calibri"/>
                <w:lang w:eastAsia="en-GB"/>
              </w:rPr>
              <w:t xml:space="preserve"> and Ms Kerry Haddow</w:t>
            </w:r>
            <w:r w:rsidR="00BD6FE2">
              <w:rPr>
                <w:rFonts w:cs="Calibri"/>
                <w:lang w:eastAsia="en-GB"/>
              </w:rPr>
              <w:t>, ENT representative</w:t>
            </w:r>
            <w:r>
              <w:rPr>
                <w:rFonts w:cs="Calibri"/>
                <w:lang w:eastAsia="en-GB"/>
              </w:rPr>
              <w:t>.  Apologies were noted.</w:t>
            </w:r>
          </w:p>
        </w:tc>
        <w:tc>
          <w:tcPr>
            <w:tcW w:w="993" w:type="dxa"/>
          </w:tcPr>
          <w:p w14:paraId="7C8957B4" w14:textId="77777777" w:rsidR="00AE0C15" w:rsidRPr="00371AF2" w:rsidRDefault="00AE0C15" w:rsidP="00B475A0">
            <w:pPr>
              <w:spacing w:after="0" w:line="240" w:lineRule="auto"/>
              <w:rPr>
                <w:rFonts w:cs="Calibri"/>
                <w:lang w:eastAsia="en-GB"/>
              </w:rPr>
            </w:pPr>
          </w:p>
        </w:tc>
      </w:tr>
      <w:tr w:rsidR="00AE0C15" w:rsidRPr="00371AF2" w14:paraId="7C8957B9" w14:textId="77777777" w:rsidTr="00B475A0">
        <w:tc>
          <w:tcPr>
            <w:tcW w:w="959" w:type="dxa"/>
            <w:gridSpan w:val="2"/>
          </w:tcPr>
          <w:p w14:paraId="7C8957B6" w14:textId="77777777" w:rsidR="00AE0C15" w:rsidRPr="0095203D" w:rsidRDefault="00AE0C15" w:rsidP="00B475A0">
            <w:pPr>
              <w:spacing w:after="0" w:line="240" w:lineRule="auto"/>
              <w:rPr>
                <w:rFonts w:cs="Calibri"/>
                <w:lang w:eastAsia="en-GB"/>
              </w:rPr>
            </w:pPr>
          </w:p>
        </w:tc>
        <w:tc>
          <w:tcPr>
            <w:tcW w:w="7654" w:type="dxa"/>
          </w:tcPr>
          <w:p w14:paraId="7C8957B7" w14:textId="77777777" w:rsidR="00AE0C15" w:rsidRPr="0095203D" w:rsidRDefault="00AE0C15" w:rsidP="00B475A0">
            <w:pPr>
              <w:pStyle w:val="ListParagraph"/>
              <w:spacing w:after="0" w:line="240" w:lineRule="auto"/>
              <w:ind w:left="-108"/>
              <w:rPr>
                <w:rFonts w:cs="Calibri"/>
                <w:lang w:eastAsia="en-GB"/>
              </w:rPr>
            </w:pPr>
          </w:p>
        </w:tc>
        <w:tc>
          <w:tcPr>
            <w:tcW w:w="993" w:type="dxa"/>
          </w:tcPr>
          <w:p w14:paraId="7C8957B8" w14:textId="77777777" w:rsidR="00AE0C15" w:rsidRPr="00371AF2" w:rsidRDefault="00AE0C15" w:rsidP="00B475A0">
            <w:pPr>
              <w:spacing w:after="0" w:line="240" w:lineRule="auto"/>
              <w:rPr>
                <w:rFonts w:cs="Calibri"/>
                <w:lang w:eastAsia="en-GB"/>
              </w:rPr>
            </w:pPr>
          </w:p>
        </w:tc>
      </w:tr>
      <w:tr w:rsidR="00AE0C15" w:rsidRPr="00371AF2" w14:paraId="7C8957BD" w14:textId="77777777" w:rsidTr="00B475A0">
        <w:tc>
          <w:tcPr>
            <w:tcW w:w="959" w:type="dxa"/>
            <w:gridSpan w:val="2"/>
          </w:tcPr>
          <w:p w14:paraId="7C8957BA" w14:textId="77777777" w:rsidR="00AE0C15" w:rsidRPr="0095203D" w:rsidRDefault="00AE0C15" w:rsidP="00B475A0">
            <w:pPr>
              <w:spacing w:after="0" w:line="240" w:lineRule="auto"/>
              <w:rPr>
                <w:rFonts w:cs="Calibri"/>
                <w:lang w:eastAsia="en-GB"/>
              </w:rPr>
            </w:pPr>
            <w:r>
              <w:rPr>
                <w:rFonts w:cs="Calibri"/>
                <w:lang w:eastAsia="en-GB"/>
              </w:rPr>
              <w:t>2.</w:t>
            </w:r>
          </w:p>
        </w:tc>
        <w:tc>
          <w:tcPr>
            <w:tcW w:w="7654" w:type="dxa"/>
          </w:tcPr>
          <w:p w14:paraId="7C8957BB" w14:textId="77777777" w:rsidR="00AE0C15" w:rsidRPr="0095203D" w:rsidRDefault="00AE0C15" w:rsidP="005975BC">
            <w:pPr>
              <w:pStyle w:val="ListParagraph"/>
              <w:spacing w:after="0" w:line="240" w:lineRule="auto"/>
              <w:ind w:left="-108"/>
              <w:rPr>
                <w:rFonts w:cs="Calibri"/>
                <w:lang w:eastAsia="en-GB"/>
              </w:rPr>
            </w:pPr>
            <w:r w:rsidRPr="00371AF2">
              <w:rPr>
                <w:rFonts w:cs="Calibri"/>
                <w:b/>
                <w:lang w:eastAsia="en-GB"/>
              </w:rPr>
              <w:t xml:space="preserve">Minutes of meeting held </w:t>
            </w:r>
            <w:r w:rsidR="005975BC">
              <w:rPr>
                <w:rFonts w:cs="Calibri"/>
                <w:b/>
                <w:lang w:eastAsia="en-GB"/>
              </w:rPr>
              <w:t>on 15 January</w:t>
            </w:r>
            <w:r>
              <w:rPr>
                <w:rFonts w:cs="Calibri"/>
                <w:b/>
                <w:lang w:eastAsia="en-GB"/>
              </w:rPr>
              <w:t xml:space="preserve"> 201</w:t>
            </w:r>
            <w:r w:rsidR="005975BC">
              <w:rPr>
                <w:rFonts w:cs="Calibri"/>
                <w:b/>
                <w:lang w:eastAsia="en-GB"/>
              </w:rPr>
              <w:t>6</w:t>
            </w:r>
          </w:p>
        </w:tc>
        <w:tc>
          <w:tcPr>
            <w:tcW w:w="993" w:type="dxa"/>
          </w:tcPr>
          <w:p w14:paraId="7C8957BC" w14:textId="77777777" w:rsidR="00AE0C15" w:rsidRPr="00371AF2" w:rsidRDefault="00AE0C15" w:rsidP="00B475A0">
            <w:pPr>
              <w:spacing w:after="0" w:line="240" w:lineRule="auto"/>
              <w:rPr>
                <w:rFonts w:cs="Calibri"/>
                <w:lang w:eastAsia="en-GB"/>
              </w:rPr>
            </w:pPr>
          </w:p>
        </w:tc>
      </w:tr>
      <w:tr w:rsidR="00AE0C15" w:rsidRPr="00371AF2" w14:paraId="7C8957C5" w14:textId="77777777" w:rsidTr="00B475A0">
        <w:tc>
          <w:tcPr>
            <w:tcW w:w="959" w:type="dxa"/>
            <w:gridSpan w:val="2"/>
          </w:tcPr>
          <w:p w14:paraId="7C8957BE" w14:textId="77777777" w:rsidR="00AE0C15" w:rsidRPr="0095203D" w:rsidRDefault="00AE0C15" w:rsidP="00B475A0">
            <w:pPr>
              <w:spacing w:after="0" w:line="240" w:lineRule="auto"/>
              <w:rPr>
                <w:rFonts w:cs="Calibri"/>
                <w:lang w:eastAsia="en-GB"/>
              </w:rPr>
            </w:pPr>
          </w:p>
        </w:tc>
        <w:tc>
          <w:tcPr>
            <w:tcW w:w="7654" w:type="dxa"/>
          </w:tcPr>
          <w:p w14:paraId="7C8957BF" w14:textId="77777777" w:rsidR="00AE0C15" w:rsidRDefault="0070182C" w:rsidP="00B475A0">
            <w:pPr>
              <w:pStyle w:val="ListParagraph"/>
              <w:spacing w:after="0" w:line="240" w:lineRule="auto"/>
              <w:ind w:left="-108"/>
              <w:rPr>
                <w:rFonts w:cs="Calibri"/>
                <w:lang w:eastAsia="en-GB"/>
              </w:rPr>
            </w:pPr>
            <w:r>
              <w:rPr>
                <w:rFonts w:cs="Calibri"/>
                <w:lang w:eastAsia="en-GB"/>
              </w:rPr>
              <w:t>Th</w:t>
            </w:r>
            <w:r w:rsidR="00AE0C15">
              <w:rPr>
                <w:rFonts w:cs="Calibri"/>
                <w:lang w:eastAsia="en-GB"/>
              </w:rPr>
              <w:t xml:space="preserve">e </w:t>
            </w:r>
            <w:r>
              <w:rPr>
                <w:rFonts w:cs="Calibri"/>
                <w:lang w:eastAsia="en-GB"/>
              </w:rPr>
              <w:t xml:space="preserve">following </w:t>
            </w:r>
            <w:r w:rsidR="00AE0C15">
              <w:rPr>
                <w:rFonts w:cs="Calibri"/>
                <w:lang w:eastAsia="en-GB"/>
              </w:rPr>
              <w:t>amendment</w:t>
            </w:r>
            <w:r>
              <w:rPr>
                <w:rFonts w:cs="Calibri"/>
                <w:lang w:eastAsia="en-GB"/>
              </w:rPr>
              <w:t>s</w:t>
            </w:r>
            <w:r w:rsidR="00AE0C15">
              <w:rPr>
                <w:rFonts w:cs="Calibri"/>
                <w:lang w:eastAsia="en-GB"/>
              </w:rPr>
              <w:t xml:space="preserve"> w</w:t>
            </w:r>
            <w:r>
              <w:rPr>
                <w:rFonts w:cs="Calibri"/>
                <w:lang w:eastAsia="en-GB"/>
              </w:rPr>
              <w:t>ere</w:t>
            </w:r>
            <w:r w:rsidR="00AE0C15">
              <w:rPr>
                <w:rFonts w:cs="Calibri"/>
                <w:lang w:eastAsia="en-GB"/>
              </w:rPr>
              <w:t xml:space="preserve"> noted:</w:t>
            </w:r>
          </w:p>
          <w:p w14:paraId="7C8957C0" w14:textId="77777777" w:rsidR="00AE0C15" w:rsidRDefault="00AE0C15" w:rsidP="00B475A0">
            <w:pPr>
              <w:pStyle w:val="ListParagraph"/>
              <w:spacing w:after="0" w:line="240" w:lineRule="auto"/>
              <w:ind w:left="-108"/>
              <w:rPr>
                <w:rFonts w:cs="Calibri"/>
                <w:lang w:eastAsia="en-GB"/>
              </w:rPr>
            </w:pPr>
          </w:p>
          <w:p w14:paraId="7C8957C1" w14:textId="77777777" w:rsidR="0053588C" w:rsidRDefault="0053588C" w:rsidP="004C61E6">
            <w:pPr>
              <w:pStyle w:val="ListParagraph"/>
              <w:spacing w:after="0" w:line="240" w:lineRule="auto"/>
              <w:ind w:left="-108"/>
              <w:rPr>
                <w:rFonts w:cs="Calibri"/>
                <w:lang w:eastAsia="en-GB"/>
              </w:rPr>
            </w:pPr>
            <w:r>
              <w:rPr>
                <w:rFonts w:cs="Calibri"/>
                <w:lang w:eastAsia="en-GB"/>
              </w:rPr>
              <w:t>Page 5, Item 5.3, first paragraph, penultimate sentence to read ‘For some specific types of OOP (OOPT), individuals …’</w:t>
            </w:r>
          </w:p>
          <w:p w14:paraId="7C8957C2" w14:textId="77777777" w:rsidR="0053588C" w:rsidRDefault="0053588C" w:rsidP="004C61E6">
            <w:pPr>
              <w:pStyle w:val="ListParagraph"/>
              <w:spacing w:after="0" w:line="240" w:lineRule="auto"/>
              <w:ind w:left="-108"/>
              <w:rPr>
                <w:rFonts w:cs="Calibri"/>
                <w:lang w:eastAsia="en-GB"/>
              </w:rPr>
            </w:pPr>
          </w:p>
          <w:p w14:paraId="7C8957C3" w14:textId="77777777" w:rsidR="00AE0C15" w:rsidRPr="0095203D" w:rsidRDefault="004C61E6">
            <w:pPr>
              <w:pStyle w:val="ListParagraph"/>
              <w:spacing w:after="0" w:line="240" w:lineRule="auto"/>
              <w:ind w:left="-108"/>
              <w:rPr>
                <w:rFonts w:cs="Calibri"/>
                <w:lang w:eastAsia="en-GB"/>
              </w:rPr>
            </w:pPr>
            <w:r>
              <w:rPr>
                <w:rFonts w:cs="Calibri"/>
                <w:lang w:eastAsia="en-GB"/>
              </w:rPr>
              <w:t>With this amendmen</w:t>
            </w:r>
            <w:r w:rsidR="00C82865">
              <w:rPr>
                <w:rFonts w:cs="Calibri"/>
                <w:lang w:eastAsia="en-GB"/>
              </w:rPr>
              <w:t>t</w:t>
            </w:r>
            <w:r>
              <w:rPr>
                <w:rFonts w:cs="Calibri"/>
                <w:lang w:eastAsia="en-GB"/>
              </w:rPr>
              <w:t xml:space="preserve"> the </w:t>
            </w:r>
            <w:r w:rsidR="00AE0C15">
              <w:rPr>
                <w:rFonts w:cs="Calibri"/>
                <w:lang w:eastAsia="en-GB"/>
              </w:rPr>
              <w:t>minutes were accepted as a correct record of the meeting.</w:t>
            </w:r>
          </w:p>
        </w:tc>
        <w:tc>
          <w:tcPr>
            <w:tcW w:w="993" w:type="dxa"/>
          </w:tcPr>
          <w:p w14:paraId="7C8957C4" w14:textId="77777777" w:rsidR="00AE0C15" w:rsidRPr="00371AF2" w:rsidRDefault="00AE0C15" w:rsidP="00B475A0">
            <w:pPr>
              <w:spacing w:after="0" w:line="240" w:lineRule="auto"/>
              <w:rPr>
                <w:rFonts w:cs="Calibri"/>
                <w:lang w:eastAsia="en-GB"/>
              </w:rPr>
            </w:pPr>
          </w:p>
        </w:tc>
      </w:tr>
      <w:tr w:rsidR="00AE0C15" w:rsidRPr="00371AF2" w14:paraId="7C8957C9" w14:textId="77777777" w:rsidTr="00B475A0">
        <w:tc>
          <w:tcPr>
            <w:tcW w:w="959" w:type="dxa"/>
            <w:gridSpan w:val="2"/>
          </w:tcPr>
          <w:p w14:paraId="7C8957C6" w14:textId="77777777" w:rsidR="00AE0C15" w:rsidRPr="0095203D" w:rsidRDefault="00AE0C15" w:rsidP="00B475A0">
            <w:pPr>
              <w:spacing w:after="0" w:line="240" w:lineRule="auto"/>
              <w:rPr>
                <w:rFonts w:cs="Calibri"/>
                <w:lang w:eastAsia="en-GB"/>
              </w:rPr>
            </w:pPr>
          </w:p>
        </w:tc>
        <w:tc>
          <w:tcPr>
            <w:tcW w:w="7654" w:type="dxa"/>
          </w:tcPr>
          <w:p w14:paraId="7C8957C7" w14:textId="77777777" w:rsidR="00AE0C15" w:rsidRPr="0095203D" w:rsidRDefault="00AE0C15" w:rsidP="00B475A0">
            <w:pPr>
              <w:pStyle w:val="ListParagraph"/>
              <w:spacing w:after="0" w:line="240" w:lineRule="auto"/>
              <w:ind w:left="-108"/>
              <w:rPr>
                <w:rFonts w:cs="Calibri"/>
                <w:lang w:eastAsia="en-GB"/>
              </w:rPr>
            </w:pPr>
          </w:p>
        </w:tc>
        <w:tc>
          <w:tcPr>
            <w:tcW w:w="993" w:type="dxa"/>
          </w:tcPr>
          <w:p w14:paraId="7C8957C8" w14:textId="77777777" w:rsidR="00AE0C15" w:rsidRPr="00371AF2" w:rsidRDefault="00AE0C15" w:rsidP="00B475A0">
            <w:pPr>
              <w:spacing w:after="0" w:line="240" w:lineRule="auto"/>
              <w:rPr>
                <w:rFonts w:cs="Calibri"/>
                <w:lang w:eastAsia="en-GB"/>
              </w:rPr>
            </w:pPr>
          </w:p>
        </w:tc>
      </w:tr>
      <w:tr w:rsidR="00AE0C15" w:rsidRPr="00371AF2" w14:paraId="7C8957CD" w14:textId="77777777" w:rsidTr="00B475A0">
        <w:tc>
          <w:tcPr>
            <w:tcW w:w="959" w:type="dxa"/>
            <w:gridSpan w:val="2"/>
          </w:tcPr>
          <w:p w14:paraId="7C8957CA" w14:textId="77777777" w:rsidR="00AE0C15" w:rsidRPr="0095203D" w:rsidRDefault="00AE0C15" w:rsidP="00B475A0">
            <w:pPr>
              <w:spacing w:after="0" w:line="240" w:lineRule="auto"/>
              <w:rPr>
                <w:rFonts w:cs="Calibri"/>
                <w:lang w:eastAsia="en-GB"/>
              </w:rPr>
            </w:pPr>
            <w:r>
              <w:rPr>
                <w:rFonts w:cs="Calibri"/>
                <w:lang w:eastAsia="en-GB"/>
              </w:rPr>
              <w:t>3.</w:t>
            </w:r>
          </w:p>
        </w:tc>
        <w:tc>
          <w:tcPr>
            <w:tcW w:w="7654" w:type="dxa"/>
          </w:tcPr>
          <w:p w14:paraId="7C8957CB" w14:textId="77777777" w:rsidR="00AE0C15" w:rsidRPr="005D593D" w:rsidRDefault="00AE0C15" w:rsidP="00B475A0">
            <w:pPr>
              <w:pStyle w:val="ListParagraph"/>
              <w:spacing w:after="0" w:line="240" w:lineRule="auto"/>
              <w:ind w:left="-108"/>
              <w:rPr>
                <w:rFonts w:cs="Calibri"/>
                <w:b/>
                <w:lang w:eastAsia="en-GB"/>
              </w:rPr>
            </w:pPr>
            <w:r w:rsidRPr="005D593D">
              <w:rPr>
                <w:rFonts w:cs="Arial"/>
                <w:b/>
                <w:lang w:eastAsia="en-GB"/>
              </w:rPr>
              <w:t>Matters arising</w:t>
            </w:r>
          </w:p>
        </w:tc>
        <w:tc>
          <w:tcPr>
            <w:tcW w:w="993" w:type="dxa"/>
          </w:tcPr>
          <w:p w14:paraId="7C8957CC" w14:textId="77777777" w:rsidR="00AE0C15" w:rsidRPr="00371AF2" w:rsidRDefault="00AE0C15" w:rsidP="00B475A0">
            <w:pPr>
              <w:spacing w:after="0" w:line="240" w:lineRule="auto"/>
              <w:rPr>
                <w:rFonts w:cs="Calibri"/>
                <w:lang w:eastAsia="en-GB"/>
              </w:rPr>
            </w:pPr>
          </w:p>
        </w:tc>
      </w:tr>
      <w:tr w:rsidR="00607DED" w:rsidRPr="00371AF2" w14:paraId="7C8957D1" w14:textId="77777777" w:rsidTr="00B475A0">
        <w:tc>
          <w:tcPr>
            <w:tcW w:w="959" w:type="dxa"/>
            <w:gridSpan w:val="2"/>
          </w:tcPr>
          <w:p w14:paraId="7C8957CE" w14:textId="77777777" w:rsidR="00607DED" w:rsidRDefault="002C4F4E" w:rsidP="00B475A0">
            <w:pPr>
              <w:spacing w:after="0" w:line="240" w:lineRule="auto"/>
              <w:rPr>
                <w:rFonts w:cs="Calibri"/>
                <w:lang w:eastAsia="en-GB"/>
              </w:rPr>
            </w:pPr>
            <w:r>
              <w:rPr>
                <w:rFonts w:cs="Calibri"/>
                <w:lang w:eastAsia="en-GB"/>
              </w:rPr>
              <w:t>3.1</w:t>
            </w:r>
          </w:p>
        </w:tc>
        <w:tc>
          <w:tcPr>
            <w:tcW w:w="7654" w:type="dxa"/>
          </w:tcPr>
          <w:p w14:paraId="7C8957CF" w14:textId="77777777" w:rsidR="00607DED" w:rsidRPr="002C4F4E" w:rsidRDefault="002C4F4E" w:rsidP="00B475A0">
            <w:pPr>
              <w:pStyle w:val="ListParagraph"/>
              <w:spacing w:after="0" w:line="240" w:lineRule="auto"/>
              <w:ind w:left="-108"/>
              <w:rPr>
                <w:rFonts w:cs="Arial"/>
                <w:b/>
                <w:lang w:eastAsia="en-GB"/>
              </w:rPr>
            </w:pPr>
            <w:r w:rsidRPr="002C4F4E">
              <w:rPr>
                <w:rFonts w:cs="Arial"/>
                <w:b/>
                <w:lang w:eastAsia="en-GB"/>
              </w:rPr>
              <w:t>General Surgery of Childhood</w:t>
            </w:r>
          </w:p>
        </w:tc>
        <w:tc>
          <w:tcPr>
            <w:tcW w:w="993" w:type="dxa"/>
          </w:tcPr>
          <w:p w14:paraId="7C8957D0" w14:textId="77777777" w:rsidR="00607DED" w:rsidRPr="00371AF2" w:rsidRDefault="00607DED" w:rsidP="00B475A0">
            <w:pPr>
              <w:spacing w:after="0" w:line="240" w:lineRule="auto"/>
              <w:rPr>
                <w:rFonts w:cs="Calibri"/>
                <w:lang w:eastAsia="en-GB"/>
              </w:rPr>
            </w:pPr>
          </w:p>
        </w:tc>
      </w:tr>
      <w:tr w:rsidR="00607DED" w:rsidRPr="00371AF2" w14:paraId="7C895807" w14:textId="77777777" w:rsidTr="00B475A0">
        <w:tc>
          <w:tcPr>
            <w:tcW w:w="959" w:type="dxa"/>
            <w:gridSpan w:val="2"/>
          </w:tcPr>
          <w:p w14:paraId="7C8957D2" w14:textId="77777777" w:rsidR="00607DED" w:rsidRDefault="00607DED" w:rsidP="00B475A0">
            <w:pPr>
              <w:spacing w:after="0" w:line="240" w:lineRule="auto"/>
              <w:rPr>
                <w:rFonts w:cs="Calibri"/>
                <w:lang w:eastAsia="en-GB"/>
              </w:rPr>
            </w:pPr>
          </w:p>
        </w:tc>
        <w:tc>
          <w:tcPr>
            <w:tcW w:w="7654" w:type="dxa"/>
          </w:tcPr>
          <w:p w14:paraId="7C8957D3" w14:textId="77777777" w:rsidR="00CE57B6" w:rsidRPr="001D5217" w:rsidRDefault="00CE57B6" w:rsidP="001D5217">
            <w:pPr>
              <w:spacing w:after="0" w:line="240" w:lineRule="auto"/>
              <w:ind w:left="-108"/>
              <w:jc w:val="both"/>
              <w:rPr>
                <w:rFonts w:cs="Arial"/>
                <w:lang w:eastAsia="en-GB"/>
              </w:rPr>
            </w:pPr>
            <w:r w:rsidRPr="001D5217">
              <w:rPr>
                <w:rFonts w:cs="Arial"/>
                <w:lang w:eastAsia="en-GB"/>
              </w:rPr>
              <w:t>AMcC noted information received from Mr Atul Sabharwal</w:t>
            </w:r>
            <w:r w:rsidR="00776470">
              <w:rPr>
                <w:rFonts w:cs="Arial"/>
                <w:lang w:eastAsia="en-GB"/>
              </w:rPr>
              <w:t>, Chair of the</w:t>
            </w:r>
            <w:r w:rsidRPr="001D5217">
              <w:rPr>
                <w:rFonts w:cs="Arial"/>
                <w:lang w:eastAsia="en-GB"/>
              </w:rPr>
              <w:t xml:space="preserve"> short life working group (sponsored by the Royal College of Surgeons of Edinburgh and supported by the Royal College of Physicians and Surgeons of Glasgow) </w:t>
            </w:r>
            <w:r w:rsidR="00776470">
              <w:rPr>
                <w:rFonts w:cs="Arial"/>
                <w:lang w:eastAsia="en-GB"/>
              </w:rPr>
              <w:t>addressing the concerns about the</w:t>
            </w:r>
            <w:r w:rsidRPr="001D5217">
              <w:rPr>
                <w:rFonts w:cs="Arial"/>
                <w:lang w:eastAsia="en-GB"/>
              </w:rPr>
              <w:t xml:space="preserve"> future provision of Surgical Services for Children in Scotland in both elective and emergency setting</w:t>
            </w:r>
            <w:r w:rsidR="00776470">
              <w:rPr>
                <w:rFonts w:cs="Arial"/>
                <w:lang w:eastAsia="en-GB"/>
              </w:rPr>
              <w:t>s</w:t>
            </w:r>
            <w:r w:rsidRPr="001D5217">
              <w:rPr>
                <w:rFonts w:cs="Arial"/>
                <w:lang w:eastAsia="en-GB"/>
              </w:rPr>
              <w:t xml:space="preserve">.  The group has held 4 meetings and has recently </w:t>
            </w:r>
            <w:r w:rsidR="00776470">
              <w:rPr>
                <w:rFonts w:cs="Arial"/>
                <w:lang w:eastAsia="en-GB"/>
              </w:rPr>
              <w:t>presented its</w:t>
            </w:r>
            <w:r w:rsidRPr="001D5217">
              <w:rPr>
                <w:rFonts w:cs="Arial"/>
                <w:lang w:eastAsia="en-GB"/>
              </w:rPr>
              <w:t xml:space="preserve"> initial draft paper to the Council of the Royal College of Surgeons Edinburgh.  </w:t>
            </w:r>
          </w:p>
          <w:p w14:paraId="7C8957D4" w14:textId="77777777" w:rsidR="00CE57B6" w:rsidRPr="001D5217" w:rsidRDefault="00CE57B6" w:rsidP="001D5217">
            <w:pPr>
              <w:spacing w:after="0" w:line="240" w:lineRule="auto"/>
              <w:ind w:left="-108"/>
              <w:jc w:val="both"/>
              <w:rPr>
                <w:rFonts w:cs="Arial"/>
                <w:lang w:eastAsia="en-GB"/>
              </w:rPr>
            </w:pPr>
            <w:r w:rsidRPr="001D5217">
              <w:rPr>
                <w:rFonts w:cs="Arial"/>
                <w:lang w:eastAsia="en-GB"/>
              </w:rPr>
              <w:t xml:space="preserve">The draft highlighted Paediatric Surgery’s awareness of the possible impending crisis in service provision. There are significant concerns in several areas: there </w:t>
            </w:r>
            <w:r w:rsidR="00776470">
              <w:rPr>
                <w:rFonts w:cs="Arial"/>
                <w:lang w:eastAsia="en-GB"/>
              </w:rPr>
              <w:t>are fewer General Surgeons and U</w:t>
            </w:r>
            <w:r w:rsidRPr="001D5217">
              <w:rPr>
                <w:rFonts w:cs="Arial"/>
                <w:lang w:eastAsia="en-GB"/>
              </w:rPr>
              <w:t xml:space="preserve">rologists in non-specialist centres carrying out paediatric surgical procedures, concerns around anaesthesia in non-specialist centres, changes to the training of General Surgery and Urology trainees, increased referrals to specialist centres and the potential for these centres to become overwhelmed without appropriate resources, inappropriate transfer of patients, </w:t>
            </w:r>
            <w:r w:rsidR="00776470">
              <w:rPr>
                <w:rFonts w:cs="Arial"/>
                <w:lang w:eastAsia="en-GB"/>
              </w:rPr>
              <w:t xml:space="preserve">and </w:t>
            </w:r>
            <w:r w:rsidRPr="001D5217">
              <w:rPr>
                <w:rFonts w:cs="Arial"/>
                <w:lang w:eastAsia="en-GB"/>
              </w:rPr>
              <w:t>variation in regional practice leading to conflict and delay in care delivery with possible adverse outcome.</w:t>
            </w:r>
          </w:p>
          <w:p w14:paraId="7C8957D5" w14:textId="77777777" w:rsidR="00776470" w:rsidRDefault="00776470" w:rsidP="001D5217">
            <w:pPr>
              <w:spacing w:after="0" w:line="240" w:lineRule="auto"/>
              <w:ind w:left="-108"/>
              <w:jc w:val="both"/>
              <w:rPr>
                <w:rFonts w:cs="Arial"/>
                <w:lang w:eastAsia="en-GB"/>
              </w:rPr>
            </w:pPr>
          </w:p>
          <w:p w14:paraId="7C8957D6" w14:textId="77777777" w:rsidR="00CE57B6" w:rsidRPr="00672DEE" w:rsidRDefault="00CE57B6" w:rsidP="001D5217">
            <w:pPr>
              <w:spacing w:after="0" w:line="240" w:lineRule="auto"/>
              <w:ind w:left="-108"/>
              <w:jc w:val="both"/>
              <w:rPr>
                <w:rFonts w:cs="Arial"/>
                <w:lang w:eastAsia="en-GB"/>
              </w:rPr>
            </w:pPr>
            <w:r w:rsidRPr="001D5217">
              <w:rPr>
                <w:rFonts w:cs="Arial"/>
                <w:lang w:eastAsia="en-GB"/>
              </w:rPr>
              <w:lastRenderedPageBreak/>
              <w:t>Discussions to date:</w:t>
            </w:r>
          </w:p>
          <w:p w14:paraId="7C8957D7" w14:textId="77777777" w:rsidR="00776470" w:rsidRDefault="00CE57B6" w:rsidP="001D5217">
            <w:pPr>
              <w:spacing w:after="0" w:line="240" w:lineRule="auto"/>
              <w:ind w:left="-108"/>
              <w:jc w:val="both"/>
              <w:rPr>
                <w:rFonts w:cs="Arial"/>
                <w:lang w:eastAsia="en-GB"/>
              </w:rPr>
            </w:pPr>
            <w:r w:rsidRPr="001D5217">
              <w:rPr>
                <w:rFonts w:cs="Arial"/>
                <w:b/>
                <w:lang w:eastAsia="en-GB"/>
              </w:rPr>
              <w:t>1 ISD Data</w:t>
            </w:r>
            <w:r w:rsidR="00776470">
              <w:rPr>
                <w:rFonts w:cs="Arial"/>
                <w:lang w:eastAsia="en-GB"/>
              </w:rPr>
              <w:t>:</w:t>
            </w:r>
            <w:r w:rsidRPr="001D5217">
              <w:rPr>
                <w:rFonts w:cs="Arial"/>
                <w:lang w:eastAsia="en-GB"/>
              </w:rPr>
              <w:t xml:space="preserve"> Elective and emergency procedures in specialist and non-specialist centres (2000-2013) up to age 16 years. Elective – orchidopexy, circumcision, inguinal herniotomy, PPV ligation. Emergency – scrotal exploration and appendicectomy. Site of management of childre</w:t>
            </w:r>
            <w:r w:rsidR="00776470">
              <w:rPr>
                <w:rFonts w:cs="Arial"/>
                <w:lang w:eastAsia="en-GB"/>
              </w:rPr>
              <w:t>n admitted with abdominal pain.</w:t>
            </w:r>
          </w:p>
          <w:p w14:paraId="7C8957D8" w14:textId="77777777" w:rsidR="00776470" w:rsidRDefault="00776470" w:rsidP="001D5217">
            <w:pPr>
              <w:spacing w:after="0" w:line="240" w:lineRule="auto"/>
              <w:ind w:left="-108"/>
              <w:jc w:val="both"/>
              <w:rPr>
                <w:rFonts w:cs="Arial"/>
                <w:lang w:eastAsia="en-GB"/>
              </w:rPr>
            </w:pPr>
          </w:p>
          <w:p w14:paraId="7C8957D9" w14:textId="77777777" w:rsidR="00CE57B6" w:rsidRDefault="00CE57B6" w:rsidP="001D5217">
            <w:pPr>
              <w:spacing w:after="0" w:line="240" w:lineRule="auto"/>
              <w:ind w:left="-108"/>
              <w:jc w:val="both"/>
              <w:rPr>
                <w:rFonts w:cs="Arial"/>
                <w:lang w:eastAsia="en-GB"/>
              </w:rPr>
            </w:pPr>
            <w:r w:rsidRPr="001D5217">
              <w:rPr>
                <w:rFonts w:cs="Arial"/>
                <w:lang w:eastAsia="en-GB"/>
              </w:rPr>
              <w:t xml:space="preserve">In summary, </w:t>
            </w:r>
            <w:r w:rsidR="00776470">
              <w:rPr>
                <w:rFonts w:cs="Arial"/>
                <w:lang w:eastAsia="en-GB"/>
              </w:rPr>
              <w:t xml:space="preserve">in the period 2000-2013 there has been a </w:t>
            </w:r>
            <w:r w:rsidRPr="001D5217">
              <w:rPr>
                <w:rFonts w:cs="Arial"/>
                <w:lang w:eastAsia="en-GB"/>
              </w:rPr>
              <w:t xml:space="preserve">3-fold increase in </w:t>
            </w:r>
            <w:r w:rsidR="00776470">
              <w:rPr>
                <w:rFonts w:cs="Arial"/>
                <w:lang w:eastAsia="en-GB"/>
              </w:rPr>
              <w:t>the number of circumcisions;</w:t>
            </w:r>
            <w:r w:rsidRPr="001D5217">
              <w:rPr>
                <w:rFonts w:cs="Arial"/>
                <w:lang w:eastAsia="en-GB"/>
              </w:rPr>
              <w:t xml:space="preserve"> for all elective procedures</w:t>
            </w:r>
            <w:r w:rsidR="00776470">
              <w:rPr>
                <w:rFonts w:cs="Arial"/>
                <w:lang w:eastAsia="en-GB"/>
              </w:rPr>
              <w:t>,</w:t>
            </w:r>
            <w:r w:rsidRPr="001D5217">
              <w:rPr>
                <w:rFonts w:cs="Arial"/>
                <w:lang w:eastAsia="en-GB"/>
              </w:rPr>
              <w:t xml:space="preserve"> </w:t>
            </w:r>
            <w:r w:rsidR="00776470">
              <w:rPr>
                <w:rFonts w:cs="Arial"/>
                <w:lang w:eastAsia="en-GB"/>
              </w:rPr>
              <w:t xml:space="preserve">a </w:t>
            </w:r>
            <w:r w:rsidRPr="001D5217">
              <w:rPr>
                <w:rFonts w:cs="Arial"/>
                <w:lang w:eastAsia="en-GB"/>
              </w:rPr>
              <w:t>higher proportion of cases</w:t>
            </w:r>
            <w:r w:rsidR="00776470">
              <w:rPr>
                <w:rFonts w:cs="Arial"/>
                <w:lang w:eastAsia="en-GB"/>
              </w:rPr>
              <w:t xml:space="preserve"> was undertaken under</w:t>
            </w:r>
            <w:r w:rsidRPr="001D5217">
              <w:rPr>
                <w:rFonts w:cs="Arial"/>
                <w:lang w:eastAsia="en-GB"/>
              </w:rPr>
              <w:t xml:space="preserve"> paediatric surgeons in 2013 than </w:t>
            </w:r>
            <w:r w:rsidR="00776470">
              <w:rPr>
                <w:rFonts w:cs="Arial"/>
                <w:lang w:eastAsia="en-GB"/>
              </w:rPr>
              <w:t>in 2000;</w:t>
            </w:r>
            <w:r w:rsidRPr="001D5217">
              <w:rPr>
                <w:rFonts w:cs="Arial"/>
                <w:lang w:eastAsia="en-GB"/>
              </w:rPr>
              <w:t xml:space="preserve"> elective groin cases showed </w:t>
            </w:r>
            <w:r w:rsidR="00776470">
              <w:rPr>
                <w:rFonts w:cs="Arial"/>
                <w:lang w:eastAsia="en-GB"/>
              </w:rPr>
              <w:t xml:space="preserve">the </w:t>
            </w:r>
            <w:r w:rsidRPr="001D5217">
              <w:rPr>
                <w:rFonts w:cs="Arial"/>
                <w:lang w:eastAsia="en-GB"/>
              </w:rPr>
              <w:t>most consistent upward trend in % carried out by paediatric surgeons (71%-92%). The number and rate of admissions for abdominal pain is highest in the older group (10-15yrs), the majority of these admissions (90%) do not require surgery.</w:t>
            </w:r>
          </w:p>
          <w:p w14:paraId="7C8957DA" w14:textId="77777777" w:rsidR="00776470" w:rsidRPr="001D5217" w:rsidRDefault="00776470" w:rsidP="001D5217">
            <w:pPr>
              <w:spacing w:after="0" w:line="240" w:lineRule="auto"/>
              <w:ind w:left="-108"/>
              <w:jc w:val="both"/>
              <w:rPr>
                <w:rFonts w:cs="Arial"/>
                <w:lang w:eastAsia="en-GB"/>
              </w:rPr>
            </w:pPr>
          </w:p>
          <w:p w14:paraId="7C8957DB" w14:textId="77777777" w:rsidR="00CE57B6" w:rsidRDefault="00CE57B6" w:rsidP="001D5217">
            <w:pPr>
              <w:spacing w:after="0" w:line="240" w:lineRule="auto"/>
              <w:ind w:left="-108"/>
              <w:jc w:val="both"/>
              <w:rPr>
                <w:rFonts w:cs="Arial"/>
                <w:lang w:eastAsia="en-GB"/>
              </w:rPr>
            </w:pPr>
            <w:r w:rsidRPr="001D5217">
              <w:rPr>
                <w:rFonts w:cs="Arial"/>
                <w:b/>
                <w:lang w:eastAsia="en-GB"/>
              </w:rPr>
              <w:t>2 Asse</w:t>
            </w:r>
            <w:r w:rsidR="00B675BE">
              <w:rPr>
                <w:rFonts w:cs="Arial"/>
                <w:b/>
                <w:lang w:eastAsia="en-GB"/>
              </w:rPr>
              <w:t>ssment and operative management:</w:t>
            </w:r>
            <w:r w:rsidRPr="001D5217">
              <w:rPr>
                <w:rFonts w:cs="Arial"/>
                <w:b/>
                <w:lang w:eastAsia="en-GB"/>
              </w:rPr>
              <w:t xml:space="preserve"> </w:t>
            </w:r>
            <w:r w:rsidRPr="001D5217">
              <w:rPr>
                <w:rFonts w:cs="Arial"/>
                <w:lang w:eastAsia="en-GB"/>
              </w:rPr>
              <w:t xml:space="preserve">Consider initial assessment and actual surgical procedure in non-specialist centre or </w:t>
            </w:r>
            <w:r w:rsidR="00776470">
              <w:rPr>
                <w:rFonts w:cs="Arial"/>
                <w:lang w:eastAsia="en-GB"/>
              </w:rPr>
              <w:t>referral to specialist centre. There would appear to be an i</w:t>
            </w:r>
            <w:r w:rsidRPr="001D5217">
              <w:rPr>
                <w:rFonts w:cs="Arial"/>
                <w:lang w:eastAsia="en-GB"/>
              </w:rPr>
              <w:t>ncreasing reluctance to assess and manage the abdominal pain and acute scrotum groups by adult General Surgeons and Urologists. This is desp</w:t>
            </w:r>
            <w:r w:rsidR="00776470">
              <w:rPr>
                <w:rFonts w:cs="Arial"/>
                <w:lang w:eastAsia="en-GB"/>
              </w:rPr>
              <w:t>ite relevant curricular</w:t>
            </w:r>
            <w:r w:rsidRPr="001D5217">
              <w:rPr>
                <w:rFonts w:cs="Arial"/>
                <w:lang w:eastAsia="en-GB"/>
              </w:rPr>
              <w:t xml:space="preserve"> requirements. A role has been proposed for local Medical Paediatric teams to assist initially.</w:t>
            </w:r>
          </w:p>
          <w:p w14:paraId="7C8957DC" w14:textId="77777777" w:rsidR="00776470" w:rsidRPr="001D5217" w:rsidRDefault="00776470" w:rsidP="001D5217">
            <w:pPr>
              <w:spacing w:after="0" w:line="240" w:lineRule="auto"/>
              <w:ind w:left="-108"/>
              <w:jc w:val="both"/>
              <w:rPr>
                <w:rFonts w:cs="Arial"/>
                <w:b/>
                <w:lang w:eastAsia="en-GB"/>
              </w:rPr>
            </w:pPr>
          </w:p>
          <w:p w14:paraId="7C8957DD" w14:textId="77777777" w:rsidR="00CE57B6" w:rsidRDefault="00CE57B6" w:rsidP="001D5217">
            <w:pPr>
              <w:spacing w:after="0" w:line="240" w:lineRule="auto"/>
              <w:ind w:left="-108"/>
              <w:jc w:val="both"/>
              <w:rPr>
                <w:rFonts w:cs="Arial"/>
                <w:lang w:eastAsia="en-GB"/>
              </w:rPr>
            </w:pPr>
            <w:r w:rsidRPr="001D5217">
              <w:rPr>
                <w:rFonts w:cs="Arial"/>
                <w:b/>
                <w:lang w:eastAsia="en-GB"/>
              </w:rPr>
              <w:t>3 Impending Retirements and Recommendations for type of appointments</w:t>
            </w:r>
            <w:r w:rsidR="00B675BE">
              <w:rPr>
                <w:rFonts w:cs="Arial"/>
                <w:b/>
                <w:lang w:eastAsia="en-GB"/>
              </w:rPr>
              <w:t>:</w:t>
            </w:r>
            <w:r w:rsidRPr="001D5217">
              <w:rPr>
                <w:rFonts w:cs="Arial"/>
                <w:b/>
                <w:lang w:eastAsia="en-GB"/>
              </w:rPr>
              <w:t xml:space="preserve"> </w:t>
            </w:r>
            <w:r w:rsidR="00776470">
              <w:rPr>
                <w:rFonts w:cs="Arial"/>
                <w:b/>
                <w:lang w:eastAsia="en-GB"/>
              </w:rPr>
              <w:t>D</w:t>
            </w:r>
            <w:r w:rsidRPr="001D5217">
              <w:rPr>
                <w:rFonts w:cs="Arial"/>
                <w:lang w:eastAsia="en-GB"/>
              </w:rPr>
              <w:t>ata</w:t>
            </w:r>
            <w:r w:rsidR="00776470">
              <w:rPr>
                <w:rFonts w:cs="Arial"/>
                <w:lang w:eastAsia="en-GB"/>
              </w:rPr>
              <w:t xml:space="preserve"> on this are still being gathered</w:t>
            </w:r>
            <w:r w:rsidRPr="001D5217">
              <w:rPr>
                <w:rFonts w:cs="Arial"/>
                <w:lang w:eastAsia="en-GB"/>
              </w:rPr>
              <w:t xml:space="preserve">, </w:t>
            </w:r>
            <w:r w:rsidR="00776470">
              <w:rPr>
                <w:rFonts w:cs="Arial"/>
                <w:lang w:eastAsia="en-GB"/>
              </w:rPr>
              <w:t xml:space="preserve">but there </w:t>
            </w:r>
            <w:r w:rsidRPr="001D5217">
              <w:rPr>
                <w:rFonts w:cs="Arial"/>
                <w:lang w:eastAsia="en-GB"/>
              </w:rPr>
              <w:t xml:space="preserve">would seem </w:t>
            </w:r>
            <w:r w:rsidR="00776470">
              <w:rPr>
                <w:rFonts w:cs="Arial"/>
                <w:lang w:eastAsia="en-GB"/>
              </w:rPr>
              <w:t>to be</w:t>
            </w:r>
            <w:r w:rsidRPr="001D5217">
              <w:rPr>
                <w:rFonts w:cs="Arial"/>
                <w:lang w:eastAsia="en-GB"/>
              </w:rPr>
              <w:t xml:space="preserve"> no plans in non-specialist centres to replace impending retirement</w:t>
            </w:r>
            <w:r w:rsidR="00776470">
              <w:rPr>
                <w:rFonts w:cs="Arial"/>
                <w:lang w:eastAsia="en-GB"/>
              </w:rPr>
              <w:t>s</w:t>
            </w:r>
            <w:r w:rsidRPr="001D5217">
              <w:rPr>
                <w:rFonts w:cs="Arial"/>
                <w:lang w:eastAsia="en-GB"/>
              </w:rPr>
              <w:t xml:space="preserve"> with job specifications requiring the</w:t>
            </w:r>
            <w:r w:rsidR="00776470">
              <w:rPr>
                <w:rFonts w:cs="Arial"/>
                <w:lang w:eastAsia="en-GB"/>
              </w:rPr>
              <w:t xml:space="preserve"> provision of GSC.  R</w:t>
            </w:r>
            <w:r w:rsidRPr="001D5217">
              <w:rPr>
                <w:rFonts w:cs="Arial"/>
                <w:lang w:eastAsia="en-GB"/>
              </w:rPr>
              <w:t xml:space="preserve">ecently-appointed Consultants have </w:t>
            </w:r>
            <w:r w:rsidR="00776470">
              <w:rPr>
                <w:rFonts w:cs="Arial"/>
                <w:lang w:eastAsia="en-GB"/>
              </w:rPr>
              <w:t xml:space="preserve">generally </w:t>
            </w:r>
            <w:r w:rsidRPr="001D5217">
              <w:rPr>
                <w:rFonts w:cs="Arial"/>
                <w:lang w:eastAsia="en-GB"/>
              </w:rPr>
              <w:t xml:space="preserve">not been willing to provide </w:t>
            </w:r>
            <w:r w:rsidR="00776470">
              <w:rPr>
                <w:rFonts w:cs="Arial"/>
                <w:lang w:eastAsia="en-GB"/>
              </w:rPr>
              <w:t>the service, the reasons g</w:t>
            </w:r>
            <w:bookmarkStart w:id="0" w:name="_GoBack"/>
            <w:bookmarkEnd w:id="0"/>
            <w:r w:rsidR="00776470">
              <w:rPr>
                <w:rFonts w:cs="Arial"/>
                <w:lang w:eastAsia="en-GB"/>
              </w:rPr>
              <w:t>iven being</w:t>
            </w:r>
            <w:r w:rsidRPr="001D5217">
              <w:rPr>
                <w:rFonts w:cs="Arial"/>
                <w:lang w:eastAsia="en-GB"/>
              </w:rPr>
              <w:t xml:space="preserve"> lack of experience, </w:t>
            </w:r>
            <w:r w:rsidR="00776470">
              <w:rPr>
                <w:rFonts w:cs="Arial"/>
                <w:lang w:eastAsia="en-GB"/>
              </w:rPr>
              <w:t xml:space="preserve">and </w:t>
            </w:r>
            <w:r w:rsidRPr="001D5217">
              <w:rPr>
                <w:rFonts w:cs="Arial"/>
                <w:lang w:eastAsia="en-GB"/>
              </w:rPr>
              <w:t>inadequate/n</w:t>
            </w:r>
            <w:r w:rsidR="00776470">
              <w:rPr>
                <w:rFonts w:cs="Arial"/>
                <w:lang w:eastAsia="en-GB"/>
              </w:rPr>
              <w:t xml:space="preserve">o exposure during training - </w:t>
            </w:r>
            <w:r w:rsidRPr="001D5217">
              <w:rPr>
                <w:rFonts w:cs="Arial"/>
                <w:lang w:eastAsia="en-GB"/>
              </w:rPr>
              <w:t>despite clear requirements in the General Surgery and Urology curricula.</w:t>
            </w:r>
          </w:p>
          <w:p w14:paraId="7C8957DE" w14:textId="77777777" w:rsidR="00776470" w:rsidRPr="001D5217" w:rsidRDefault="00776470" w:rsidP="001D5217">
            <w:pPr>
              <w:spacing w:after="0" w:line="240" w:lineRule="auto"/>
              <w:ind w:left="-108"/>
              <w:jc w:val="both"/>
              <w:rPr>
                <w:rFonts w:cs="Arial"/>
                <w:lang w:eastAsia="en-GB"/>
              </w:rPr>
            </w:pPr>
          </w:p>
          <w:p w14:paraId="7C8957DF" w14:textId="4189C6AE" w:rsidR="00CE57B6" w:rsidRDefault="00CE57B6" w:rsidP="001D5217">
            <w:pPr>
              <w:spacing w:after="0" w:line="240" w:lineRule="auto"/>
              <w:ind w:left="-108"/>
              <w:jc w:val="both"/>
              <w:rPr>
                <w:rFonts w:cs="Arial"/>
                <w:lang w:eastAsia="en-GB"/>
              </w:rPr>
            </w:pPr>
            <w:r w:rsidRPr="001D5217">
              <w:rPr>
                <w:rFonts w:cs="Arial"/>
                <w:b/>
                <w:lang w:eastAsia="en-GB"/>
              </w:rPr>
              <w:t>4 Discrepancies between CCT requirements and actual practice</w:t>
            </w:r>
            <w:r w:rsidR="00B675BE">
              <w:rPr>
                <w:rFonts w:cs="Arial"/>
                <w:b/>
                <w:lang w:eastAsia="en-GB"/>
              </w:rPr>
              <w:t>:</w:t>
            </w:r>
            <w:r w:rsidR="001324F7">
              <w:rPr>
                <w:rFonts w:cs="Arial"/>
                <w:b/>
                <w:lang w:eastAsia="en-GB"/>
              </w:rPr>
              <w:t xml:space="preserve"> </w:t>
            </w:r>
            <w:r w:rsidRPr="001D5217">
              <w:rPr>
                <w:rFonts w:cs="Arial"/>
                <w:lang w:eastAsia="en-GB"/>
              </w:rPr>
              <w:t>Specific CCT stipulations are becoming less reflective of actual pract</w:t>
            </w:r>
            <w:r w:rsidR="00776470">
              <w:rPr>
                <w:rFonts w:cs="Arial"/>
                <w:lang w:eastAsia="en-GB"/>
              </w:rPr>
              <w:t>ice in non-specialist centres. Of the t</w:t>
            </w:r>
            <w:r w:rsidRPr="001D5217">
              <w:rPr>
                <w:rFonts w:cs="Arial"/>
                <w:lang w:eastAsia="en-GB"/>
              </w:rPr>
              <w:t xml:space="preserve">rainees surveyed 44% felt </w:t>
            </w:r>
            <w:r w:rsidR="00776470">
              <w:rPr>
                <w:rFonts w:cs="Arial"/>
                <w:lang w:eastAsia="en-GB"/>
              </w:rPr>
              <w:t>that rotation through Paediatric S</w:t>
            </w:r>
            <w:r w:rsidRPr="001D5217">
              <w:rPr>
                <w:rFonts w:cs="Arial"/>
                <w:lang w:eastAsia="en-GB"/>
              </w:rPr>
              <w:t xml:space="preserve">urgery </w:t>
            </w:r>
            <w:r w:rsidR="00776470">
              <w:rPr>
                <w:rFonts w:cs="Arial"/>
                <w:lang w:eastAsia="en-GB"/>
              </w:rPr>
              <w:t xml:space="preserve">during their training </w:t>
            </w:r>
            <w:r w:rsidRPr="001D5217">
              <w:rPr>
                <w:rFonts w:cs="Arial"/>
                <w:lang w:eastAsia="en-GB"/>
              </w:rPr>
              <w:t>would be valuable.</w:t>
            </w:r>
          </w:p>
          <w:p w14:paraId="7C8957E0" w14:textId="77777777" w:rsidR="00776470" w:rsidRPr="001D5217" w:rsidRDefault="00776470" w:rsidP="001D5217">
            <w:pPr>
              <w:spacing w:after="0" w:line="240" w:lineRule="auto"/>
              <w:ind w:left="-108"/>
              <w:jc w:val="both"/>
              <w:rPr>
                <w:rFonts w:cs="Arial"/>
                <w:lang w:eastAsia="en-GB"/>
              </w:rPr>
            </w:pPr>
          </w:p>
          <w:p w14:paraId="7C8957E1" w14:textId="77777777" w:rsidR="00CE57B6" w:rsidRDefault="00CE57B6" w:rsidP="001D5217">
            <w:pPr>
              <w:spacing w:after="0" w:line="240" w:lineRule="auto"/>
              <w:ind w:left="-108"/>
              <w:jc w:val="both"/>
              <w:rPr>
                <w:rFonts w:cs="Arial"/>
                <w:lang w:eastAsia="en-GB"/>
              </w:rPr>
            </w:pPr>
            <w:r w:rsidRPr="001D5217">
              <w:rPr>
                <w:rFonts w:cs="Arial"/>
                <w:b/>
                <w:lang w:eastAsia="en-GB"/>
              </w:rPr>
              <w:t>5 Examples of good practice</w:t>
            </w:r>
            <w:r w:rsidR="00B675BE">
              <w:rPr>
                <w:rFonts w:cs="Arial"/>
                <w:b/>
                <w:lang w:eastAsia="en-GB"/>
              </w:rPr>
              <w:t>:</w:t>
            </w:r>
            <w:r w:rsidRPr="001D5217">
              <w:rPr>
                <w:rFonts w:cs="Arial"/>
                <w:b/>
                <w:lang w:eastAsia="en-GB"/>
              </w:rPr>
              <w:t xml:space="preserve"> </w:t>
            </w:r>
            <w:r w:rsidR="00B675BE">
              <w:rPr>
                <w:rFonts w:cs="Arial"/>
                <w:lang w:eastAsia="en-GB"/>
              </w:rPr>
              <w:t>T&amp;O</w:t>
            </w:r>
            <w:r w:rsidRPr="001D5217">
              <w:rPr>
                <w:rFonts w:cs="Arial"/>
                <w:lang w:eastAsia="en-GB"/>
              </w:rPr>
              <w:t xml:space="preserve"> and Anaesthesia. All orthopaedic trainees </w:t>
            </w:r>
            <w:r w:rsidR="00B675BE">
              <w:rPr>
                <w:rFonts w:cs="Arial"/>
                <w:lang w:eastAsia="en-GB"/>
              </w:rPr>
              <w:t xml:space="preserve">are </w:t>
            </w:r>
            <w:r w:rsidRPr="001D5217">
              <w:rPr>
                <w:rFonts w:cs="Arial"/>
                <w:lang w:eastAsia="en-GB"/>
              </w:rPr>
              <w:t xml:space="preserve">expected to assess and treat simple emergency conditions in children, and have </w:t>
            </w:r>
            <w:r w:rsidR="00B675BE">
              <w:rPr>
                <w:rFonts w:cs="Arial"/>
                <w:lang w:eastAsia="en-GB"/>
              </w:rPr>
              <w:t>to demonstrate</w:t>
            </w:r>
            <w:r w:rsidRPr="001D5217">
              <w:rPr>
                <w:rFonts w:cs="Arial"/>
                <w:lang w:eastAsia="en-GB"/>
              </w:rPr>
              <w:t xml:space="preserve"> experience of managing children</w:t>
            </w:r>
            <w:r w:rsidR="00B675BE">
              <w:rPr>
                <w:rFonts w:cs="Arial"/>
                <w:lang w:eastAsia="en-GB"/>
              </w:rPr>
              <w:t xml:space="preserve"> in order to obtain CCT. All rotate through a P</w:t>
            </w:r>
            <w:r w:rsidRPr="001D5217">
              <w:rPr>
                <w:rFonts w:cs="Arial"/>
                <w:lang w:eastAsia="en-GB"/>
              </w:rPr>
              <w:t>aediatric post</w:t>
            </w:r>
            <w:r w:rsidR="00B675BE">
              <w:rPr>
                <w:rFonts w:cs="Arial"/>
                <w:lang w:eastAsia="en-GB"/>
              </w:rPr>
              <w:t xml:space="preserve"> </w:t>
            </w:r>
            <w:r w:rsidRPr="001D5217">
              <w:rPr>
                <w:rFonts w:cs="Arial"/>
                <w:lang w:eastAsia="en-GB"/>
              </w:rPr>
              <w:t>(3-6 mon</w:t>
            </w:r>
            <w:r w:rsidR="00B675BE">
              <w:rPr>
                <w:rFonts w:cs="Arial"/>
                <w:lang w:eastAsia="en-GB"/>
              </w:rPr>
              <w:t>ths), the FRCS (T&amp;O</w:t>
            </w:r>
            <w:r w:rsidRPr="001D5217">
              <w:rPr>
                <w:rFonts w:cs="Arial"/>
                <w:lang w:eastAsia="en-GB"/>
              </w:rPr>
              <w:t>) exam includes a compulsory viva on “Hand</w:t>
            </w:r>
            <w:r w:rsidR="00B675BE">
              <w:rPr>
                <w:rFonts w:cs="Arial"/>
                <w:lang w:eastAsia="en-GB"/>
              </w:rPr>
              <w:t>s and Paediatrics”. Paediatric A</w:t>
            </w:r>
            <w:r w:rsidRPr="001D5217">
              <w:rPr>
                <w:rFonts w:cs="Arial"/>
                <w:lang w:eastAsia="en-GB"/>
              </w:rPr>
              <w:t xml:space="preserve">naesthesia forms part of the final FRCA and </w:t>
            </w:r>
            <w:r w:rsidR="00B675BE">
              <w:rPr>
                <w:rFonts w:cs="Arial"/>
                <w:lang w:eastAsia="en-GB"/>
              </w:rPr>
              <w:t xml:space="preserve">it is expected that </w:t>
            </w:r>
            <w:r w:rsidRPr="001D5217">
              <w:rPr>
                <w:rFonts w:cs="Arial"/>
                <w:lang w:eastAsia="en-GB"/>
              </w:rPr>
              <w:t xml:space="preserve">all trainees at CCT </w:t>
            </w:r>
            <w:r w:rsidR="00B675BE">
              <w:rPr>
                <w:rFonts w:cs="Arial"/>
                <w:lang w:eastAsia="en-GB"/>
              </w:rPr>
              <w:t>are</w:t>
            </w:r>
            <w:r w:rsidRPr="001D5217">
              <w:rPr>
                <w:rFonts w:cs="Arial"/>
                <w:lang w:eastAsia="en-GB"/>
              </w:rPr>
              <w:t xml:space="preserve"> able to manage healthy children aged 3 and older for simple procedures.</w:t>
            </w:r>
          </w:p>
          <w:p w14:paraId="7C8957E2" w14:textId="77777777" w:rsidR="00776470" w:rsidRPr="001D5217" w:rsidRDefault="00776470" w:rsidP="001D5217">
            <w:pPr>
              <w:spacing w:after="0" w:line="240" w:lineRule="auto"/>
              <w:ind w:left="-108"/>
              <w:jc w:val="both"/>
              <w:rPr>
                <w:rFonts w:cs="Arial"/>
                <w:lang w:eastAsia="en-GB"/>
              </w:rPr>
            </w:pPr>
          </w:p>
          <w:p w14:paraId="7C8957E3" w14:textId="77777777" w:rsidR="00CE57B6" w:rsidRDefault="00CE57B6" w:rsidP="001D5217">
            <w:pPr>
              <w:spacing w:after="0" w:line="240" w:lineRule="auto"/>
              <w:ind w:left="-108"/>
              <w:jc w:val="both"/>
              <w:rPr>
                <w:rFonts w:cs="Arial"/>
                <w:lang w:eastAsia="en-GB"/>
              </w:rPr>
            </w:pPr>
            <w:r w:rsidRPr="001D5217">
              <w:rPr>
                <w:rFonts w:cs="Arial"/>
                <w:b/>
                <w:lang w:eastAsia="en-GB"/>
              </w:rPr>
              <w:t>6 Role of the Royal Colleges, SAC and others</w:t>
            </w:r>
            <w:r w:rsidR="00B675BE">
              <w:rPr>
                <w:rFonts w:cs="Arial"/>
                <w:b/>
                <w:lang w:eastAsia="en-GB"/>
              </w:rPr>
              <w:t>:</w:t>
            </w:r>
            <w:r w:rsidRPr="001D5217">
              <w:rPr>
                <w:rFonts w:cs="Arial"/>
                <w:b/>
                <w:lang w:eastAsia="en-GB"/>
              </w:rPr>
              <w:t xml:space="preserve"> </w:t>
            </w:r>
            <w:r w:rsidR="00B675BE">
              <w:rPr>
                <w:rFonts w:cs="Arial"/>
                <w:lang w:eastAsia="en-GB"/>
              </w:rPr>
              <w:t>The g</w:t>
            </w:r>
            <w:r w:rsidRPr="001D5217">
              <w:rPr>
                <w:rFonts w:cs="Arial"/>
                <w:lang w:eastAsia="en-GB"/>
              </w:rPr>
              <w:t>roup will recommend a cohesive approach by all relevant training and credentia</w:t>
            </w:r>
            <w:r w:rsidR="00B675BE">
              <w:rPr>
                <w:rFonts w:cs="Arial"/>
                <w:lang w:eastAsia="en-GB"/>
              </w:rPr>
              <w:t>ling bodies to support the safe and effective locally-</w:t>
            </w:r>
            <w:r w:rsidRPr="001D5217">
              <w:rPr>
                <w:rFonts w:cs="Arial"/>
                <w:lang w:eastAsia="en-GB"/>
              </w:rPr>
              <w:t>delivered GSC service.</w:t>
            </w:r>
          </w:p>
          <w:p w14:paraId="7C8957E4" w14:textId="77777777" w:rsidR="00776470" w:rsidRPr="001D5217" w:rsidRDefault="00776470" w:rsidP="001D5217">
            <w:pPr>
              <w:spacing w:after="0" w:line="240" w:lineRule="auto"/>
              <w:ind w:left="-108"/>
              <w:jc w:val="both"/>
              <w:rPr>
                <w:rFonts w:cs="Arial"/>
                <w:lang w:eastAsia="en-GB"/>
              </w:rPr>
            </w:pPr>
          </w:p>
          <w:p w14:paraId="7C8957E5" w14:textId="77777777" w:rsidR="00CE57B6" w:rsidRDefault="00CE57B6" w:rsidP="001D5217">
            <w:pPr>
              <w:spacing w:after="0" w:line="240" w:lineRule="auto"/>
              <w:ind w:left="-108"/>
              <w:jc w:val="both"/>
              <w:rPr>
                <w:rFonts w:cs="Arial"/>
                <w:lang w:eastAsia="en-GB"/>
              </w:rPr>
            </w:pPr>
            <w:r w:rsidRPr="001D5217">
              <w:rPr>
                <w:rFonts w:cs="Arial"/>
                <w:b/>
                <w:lang w:eastAsia="en-GB"/>
              </w:rPr>
              <w:t>7 Support of Medical Paediatrics to ensure sustainability</w:t>
            </w:r>
            <w:r w:rsidR="00B675BE">
              <w:rPr>
                <w:rFonts w:cs="Arial"/>
                <w:b/>
                <w:lang w:eastAsia="en-GB"/>
              </w:rPr>
              <w:t>:</w:t>
            </w:r>
            <w:r w:rsidRPr="001D5217">
              <w:rPr>
                <w:rFonts w:cs="Arial"/>
                <w:b/>
                <w:lang w:eastAsia="en-GB"/>
              </w:rPr>
              <w:t xml:space="preserve"> </w:t>
            </w:r>
            <w:r w:rsidRPr="001D5217">
              <w:rPr>
                <w:rFonts w:cs="Arial"/>
                <w:lang w:eastAsia="en-GB"/>
              </w:rPr>
              <w:t>The vital role of paediatricians to support General Surgery of children in the non-specialist centres will be addressed</w:t>
            </w:r>
          </w:p>
          <w:p w14:paraId="7C8957E6" w14:textId="77777777" w:rsidR="00776470" w:rsidRPr="001D5217" w:rsidRDefault="00776470" w:rsidP="001D5217">
            <w:pPr>
              <w:spacing w:after="0" w:line="240" w:lineRule="auto"/>
              <w:ind w:left="-108"/>
              <w:jc w:val="both"/>
              <w:rPr>
                <w:rFonts w:cs="Arial"/>
                <w:lang w:eastAsia="en-GB"/>
              </w:rPr>
            </w:pPr>
          </w:p>
          <w:p w14:paraId="7C8957E7" w14:textId="77777777" w:rsidR="00CE57B6" w:rsidRDefault="00CE57B6" w:rsidP="001D5217">
            <w:pPr>
              <w:spacing w:after="0" w:line="240" w:lineRule="auto"/>
              <w:ind w:left="-108"/>
              <w:jc w:val="both"/>
              <w:rPr>
                <w:rFonts w:cs="Arial"/>
                <w:lang w:eastAsia="en-GB"/>
              </w:rPr>
            </w:pPr>
            <w:r w:rsidRPr="001D5217">
              <w:rPr>
                <w:rFonts w:cs="Arial"/>
                <w:b/>
                <w:lang w:eastAsia="en-GB"/>
              </w:rPr>
              <w:t>8 Transport issues</w:t>
            </w:r>
            <w:r w:rsidR="00B675BE">
              <w:rPr>
                <w:rFonts w:cs="Arial"/>
                <w:b/>
                <w:lang w:eastAsia="en-GB"/>
              </w:rPr>
              <w:t>:</w:t>
            </w:r>
            <w:r w:rsidRPr="001D5217">
              <w:rPr>
                <w:rFonts w:cs="Arial"/>
                <w:b/>
                <w:lang w:eastAsia="en-GB"/>
              </w:rPr>
              <w:t xml:space="preserve"> </w:t>
            </w:r>
            <w:r w:rsidR="00B675BE">
              <w:rPr>
                <w:rFonts w:cs="Arial"/>
                <w:lang w:eastAsia="en-GB"/>
              </w:rPr>
              <w:t>In the elective setting,</w:t>
            </w:r>
            <w:r w:rsidRPr="001D5217">
              <w:rPr>
                <w:rFonts w:cs="Arial"/>
                <w:lang w:eastAsia="en-GB"/>
              </w:rPr>
              <w:t xml:space="preserve"> if surgery </w:t>
            </w:r>
            <w:r w:rsidR="00B675BE">
              <w:rPr>
                <w:rFonts w:cs="Arial"/>
                <w:lang w:eastAsia="en-GB"/>
              </w:rPr>
              <w:t xml:space="preserve">is </w:t>
            </w:r>
            <w:r w:rsidRPr="001D5217">
              <w:rPr>
                <w:rFonts w:cs="Arial"/>
                <w:lang w:eastAsia="en-GB"/>
              </w:rPr>
              <w:t xml:space="preserve">centralised, either </w:t>
            </w:r>
            <w:r w:rsidR="00B675BE">
              <w:rPr>
                <w:rFonts w:cs="Arial"/>
                <w:lang w:eastAsia="en-GB"/>
              </w:rPr>
              <w:t xml:space="preserve">the </w:t>
            </w:r>
            <w:r w:rsidRPr="001D5217">
              <w:rPr>
                <w:rFonts w:cs="Arial"/>
                <w:lang w:eastAsia="en-GB"/>
              </w:rPr>
              <w:lastRenderedPageBreak/>
              <w:t xml:space="preserve">surgeon or </w:t>
            </w:r>
            <w:r w:rsidR="00B675BE">
              <w:rPr>
                <w:rFonts w:cs="Arial"/>
                <w:lang w:eastAsia="en-GB"/>
              </w:rPr>
              <w:t xml:space="preserve">the </w:t>
            </w:r>
            <w:r w:rsidRPr="001D5217">
              <w:rPr>
                <w:rFonts w:cs="Arial"/>
                <w:lang w:eastAsia="en-GB"/>
              </w:rPr>
              <w:t xml:space="preserve">child or both will need to travel for </w:t>
            </w:r>
            <w:r w:rsidR="00B675BE">
              <w:rPr>
                <w:rFonts w:cs="Arial"/>
                <w:lang w:eastAsia="en-GB"/>
              </w:rPr>
              <w:t xml:space="preserve">the </w:t>
            </w:r>
            <w:r w:rsidRPr="001D5217">
              <w:rPr>
                <w:rFonts w:cs="Arial"/>
                <w:lang w:eastAsia="en-GB"/>
              </w:rPr>
              <w:t>initial clinic appointment. Consider</w:t>
            </w:r>
            <w:r w:rsidR="00B675BE">
              <w:rPr>
                <w:rFonts w:cs="Arial"/>
                <w:lang w:eastAsia="en-GB"/>
              </w:rPr>
              <w:t>ation needs to be given to the</w:t>
            </w:r>
            <w:r w:rsidRPr="001D5217">
              <w:rPr>
                <w:rFonts w:cs="Arial"/>
                <w:lang w:eastAsia="en-GB"/>
              </w:rPr>
              <w:t xml:space="preserve"> remote areas of Scotland and </w:t>
            </w:r>
            <w:r w:rsidR="00B675BE">
              <w:rPr>
                <w:rFonts w:cs="Arial"/>
                <w:lang w:eastAsia="en-GB"/>
              </w:rPr>
              <w:t xml:space="preserve">to </w:t>
            </w:r>
            <w:r w:rsidRPr="001D5217">
              <w:rPr>
                <w:rFonts w:cs="Arial"/>
                <w:lang w:eastAsia="en-GB"/>
              </w:rPr>
              <w:t>planning for such a situation. Overnight accommodation may be required for the visit as well as</w:t>
            </w:r>
            <w:r w:rsidR="00B675BE">
              <w:rPr>
                <w:rFonts w:cs="Arial"/>
                <w:lang w:eastAsia="en-GB"/>
              </w:rPr>
              <w:t xml:space="preserve"> for the peri</w:t>
            </w:r>
            <w:r w:rsidRPr="001D5217">
              <w:rPr>
                <w:rFonts w:cs="Arial"/>
                <w:lang w:eastAsia="en-GB"/>
              </w:rPr>
              <w:t>operative stay. The child may require preassess</w:t>
            </w:r>
            <w:r w:rsidR="00B675BE">
              <w:rPr>
                <w:rFonts w:cs="Arial"/>
                <w:lang w:eastAsia="en-GB"/>
              </w:rPr>
              <w:t>ment;</w:t>
            </w:r>
            <w:r w:rsidRPr="001D5217">
              <w:rPr>
                <w:rFonts w:cs="Arial"/>
                <w:lang w:eastAsia="en-GB"/>
              </w:rPr>
              <w:t xml:space="preserve"> video links may help, and IT support </w:t>
            </w:r>
            <w:r w:rsidR="00B675BE">
              <w:rPr>
                <w:rFonts w:cs="Arial"/>
                <w:lang w:eastAsia="en-GB"/>
              </w:rPr>
              <w:t xml:space="preserve">would be </w:t>
            </w:r>
            <w:r w:rsidRPr="001D5217">
              <w:rPr>
                <w:rFonts w:cs="Arial"/>
                <w:lang w:eastAsia="en-GB"/>
              </w:rPr>
              <w:t>needed for history, notes and invest</w:t>
            </w:r>
            <w:r w:rsidR="00B675BE">
              <w:rPr>
                <w:rFonts w:cs="Arial"/>
                <w:lang w:eastAsia="en-GB"/>
              </w:rPr>
              <w:t xml:space="preserve">igations in the right setting. In the emergency setting </w:t>
            </w:r>
            <w:r w:rsidRPr="001D5217">
              <w:rPr>
                <w:rFonts w:cs="Arial"/>
                <w:lang w:eastAsia="en-GB"/>
              </w:rPr>
              <w:t xml:space="preserve">- may require transfer for urgent surgery. Provision of adequate infrastructure to support increased numbers of transfers should be planned for. </w:t>
            </w:r>
          </w:p>
          <w:p w14:paraId="7C8957E8" w14:textId="77777777" w:rsidR="00776470" w:rsidRPr="001D5217" w:rsidRDefault="00776470" w:rsidP="001D5217">
            <w:pPr>
              <w:spacing w:after="0" w:line="240" w:lineRule="auto"/>
              <w:ind w:left="-108"/>
              <w:jc w:val="both"/>
              <w:rPr>
                <w:rFonts w:cs="Arial"/>
                <w:lang w:eastAsia="en-GB"/>
              </w:rPr>
            </w:pPr>
          </w:p>
          <w:p w14:paraId="7C8957E9" w14:textId="1080C9DA" w:rsidR="00CE57B6" w:rsidRDefault="00CE57B6" w:rsidP="001D5217">
            <w:pPr>
              <w:spacing w:after="0" w:line="240" w:lineRule="auto"/>
              <w:ind w:left="-108"/>
              <w:jc w:val="both"/>
              <w:rPr>
                <w:rFonts w:cs="Arial"/>
                <w:lang w:eastAsia="en-GB"/>
              </w:rPr>
            </w:pPr>
            <w:r w:rsidRPr="001D5217">
              <w:rPr>
                <w:rFonts w:cs="Arial"/>
                <w:b/>
                <w:lang w:eastAsia="en-GB"/>
              </w:rPr>
              <w:t>9 Support from tertiary centres</w:t>
            </w:r>
            <w:r w:rsidR="00B675BE">
              <w:rPr>
                <w:rFonts w:cs="Arial"/>
                <w:b/>
                <w:lang w:eastAsia="en-GB"/>
              </w:rPr>
              <w:t>:</w:t>
            </w:r>
            <w:r w:rsidRPr="001D5217">
              <w:rPr>
                <w:rFonts w:cs="Arial"/>
                <w:b/>
                <w:lang w:eastAsia="en-GB"/>
              </w:rPr>
              <w:t xml:space="preserve"> </w:t>
            </w:r>
            <w:r w:rsidR="00B675BE">
              <w:rPr>
                <w:rFonts w:cs="Arial"/>
                <w:lang w:eastAsia="en-GB"/>
              </w:rPr>
              <w:t>There are c</w:t>
            </w:r>
            <w:r w:rsidRPr="001D5217">
              <w:rPr>
                <w:rFonts w:cs="Arial"/>
                <w:lang w:eastAsia="en-GB"/>
              </w:rPr>
              <w:t>urrent links via out</w:t>
            </w:r>
            <w:r w:rsidR="00B675BE">
              <w:rPr>
                <w:rFonts w:cs="Arial"/>
                <w:lang w:eastAsia="en-GB"/>
              </w:rPr>
              <w:t>reach by Paediatric Surgeons visiting</w:t>
            </w:r>
            <w:r w:rsidRPr="001D5217">
              <w:rPr>
                <w:rFonts w:cs="Arial"/>
                <w:lang w:eastAsia="en-GB"/>
              </w:rPr>
              <w:t xml:space="preserve"> District General H</w:t>
            </w:r>
            <w:r w:rsidR="00B675BE">
              <w:rPr>
                <w:rFonts w:cs="Arial"/>
                <w:lang w:eastAsia="en-GB"/>
              </w:rPr>
              <w:t>ospitals. There are also proposals to accommodate General Surgery</w:t>
            </w:r>
            <w:r w:rsidRPr="001D5217">
              <w:rPr>
                <w:rFonts w:cs="Arial"/>
                <w:lang w:eastAsia="en-GB"/>
              </w:rPr>
              <w:t xml:space="preserve"> trainees for 3-6month rotations </w:t>
            </w:r>
            <w:r w:rsidR="00B675BE">
              <w:rPr>
                <w:rFonts w:cs="Arial"/>
                <w:lang w:eastAsia="en-GB"/>
              </w:rPr>
              <w:t>in the main Paediatric centres (</w:t>
            </w:r>
            <w:r w:rsidRPr="001D5217">
              <w:rPr>
                <w:rFonts w:cs="Arial"/>
                <w:lang w:eastAsia="en-GB"/>
              </w:rPr>
              <w:t>e</w:t>
            </w:r>
            <w:r w:rsidR="001324F7">
              <w:rPr>
                <w:rFonts w:cs="Arial"/>
                <w:lang w:eastAsia="en-GB"/>
              </w:rPr>
              <w:t>.</w:t>
            </w:r>
            <w:r w:rsidRPr="001D5217">
              <w:rPr>
                <w:rFonts w:cs="Arial"/>
                <w:lang w:eastAsia="en-GB"/>
              </w:rPr>
              <w:t>g</w:t>
            </w:r>
            <w:r w:rsidR="001324F7">
              <w:rPr>
                <w:rFonts w:cs="Arial"/>
                <w:lang w:eastAsia="en-GB"/>
              </w:rPr>
              <w:t>.</w:t>
            </w:r>
            <w:r w:rsidRPr="001D5217">
              <w:rPr>
                <w:rFonts w:cs="Arial"/>
                <w:lang w:eastAsia="en-GB"/>
              </w:rPr>
              <w:t xml:space="preserve"> Units in</w:t>
            </w:r>
            <w:r w:rsidR="00B675BE">
              <w:rPr>
                <w:rFonts w:cs="Arial"/>
                <w:lang w:eastAsia="en-GB"/>
              </w:rPr>
              <w:t xml:space="preserve"> Edinburgh and Glasgow could in</w:t>
            </w:r>
            <w:r w:rsidRPr="001D5217">
              <w:rPr>
                <w:rFonts w:cs="Arial"/>
                <w:lang w:eastAsia="en-GB"/>
              </w:rPr>
              <w:t>corporate 1 and 2 trainees</w:t>
            </w:r>
            <w:r w:rsidR="00B675BE">
              <w:rPr>
                <w:rFonts w:cs="Arial"/>
                <w:lang w:eastAsia="en-GB"/>
              </w:rPr>
              <w:t xml:space="preserve"> respectively</w:t>
            </w:r>
            <w:r w:rsidR="00672DEE">
              <w:rPr>
                <w:rFonts w:cs="Arial"/>
                <w:lang w:eastAsia="en-GB"/>
              </w:rPr>
              <w:t>)</w:t>
            </w:r>
            <w:r w:rsidR="00672DEE" w:rsidRPr="001D5217">
              <w:rPr>
                <w:rFonts w:cs="Arial"/>
                <w:lang w:eastAsia="en-GB"/>
              </w:rPr>
              <w:t>,</w:t>
            </w:r>
            <w:r w:rsidRPr="001D5217">
              <w:rPr>
                <w:rFonts w:cs="Arial"/>
                <w:lang w:eastAsia="en-GB"/>
              </w:rPr>
              <w:t xml:space="preserve"> with a remit to be tailored to the work required for delivery of GSC (</w:t>
            </w:r>
            <w:r w:rsidR="00B675BE">
              <w:rPr>
                <w:rFonts w:cs="Arial"/>
                <w:lang w:eastAsia="en-GB"/>
              </w:rPr>
              <w:t xml:space="preserve">this type of rotation is </w:t>
            </w:r>
            <w:r w:rsidRPr="001D5217">
              <w:rPr>
                <w:rFonts w:cs="Arial"/>
                <w:lang w:eastAsia="en-GB"/>
              </w:rPr>
              <w:t>already in force in Aberdeen</w:t>
            </w:r>
            <w:r w:rsidR="00B675BE">
              <w:rPr>
                <w:rFonts w:cs="Arial"/>
                <w:lang w:eastAsia="en-GB"/>
              </w:rPr>
              <w:t xml:space="preserve"> for North of Scotland Region trainees</w:t>
            </w:r>
            <w:r w:rsidRPr="001D5217">
              <w:rPr>
                <w:rFonts w:cs="Arial"/>
                <w:lang w:eastAsia="en-GB"/>
              </w:rPr>
              <w:t>)</w:t>
            </w:r>
            <w:r w:rsidR="00B675BE">
              <w:rPr>
                <w:rFonts w:cs="Arial"/>
                <w:lang w:eastAsia="en-GB"/>
              </w:rPr>
              <w:t>. Refresher lists for General S</w:t>
            </w:r>
            <w:r w:rsidRPr="001D5217">
              <w:rPr>
                <w:rFonts w:cs="Arial"/>
                <w:lang w:eastAsia="en-GB"/>
              </w:rPr>
              <w:t>urgeons</w:t>
            </w:r>
            <w:r w:rsidR="00B675BE">
              <w:rPr>
                <w:rFonts w:cs="Arial"/>
                <w:lang w:eastAsia="en-GB"/>
              </w:rPr>
              <w:t xml:space="preserve"> should also be considered</w:t>
            </w:r>
            <w:r w:rsidRPr="001D5217">
              <w:rPr>
                <w:rFonts w:cs="Arial"/>
                <w:lang w:eastAsia="en-GB"/>
              </w:rPr>
              <w:t xml:space="preserve">. Specialists </w:t>
            </w:r>
            <w:r w:rsidR="00B675BE">
              <w:rPr>
                <w:rFonts w:cs="Arial"/>
                <w:lang w:eastAsia="en-GB"/>
              </w:rPr>
              <w:t>could</w:t>
            </w:r>
            <w:r w:rsidRPr="001D5217">
              <w:rPr>
                <w:rFonts w:cs="Arial"/>
                <w:lang w:eastAsia="en-GB"/>
              </w:rPr>
              <w:t xml:space="preserve"> </w:t>
            </w:r>
            <w:r w:rsidR="00B675BE">
              <w:rPr>
                <w:rFonts w:cs="Arial"/>
                <w:lang w:eastAsia="en-GB"/>
              </w:rPr>
              <w:t>visit non-</w:t>
            </w:r>
            <w:r w:rsidRPr="001D5217">
              <w:rPr>
                <w:rFonts w:cs="Arial"/>
                <w:lang w:eastAsia="en-GB"/>
              </w:rPr>
              <w:t xml:space="preserve">specialist centres in </w:t>
            </w:r>
            <w:r w:rsidR="00B675BE">
              <w:rPr>
                <w:rFonts w:cs="Arial"/>
                <w:lang w:eastAsia="en-GB"/>
              </w:rPr>
              <w:t xml:space="preserve">the </w:t>
            </w:r>
            <w:r w:rsidRPr="001D5217">
              <w:rPr>
                <w:rFonts w:cs="Arial"/>
                <w:lang w:eastAsia="en-GB"/>
              </w:rPr>
              <w:t>initial stages of service development.</w:t>
            </w:r>
          </w:p>
          <w:p w14:paraId="7C8957EA" w14:textId="77777777" w:rsidR="00776470" w:rsidRPr="001D5217" w:rsidRDefault="00776470" w:rsidP="001D5217">
            <w:pPr>
              <w:spacing w:after="0" w:line="240" w:lineRule="auto"/>
              <w:ind w:left="-108"/>
              <w:jc w:val="both"/>
              <w:rPr>
                <w:rFonts w:cs="Arial"/>
                <w:lang w:eastAsia="en-GB"/>
              </w:rPr>
            </w:pPr>
          </w:p>
          <w:p w14:paraId="7C8957EB" w14:textId="77777777" w:rsidR="00CE57B6" w:rsidRPr="001D5217" w:rsidRDefault="00CE57B6" w:rsidP="001D5217">
            <w:pPr>
              <w:spacing w:after="0" w:line="240" w:lineRule="auto"/>
              <w:ind w:left="-108"/>
              <w:jc w:val="both"/>
              <w:rPr>
                <w:rFonts w:cs="Arial"/>
                <w:lang w:eastAsia="en-GB"/>
              </w:rPr>
            </w:pPr>
            <w:r w:rsidRPr="001D5217">
              <w:rPr>
                <w:rFonts w:cs="Arial"/>
                <w:b/>
                <w:lang w:eastAsia="en-GB"/>
              </w:rPr>
              <w:t>10 Recommendations for training of Gen</w:t>
            </w:r>
            <w:r w:rsidR="00B675BE">
              <w:rPr>
                <w:rFonts w:cs="Arial"/>
                <w:b/>
                <w:lang w:eastAsia="en-GB"/>
              </w:rPr>
              <w:t>eral Surgery trainees and Post-</w:t>
            </w:r>
            <w:r w:rsidRPr="001D5217">
              <w:rPr>
                <w:rFonts w:cs="Arial"/>
                <w:b/>
                <w:lang w:eastAsia="en-GB"/>
              </w:rPr>
              <w:t>CCT fe</w:t>
            </w:r>
            <w:r w:rsidR="00B675BE">
              <w:rPr>
                <w:rFonts w:cs="Arial"/>
                <w:b/>
                <w:lang w:eastAsia="en-GB"/>
              </w:rPr>
              <w:t>llowships for G</w:t>
            </w:r>
            <w:r w:rsidRPr="001D5217">
              <w:rPr>
                <w:rFonts w:cs="Arial"/>
                <w:b/>
                <w:lang w:eastAsia="en-GB"/>
              </w:rPr>
              <w:t xml:space="preserve">eneral Surgeons. 3 broad scenarios are postulated: </w:t>
            </w:r>
            <w:r w:rsidRPr="001D5217">
              <w:rPr>
                <w:rFonts w:cs="Arial"/>
                <w:lang w:eastAsia="en-GB"/>
              </w:rPr>
              <w:t xml:space="preserve">The status quo is not sustainable, with </w:t>
            </w:r>
            <w:r w:rsidR="00B675BE" w:rsidRPr="001D5217">
              <w:rPr>
                <w:rFonts w:cs="Arial"/>
                <w:lang w:eastAsia="en-GB"/>
              </w:rPr>
              <w:t xml:space="preserve">the </w:t>
            </w:r>
            <w:r w:rsidRPr="001D5217">
              <w:rPr>
                <w:rFonts w:cs="Arial"/>
                <w:lang w:eastAsia="en-GB"/>
              </w:rPr>
              <w:t xml:space="preserve">threat of sub-standard service provision. </w:t>
            </w:r>
          </w:p>
          <w:p w14:paraId="7C8957EC" w14:textId="77777777" w:rsidR="00CE57B6" w:rsidRPr="001D5217" w:rsidRDefault="004617A2" w:rsidP="001D5217">
            <w:pPr>
              <w:numPr>
                <w:ilvl w:val="0"/>
                <w:numId w:val="7"/>
              </w:numPr>
              <w:spacing w:after="0" w:line="240" w:lineRule="auto"/>
              <w:jc w:val="both"/>
              <w:rPr>
                <w:rFonts w:cs="Arial"/>
                <w:lang w:eastAsia="en-GB"/>
              </w:rPr>
            </w:pPr>
            <w:r w:rsidRPr="001D5217">
              <w:rPr>
                <w:rFonts w:cs="Arial"/>
                <w:u w:val="single"/>
                <w:lang w:eastAsia="en-GB"/>
              </w:rPr>
              <w:t>Centralisation</w:t>
            </w:r>
            <w:r w:rsidRPr="001D5217">
              <w:rPr>
                <w:rFonts w:cs="Arial"/>
                <w:lang w:eastAsia="en-GB"/>
              </w:rPr>
              <w:t xml:space="preserve">: this </w:t>
            </w:r>
            <w:r w:rsidR="00CE57B6" w:rsidRPr="001D5217">
              <w:rPr>
                <w:rFonts w:cs="Arial"/>
                <w:lang w:eastAsia="en-GB"/>
              </w:rPr>
              <w:t>clear</w:t>
            </w:r>
            <w:r w:rsidR="00B675BE" w:rsidRPr="001D5217">
              <w:rPr>
                <w:rFonts w:cs="Arial"/>
                <w:lang w:eastAsia="en-GB"/>
              </w:rPr>
              <w:t>ly</w:t>
            </w:r>
            <w:r w:rsidR="00CE57B6" w:rsidRPr="001D5217">
              <w:rPr>
                <w:rFonts w:cs="Arial"/>
                <w:lang w:eastAsia="en-GB"/>
              </w:rPr>
              <w:t xml:space="preserve"> disenfranchises local population</w:t>
            </w:r>
            <w:r w:rsidRPr="001D5217">
              <w:rPr>
                <w:rFonts w:cs="Arial"/>
                <w:lang w:eastAsia="en-GB"/>
              </w:rPr>
              <w:t>s</w:t>
            </w:r>
            <w:r w:rsidR="00CE57B6" w:rsidRPr="001D5217">
              <w:rPr>
                <w:rFonts w:cs="Arial"/>
                <w:lang w:eastAsia="en-GB"/>
              </w:rPr>
              <w:t xml:space="preserve">, </w:t>
            </w:r>
            <w:r w:rsidRPr="001D5217">
              <w:rPr>
                <w:rFonts w:cs="Arial"/>
                <w:lang w:eastAsia="en-GB"/>
              </w:rPr>
              <w:t xml:space="preserve">can lead to deskilling of the local workforce, results in </w:t>
            </w:r>
            <w:r w:rsidR="00CE57B6" w:rsidRPr="001D5217">
              <w:rPr>
                <w:rFonts w:cs="Arial"/>
                <w:lang w:eastAsia="en-GB"/>
              </w:rPr>
              <w:t xml:space="preserve">more emergency cases travelling, </w:t>
            </w:r>
            <w:r w:rsidRPr="001D5217">
              <w:rPr>
                <w:rFonts w:cs="Arial"/>
                <w:lang w:eastAsia="en-GB"/>
              </w:rPr>
              <w:t xml:space="preserve">and brings with it </w:t>
            </w:r>
            <w:r w:rsidR="00CE57B6" w:rsidRPr="001D5217">
              <w:rPr>
                <w:rFonts w:cs="Arial"/>
                <w:lang w:eastAsia="en-GB"/>
              </w:rPr>
              <w:t>resource implications.</w:t>
            </w:r>
          </w:p>
          <w:p w14:paraId="7C8957ED" w14:textId="77777777" w:rsidR="00CE57B6" w:rsidRPr="001D5217" w:rsidRDefault="00CE57B6" w:rsidP="001D5217">
            <w:pPr>
              <w:numPr>
                <w:ilvl w:val="0"/>
                <w:numId w:val="7"/>
              </w:numPr>
              <w:spacing w:after="0" w:line="240" w:lineRule="auto"/>
              <w:jc w:val="both"/>
              <w:rPr>
                <w:rFonts w:cs="Arial"/>
                <w:lang w:eastAsia="en-GB"/>
              </w:rPr>
            </w:pPr>
            <w:r w:rsidRPr="001D5217">
              <w:rPr>
                <w:rFonts w:cs="Arial"/>
                <w:u w:val="single"/>
                <w:lang w:eastAsia="en-GB"/>
              </w:rPr>
              <w:t>Forward planning</w:t>
            </w:r>
            <w:r w:rsidR="004617A2" w:rsidRPr="001D5217">
              <w:rPr>
                <w:rFonts w:cs="Arial"/>
                <w:u w:val="single"/>
                <w:lang w:eastAsia="en-GB"/>
              </w:rPr>
              <w:t>:</w:t>
            </w:r>
            <w:r w:rsidRPr="001D5217">
              <w:rPr>
                <w:rFonts w:cs="Arial"/>
                <w:lang w:eastAsia="en-GB"/>
              </w:rPr>
              <w:t xml:space="preserve"> to select individuals who would provide a sustainable ‘elective’ caseload. (seems most reasonable proposal)</w:t>
            </w:r>
          </w:p>
          <w:p w14:paraId="7C8957EE" w14:textId="77777777" w:rsidR="00CE57B6" w:rsidRPr="001D5217" w:rsidRDefault="00CE57B6" w:rsidP="001D5217">
            <w:pPr>
              <w:numPr>
                <w:ilvl w:val="0"/>
                <w:numId w:val="7"/>
              </w:numPr>
              <w:spacing w:after="0" w:line="240" w:lineRule="auto"/>
              <w:jc w:val="both"/>
              <w:rPr>
                <w:rFonts w:cs="Arial"/>
                <w:lang w:eastAsia="en-GB"/>
              </w:rPr>
            </w:pPr>
            <w:r w:rsidRPr="001D5217">
              <w:rPr>
                <w:rFonts w:cs="Arial"/>
                <w:u w:val="single"/>
                <w:lang w:eastAsia="en-GB"/>
              </w:rPr>
              <w:t>Timing and integration of training</w:t>
            </w:r>
            <w:r w:rsidR="004617A2" w:rsidRPr="001D5217">
              <w:rPr>
                <w:rFonts w:cs="Arial"/>
                <w:lang w:eastAsia="en-GB"/>
              </w:rPr>
              <w:t>:</w:t>
            </w:r>
            <w:r w:rsidRPr="001D5217">
              <w:rPr>
                <w:rFonts w:cs="Arial"/>
                <w:lang w:eastAsia="en-GB"/>
              </w:rPr>
              <w:t xml:space="preserve"> </w:t>
            </w:r>
            <w:r w:rsidR="004617A2" w:rsidRPr="001D5217">
              <w:rPr>
                <w:rFonts w:cs="Arial"/>
                <w:lang w:eastAsia="en-GB"/>
              </w:rPr>
              <w:t xml:space="preserve">  When? </w:t>
            </w:r>
            <w:r w:rsidRPr="001D5217">
              <w:rPr>
                <w:rFonts w:cs="Arial"/>
                <w:lang w:eastAsia="en-GB"/>
              </w:rPr>
              <w:t xml:space="preserve">later stages of specialist training and be 1 year duration.  Where? In the environment that most closely resembles that </w:t>
            </w:r>
            <w:r w:rsidR="004617A2" w:rsidRPr="001D5217">
              <w:rPr>
                <w:rFonts w:cs="Arial"/>
                <w:lang w:eastAsia="en-GB"/>
              </w:rPr>
              <w:t xml:space="preserve">in </w:t>
            </w:r>
            <w:r w:rsidRPr="001D5217">
              <w:rPr>
                <w:rFonts w:cs="Arial"/>
                <w:lang w:eastAsia="en-GB"/>
              </w:rPr>
              <w:t>which they ar</w:t>
            </w:r>
            <w:r w:rsidR="004617A2" w:rsidRPr="001D5217">
              <w:rPr>
                <w:rFonts w:cs="Arial"/>
                <w:lang w:eastAsia="en-GB"/>
              </w:rPr>
              <w:t>e likely to find themselves, with release to specialist centre. Who should provide the training during this period? mainly</w:t>
            </w:r>
            <w:r w:rsidRPr="001D5217">
              <w:rPr>
                <w:rFonts w:cs="Arial"/>
                <w:lang w:eastAsia="en-GB"/>
              </w:rPr>
              <w:t xml:space="preserve"> those who have provi</w:t>
            </w:r>
            <w:r w:rsidR="004617A2" w:rsidRPr="001D5217">
              <w:rPr>
                <w:rFonts w:cs="Arial"/>
                <w:lang w:eastAsia="en-GB"/>
              </w:rPr>
              <w:t>ded the care to date in the non-</w:t>
            </w:r>
            <w:r w:rsidRPr="001D5217">
              <w:rPr>
                <w:rFonts w:cs="Arial"/>
                <w:lang w:eastAsia="en-GB"/>
              </w:rPr>
              <w:t xml:space="preserve">specialist centre. Content? Curriculum is in place. Recognition of training? Workforce and colleges are aware of the impending crisis, </w:t>
            </w:r>
            <w:r w:rsidR="004617A2" w:rsidRPr="001D5217">
              <w:rPr>
                <w:rFonts w:cs="Arial"/>
                <w:lang w:eastAsia="en-GB"/>
              </w:rPr>
              <w:t xml:space="preserve">although it is </w:t>
            </w:r>
            <w:r w:rsidRPr="001D5217">
              <w:rPr>
                <w:rFonts w:cs="Arial"/>
                <w:lang w:eastAsia="en-GB"/>
              </w:rPr>
              <w:t>less clear t</w:t>
            </w:r>
            <w:r w:rsidR="004617A2" w:rsidRPr="001D5217">
              <w:rPr>
                <w:rFonts w:cs="Arial"/>
                <w:lang w:eastAsia="en-GB"/>
              </w:rPr>
              <w:t>o what extent the government is</w:t>
            </w:r>
            <w:r w:rsidRPr="001D5217">
              <w:rPr>
                <w:rFonts w:cs="Arial"/>
                <w:lang w:eastAsia="en-GB"/>
              </w:rPr>
              <w:t xml:space="preserve"> aware </w:t>
            </w:r>
            <w:r w:rsidR="004617A2" w:rsidRPr="001D5217">
              <w:rPr>
                <w:rFonts w:cs="Arial"/>
                <w:lang w:eastAsia="en-GB"/>
              </w:rPr>
              <w:t xml:space="preserve">of </w:t>
            </w:r>
            <w:r w:rsidRPr="001D5217">
              <w:rPr>
                <w:rFonts w:cs="Arial"/>
                <w:lang w:eastAsia="en-GB"/>
              </w:rPr>
              <w:t xml:space="preserve">the </w:t>
            </w:r>
            <w:r w:rsidR="004617A2" w:rsidRPr="001D5217">
              <w:rPr>
                <w:rFonts w:cs="Arial"/>
                <w:lang w:eastAsia="en-GB"/>
              </w:rPr>
              <w:t xml:space="preserve">current </w:t>
            </w:r>
            <w:r w:rsidRPr="001D5217">
              <w:rPr>
                <w:rFonts w:cs="Arial"/>
                <w:lang w:eastAsia="en-GB"/>
              </w:rPr>
              <w:t>state or</w:t>
            </w:r>
            <w:r w:rsidR="004617A2" w:rsidRPr="001D5217">
              <w:rPr>
                <w:rFonts w:cs="Arial"/>
                <w:lang w:eastAsia="en-GB"/>
              </w:rPr>
              <w:t xml:space="preserve"> of the costs to rectify. Role of post-</w:t>
            </w:r>
            <w:r w:rsidRPr="001D5217">
              <w:rPr>
                <w:rFonts w:cs="Arial"/>
                <w:lang w:eastAsia="en-GB"/>
              </w:rPr>
              <w:t xml:space="preserve">CCT fellowship? </w:t>
            </w:r>
            <w:r w:rsidR="004617A2" w:rsidRPr="001D5217">
              <w:rPr>
                <w:rFonts w:cs="Arial"/>
                <w:lang w:eastAsia="en-GB"/>
              </w:rPr>
              <w:t>A significant</w:t>
            </w:r>
            <w:r w:rsidRPr="001D5217">
              <w:rPr>
                <w:rFonts w:cs="Arial"/>
                <w:lang w:eastAsia="en-GB"/>
              </w:rPr>
              <w:t xml:space="preserve"> undertaking, beyond remit of this paper.</w:t>
            </w:r>
          </w:p>
          <w:p w14:paraId="7C8957EF" w14:textId="77777777" w:rsidR="00CE57B6" w:rsidRPr="001D5217" w:rsidRDefault="00CE57B6" w:rsidP="001D5217">
            <w:pPr>
              <w:spacing w:after="0" w:line="240" w:lineRule="auto"/>
              <w:ind w:left="-108"/>
              <w:jc w:val="both"/>
              <w:rPr>
                <w:rFonts w:cs="Arial"/>
                <w:lang w:eastAsia="en-GB"/>
              </w:rPr>
            </w:pPr>
          </w:p>
          <w:p w14:paraId="7C8957F0" w14:textId="77777777" w:rsidR="00CE57B6" w:rsidRPr="001D5217" w:rsidRDefault="00CE57B6" w:rsidP="001D5217">
            <w:pPr>
              <w:spacing w:after="0" w:line="240" w:lineRule="auto"/>
              <w:ind w:left="-108"/>
              <w:jc w:val="both"/>
              <w:rPr>
                <w:rFonts w:cs="Arial"/>
                <w:lang w:eastAsia="en-GB"/>
              </w:rPr>
            </w:pPr>
            <w:r w:rsidRPr="001D5217">
              <w:rPr>
                <w:rFonts w:cs="Arial"/>
                <w:lang w:eastAsia="en-GB"/>
              </w:rPr>
              <w:t>The Chair of the working group will contact DB to discuss the draft paper and AMcC will report on the final paper when available.</w:t>
            </w:r>
          </w:p>
          <w:p w14:paraId="7C8957F1" w14:textId="77777777" w:rsidR="00CE57B6" w:rsidRPr="001D5217" w:rsidRDefault="00CE57B6" w:rsidP="001D5217">
            <w:pPr>
              <w:spacing w:after="0" w:line="240" w:lineRule="auto"/>
              <w:ind w:left="-108"/>
              <w:jc w:val="both"/>
              <w:rPr>
                <w:rFonts w:cs="Arial"/>
                <w:lang w:eastAsia="en-GB"/>
              </w:rPr>
            </w:pPr>
          </w:p>
          <w:p w14:paraId="7C8957F2" w14:textId="77777777" w:rsidR="00CE57B6" w:rsidRPr="001D5217" w:rsidRDefault="00CE57B6" w:rsidP="001D5217">
            <w:pPr>
              <w:spacing w:after="0" w:line="240" w:lineRule="auto"/>
              <w:ind w:left="-108"/>
              <w:jc w:val="both"/>
              <w:rPr>
                <w:rFonts w:cs="Arial"/>
                <w:lang w:eastAsia="en-GB"/>
              </w:rPr>
            </w:pPr>
            <w:r w:rsidRPr="001D5217">
              <w:rPr>
                <w:rFonts w:cs="Arial"/>
                <w:lang w:eastAsia="en-GB"/>
              </w:rPr>
              <w:t xml:space="preserve">WR noted opportunities for Paediatric Surgery under Shape of Training.  The specialty must make its voice heard to influence any Scottish Government initiatives.  DB said there was a desire provide trainees with some experience in Paediatric Surgery although there would be little motivation as it was not included in consultant job descriptions.  There </w:t>
            </w:r>
            <w:r w:rsidR="00672DEE" w:rsidRPr="001D5217">
              <w:rPr>
                <w:rFonts w:cs="Arial"/>
                <w:lang w:eastAsia="en-GB"/>
              </w:rPr>
              <w:t>was</w:t>
            </w:r>
            <w:r w:rsidRPr="001D5217">
              <w:rPr>
                <w:rFonts w:cs="Arial"/>
                <w:lang w:eastAsia="en-GB"/>
              </w:rPr>
              <w:t xml:space="preserve"> </w:t>
            </w:r>
            <w:r w:rsidR="004617A2">
              <w:rPr>
                <w:rFonts w:cs="Arial"/>
                <w:lang w:eastAsia="en-GB"/>
              </w:rPr>
              <w:t xml:space="preserve">discussion about current </w:t>
            </w:r>
            <w:r w:rsidRPr="001D5217">
              <w:rPr>
                <w:rFonts w:cs="Arial"/>
                <w:lang w:eastAsia="en-GB"/>
              </w:rPr>
              <w:t>consultant appointments to General Surgery with a defined Childhood role</w:t>
            </w:r>
            <w:r w:rsidR="004617A2">
              <w:rPr>
                <w:rFonts w:cs="Arial"/>
                <w:lang w:eastAsia="en-GB"/>
              </w:rPr>
              <w:t>,</w:t>
            </w:r>
            <w:r w:rsidRPr="001D5217">
              <w:rPr>
                <w:rFonts w:cs="Arial"/>
                <w:lang w:eastAsia="en-GB"/>
              </w:rPr>
              <w:t xml:space="preserve"> however this was separate from the </w:t>
            </w:r>
            <w:r w:rsidR="004617A2">
              <w:rPr>
                <w:rFonts w:cs="Arial"/>
                <w:lang w:eastAsia="en-GB"/>
              </w:rPr>
              <w:t>provision of emergency cover for the General Surgery of Childhood</w:t>
            </w:r>
            <w:r w:rsidRPr="001D5217">
              <w:rPr>
                <w:rFonts w:cs="Arial"/>
                <w:lang w:eastAsia="en-GB"/>
              </w:rPr>
              <w:t xml:space="preserve"> and these skills were essential</w:t>
            </w:r>
            <w:r w:rsidR="004617A2">
              <w:rPr>
                <w:rFonts w:cs="Arial"/>
                <w:lang w:eastAsia="en-GB"/>
              </w:rPr>
              <w:t xml:space="preserve"> and required participation of a complete Consultant group</w:t>
            </w:r>
            <w:r w:rsidRPr="001D5217">
              <w:rPr>
                <w:rFonts w:cs="Arial"/>
                <w:lang w:eastAsia="en-GB"/>
              </w:rPr>
              <w:t>.  The plan under Shape of Training was for modular tra</w:t>
            </w:r>
            <w:r w:rsidR="000E6F77">
              <w:rPr>
                <w:rFonts w:cs="Arial"/>
                <w:lang w:eastAsia="en-GB"/>
              </w:rPr>
              <w:t>ining to include both emergency-</w:t>
            </w:r>
            <w:r w:rsidRPr="001D5217">
              <w:rPr>
                <w:rFonts w:cs="Arial"/>
                <w:lang w:eastAsia="en-GB"/>
              </w:rPr>
              <w:t xml:space="preserve">safe and extended elective commitment.  The General Surgery SAC wanted to develop experience and training in Child emergency </w:t>
            </w:r>
            <w:r w:rsidRPr="001D5217">
              <w:rPr>
                <w:rFonts w:cs="Arial"/>
                <w:lang w:eastAsia="en-GB"/>
              </w:rPr>
              <w:lastRenderedPageBreak/>
              <w:t>procedures.</w:t>
            </w:r>
          </w:p>
          <w:p w14:paraId="7C8957F3" w14:textId="77777777" w:rsidR="00CE57B6" w:rsidRPr="001D5217" w:rsidRDefault="00CE57B6" w:rsidP="001D5217">
            <w:pPr>
              <w:spacing w:after="0" w:line="240" w:lineRule="auto"/>
              <w:ind w:left="-108"/>
              <w:jc w:val="both"/>
              <w:rPr>
                <w:rFonts w:cs="Arial"/>
                <w:lang w:eastAsia="en-GB"/>
              </w:rPr>
            </w:pPr>
          </w:p>
          <w:p w14:paraId="7C8957F4" w14:textId="77777777" w:rsidR="00CE57B6" w:rsidRPr="00CE57B6" w:rsidRDefault="000E6F77" w:rsidP="001D5217">
            <w:pPr>
              <w:spacing w:after="0" w:line="240" w:lineRule="auto"/>
              <w:ind w:left="-109"/>
              <w:rPr>
                <w:rFonts w:cs="Arial"/>
                <w:lang w:eastAsia="en-GB"/>
              </w:rPr>
            </w:pPr>
            <w:r>
              <w:rPr>
                <w:rFonts w:cs="Arial"/>
                <w:lang w:eastAsia="en-GB"/>
              </w:rPr>
              <w:t>The Urology SAC already requires</w:t>
            </w:r>
            <w:r w:rsidR="00CE57B6" w:rsidRPr="001D5217">
              <w:rPr>
                <w:rFonts w:cs="Arial"/>
                <w:lang w:eastAsia="en-GB"/>
              </w:rPr>
              <w:t xml:space="preserve"> trainees to gain indicative numbers </w:t>
            </w:r>
            <w:r>
              <w:rPr>
                <w:rFonts w:cs="Arial"/>
                <w:lang w:eastAsia="en-GB"/>
              </w:rPr>
              <w:t xml:space="preserve">in Paediatric Urological procedures </w:t>
            </w:r>
            <w:r w:rsidR="00CE57B6" w:rsidRPr="001D5217">
              <w:rPr>
                <w:rFonts w:cs="Arial"/>
                <w:lang w:eastAsia="en-GB"/>
              </w:rPr>
              <w:t xml:space="preserve">and was now looking at how to </w:t>
            </w:r>
            <w:r>
              <w:rPr>
                <w:rFonts w:cs="Arial"/>
                <w:lang w:eastAsia="en-GB"/>
              </w:rPr>
              <w:t>achieve time commitment.  However,</w:t>
            </w:r>
            <w:r w:rsidR="00CE57B6" w:rsidRPr="001D5217">
              <w:rPr>
                <w:rFonts w:cs="Arial"/>
                <w:lang w:eastAsia="en-GB"/>
              </w:rPr>
              <w:t xml:space="preserve"> the</w:t>
            </w:r>
            <w:r>
              <w:rPr>
                <w:rFonts w:cs="Arial"/>
                <w:lang w:eastAsia="en-GB"/>
              </w:rPr>
              <w:t xml:space="preserve"> emphasis remained on trying to provide emergency-safe training.  HS confirm</w:t>
            </w:r>
            <w:r w:rsidR="00CE57B6" w:rsidRPr="001D5217">
              <w:rPr>
                <w:rFonts w:cs="Arial"/>
                <w:lang w:eastAsia="en-GB"/>
              </w:rPr>
              <w:t>ed</w:t>
            </w:r>
            <w:r>
              <w:rPr>
                <w:rFonts w:cs="Arial"/>
                <w:lang w:eastAsia="en-GB"/>
              </w:rPr>
              <w:t xml:space="preserve"> </w:t>
            </w:r>
            <w:r w:rsidR="00672DEE">
              <w:rPr>
                <w:rFonts w:cs="Arial"/>
                <w:lang w:eastAsia="en-GB"/>
              </w:rPr>
              <w:t>that T</w:t>
            </w:r>
            <w:r>
              <w:rPr>
                <w:rFonts w:cs="Arial"/>
                <w:lang w:eastAsia="en-GB"/>
              </w:rPr>
              <w:t>&amp;</w:t>
            </w:r>
            <w:r w:rsidR="00CE57B6" w:rsidRPr="001D5217">
              <w:rPr>
                <w:rFonts w:cs="Arial"/>
                <w:lang w:eastAsia="en-GB"/>
              </w:rPr>
              <w:t xml:space="preserve">O trainees </w:t>
            </w:r>
            <w:r>
              <w:rPr>
                <w:rFonts w:cs="Arial"/>
                <w:lang w:eastAsia="en-GB"/>
              </w:rPr>
              <w:t xml:space="preserve">all </w:t>
            </w:r>
            <w:r w:rsidR="00CE57B6" w:rsidRPr="001D5217">
              <w:rPr>
                <w:rFonts w:cs="Arial"/>
                <w:lang w:eastAsia="en-GB"/>
              </w:rPr>
              <w:t xml:space="preserve">must rotate in Paediatric Surgery. </w:t>
            </w:r>
          </w:p>
        </w:tc>
        <w:tc>
          <w:tcPr>
            <w:tcW w:w="993" w:type="dxa"/>
          </w:tcPr>
          <w:p w14:paraId="7C8957F5" w14:textId="77777777" w:rsidR="00607DED" w:rsidRDefault="00607DED" w:rsidP="00B475A0">
            <w:pPr>
              <w:spacing w:after="0" w:line="240" w:lineRule="auto"/>
              <w:rPr>
                <w:rFonts w:cs="Calibri"/>
                <w:lang w:eastAsia="en-GB"/>
              </w:rPr>
            </w:pPr>
          </w:p>
          <w:p w14:paraId="7C8957F6" w14:textId="77777777" w:rsidR="00DD2F06" w:rsidRDefault="00DD2F06" w:rsidP="00B475A0">
            <w:pPr>
              <w:spacing w:after="0" w:line="240" w:lineRule="auto"/>
              <w:rPr>
                <w:rFonts w:cs="Calibri"/>
                <w:lang w:eastAsia="en-GB"/>
              </w:rPr>
            </w:pPr>
          </w:p>
          <w:p w14:paraId="7C8957F7" w14:textId="77777777" w:rsidR="00DD2F06" w:rsidRDefault="00DD2F06" w:rsidP="00B475A0">
            <w:pPr>
              <w:spacing w:after="0" w:line="240" w:lineRule="auto"/>
              <w:rPr>
                <w:rFonts w:cs="Calibri"/>
                <w:lang w:eastAsia="en-GB"/>
              </w:rPr>
            </w:pPr>
          </w:p>
          <w:p w14:paraId="7C8957F8" w14:textId="77777777" w:rsidR="00DD2F06" w:rsidRDefault="00DD2F06" w:rsidP="00B475A0">
            <w:pPr>
              <w:spacing w:after="0" w:line="240" w:lineRule="auto"/>
              <w:rPr>
                <w:rFonts w:cs="Calibri"/>
                <w:lang w:eastAsia="en-GB"/>
              </w:rPr>
            </w:pPr>
          </w:p>
          <w:p w14:paraId="7C8957F9" w14:textId="77777777" w:rsidR="00DD2F06" w:rsidRDefault="00DD2F06" w:rsidP="00B475A0">
            <w:pPr>
              <w:spacing w:after="0" w:line="240" w:lineRule="auto"/>
              <w:rPr>
                <w:rFonts w:cs="Calibri"/>
                <w:lang w:eastAsia="en-GB"/>
              </w:rPr>
            </w:pPr>
          </w:p>
          <w:p w14:paraId="7C8957FA" w14:textId="77777777" w:rsidR="00DD2F06" w:rsidRDefault="00DD2F06" w:rsidP="00B475A0">
            <w:pPr>
              <w:spacing w:after="0" w:line="240" w:lineRule="auto"/>
              <w:rPr>
                <w:rFonts w:cs="Calibri"/>
                <w:lang w:eastAsia="en-GB"/>
              </w:rPr>
            </w:pPr>
          </w:p>
          <w:p w14:paraId="7C8957FB" w14:textId="77777777" w:rsidR="00DD2F06" w:rsidRDefault="00DD2F06" w:rsidP="00B475A0">
            <w:pPr>
              <w:spacing w:after="0" w:line="240" w:lineRule="auto"/>
              <w:rPr>
                <w:rFonts w:cs="Calibri"/>
                <w:lang w:eastAsia="en-GB"/>
              </w:rPr>
            </w:pPr>
          </w:p>
          <w:p w14:paraId="7C8957FC" w14:textId="77777777" w:rsidR="00DD2F06" w:rsidRDefault="00DD2F06" w:rsidP="00B475A0">
            <w:pPr>
              <w:spacing w:after="0" w:line="240" w:lineRule="auto"/>
              <w:rPr>
                <w:rFonts w:cs="Calibri"/>
                <w:lang w:eastAsia="en-GB"/>
              </w:rPr>
            </w:pPr>
          </w:p>
          <w:p w14:paraId="7C8957FD" w14:textId="77777777" w:rsidR="00DD2F06" w:rsidRDefault="00DD2F06" w:rsidP="00B475A0">
            <w:pPr>
              <w:spacing w:after="0" w:line="240" w:lineRule="auto"/>
              <w:rPr>
                <w:rFonts w:cs="Calibri"/>
                <w:lang w:eastAsia="en-GB"/>
              </w:rPr>
            </w:pPr>
          </w:p>
          <w:p w14:paraId="7C8957FE" w14:textId="77777777" w:rsidR="00DD2F06" w:rsidRDefault="00DD2F06" w:rsidP="00B475A0">
            <w:pPr>
              <w:spacing w:after="0" w:line="240" w:lineRule="auto"/>
              <w:rPr>
                <w:rFonts w:cs="Calibri"/>
                <w:lang w:eastAsia="en-GB"/>
              </w:rPr>
            </w:pPr>
          </w:p>
          <w:p w14:paraId="7C8957FF" w14:textId="77777777" w:rsidR="00DD2F06" w:rsidRDefault="00DD2F06" w:rsidP="00B475A0">
            <w:pPr>
              <w:spacing w:after="0" w:line="240" w:lineRule="auto"/>
              <w:rPr>
                <w:rFonts w:cs="Calibri"/>
                <w:lang w:eastAsia="en-GB"/>
              </w:rPr>
            </w:pPr>
          </w:p>
          <w:p w14:paraId="7C895800" w14:textId="77777777" w:rsidR="00DD2F06" w:rsidRDefault="00DD2F06" w:rsidP="00B475A0">
            <w:pPr>
              <w:spacing w:after="0" w:line="240" w:lineRule="auto"/>
              <w:rPr>
                <w:rFonts w:cs="Calibri"/>
                <w:lang w:eastAsia="en-GB"/>
              </w:rPr>
            </w:pPr>
          </w:p>
          <w:p w14:paraId="7C895801" w14:textId="77777777" w:rsidR="00DD2F06" w:rsidRDefault="00DD2F06" w:rsidP="00B475A0">
            <w:pPr>
              <w:spacing w:after="0" w:line="240" w:lineRule="auto"/>
              <w:rPr>
                <w:rFonts w:cs="Calibri"/>
                <w:lang w:eastAsia="en-GB"/>
              </w:rPr>
            </w:pPr>
          </w:p>
          <w:p w14:paraId="7C895802" w14:textId="77777777" w:rsidR="00DD2F06" w:rsidRDefault="00DD2F06" w:rsidP="00B475A0">
            <w:pPr>
              <w:spacing w:after="0" w:line="240" w:lineRule="auto"/>
              <w:rPr>
                <w:rFonts w:cs="Calibri"/>
                <w:lang w:eastAsia="en-GB"/>
              </w:rPr>
            </w:pPr>
          </w:p>
          <w:p w14:paraId="7C895803" w14:textId="77777777" w:rsidR="00DD2F06" w:rsidRDefault="00DD2F06" w:rsidP="00B475A0">
            <w:pPr>
              <w:spacing w:after="0" w:line="240" w:lineRule="auto"/>
              <w:rPr>
                <w:rFonts w:cs="Calibri"/>
                <w:lang w:eastAsia="en-GB"/>
              </w:rPr>
            </w:pPr>
          </w:p>
          <w:p w14:paraId="7C895804" w14:textId="77777777" w:rsidR="00DD2F06" w:rsidRDefault="00DD2F06" w:rsidP="00B475A0">
            <w:pPr>
              <w:spacing w:after="0" w:line="240" w:lineRule="auto"/>
              <w:rPr>
                <w:rFonts w:cs="Calibri"/>
                <w:lang w:eastAsia="en-GB"/>
              </w:rPr>
            </w:pPr>
          </w:p>
          <w:p w14:paraId="7C895805" w14:textId="77777777" w:rsidR="00DD2F06" w:rsidRDefault="00DD2F06" w:rsidP="00B475A0">
            <w:pPr>
              <w:spacing w:after="0" w:line="240" w:lineRule="auto"/>
              <w:rPr>
                <w:rFonts w:cs="Calibri"/>
                <w:lang w:eastAsia="en-GB"/>
              </w:rPr>
            </w:pPr>
          </w:p>
          <w:p w14:paraId="7C895806" w14:textId="77777777" w:rsidR="00DD2F06" w:rsidRPr="00DD2F06" w:rsidRDefault="00DD2F06" w:rsidP="00B475A0">
            <w:pPr>
              <w:spacing w:after="0" w:line="240" w:lineRule="auto"/>
              <w:rPr>
                <w:rFonts w:cs="Calibri"/>
                <w:b/>
                <w:lang w:eastAsia="en-GB"/>
              </w:rPr>
            </w:pPr>
          </w:p>
        </w:tc>
      </w:tr>
      <w:tr w:rsidR="00607DED" w:rsidRPr="00371AF2" w14:paraId="7C89580B" w14:textId="77777777" w:rsidTr="00B475A0">
        <w:tc>
          <w:tcPr>
            <w:tcW w:w="959" w:type="dxa"/>
            <w:gridSpan w:val="2"/>
          </w:tcPr>
          <w:p w14:paraId="7C895808" w14:textId="77777777" w:rsidR="00607DED" w:rsidRDefault="00607DED" w:rsidP="00B475A0">
            <w:pPr>
              <w:spacing w:after="0" w:line="240" w:lineRule="auto"/>
              <w:rPr>
                <w:rFonts w:cs="Calibri"/>
                <w:lang w:eastAsia="en-GB"/>
              </w:rPr>
            </w:pPr>
          </w:p>
        </w:tc>
        <w:tc>
          <w:tcPr>
            <w:tcW w:w="7654" w:type="dxa"/>
          </w:tcPr>
          <w:p w14:paraId="7C895809" w14:textId="77777777" w:rsidR="00607DED" w:rsidRPr="00607DED" w:rsidRDefault="00607DED" w:rsidP="00B475A0">
            <w:pPr>
              <w:pStyle w:val="ListParagraph"/>
              <w:spacing w:after="0" w:line="240" w:lineRule="auto"/>
              <w:ind w:left="-108"/>
              <w:rPr>
                <w:rFonts w:cs="Arial"/>
                <w:lang w:eastAsia="en-GB"/>
              </w:rPr>
            </w:pPr>
          </w:p>
        </w:tc>
        <w:tc>
          <w:tcPr>
            <w:tcW w:w="993" w:type="dxa"/>
          </w:tcPr>
          <w:p w14:paraId="7C89580A" w14:textId="77777777" w:rsidR="00607DED" w:rsidRPr="00371AF2" w:rsidRDefault="00607DED" w:rsidP="00B475A0">
            <w:pPr>
              <w:spacing w:after="0" w:line="240" w:lineRule="auto"/>
              <w:rPr>
                <w:rFonts w:cs="Calibri"/>
                <w:lang w:eastAsia="en-GB"/>
              </w:rPr>
            </w:pPr>
          </w:p>
        </w:tc>
      </w:tr>
      <w:tr w:rsidR="00607DED" w:rsidRPr="00371AF2" w14:paraId="7C89580F" w14:textId="77777777" w:rsidTr="00B475A0">
        <w:tc>
          <w:tcPr>
            <w:tcW w:w="959" w:type="dxa"/>
            <w:gridSpan w:val="2"/>
          </w:tcPr>
          <w:p w14:paraId="7C89580C" w14:textId="77777777" w:rsidR="00607DED" w:rsidRDefault="00920889" w:rsidP="00B475A0">
            <w:pPr>
              <w:spacing w:after="0" w:line="240" w:lineRule="auto"/>
              <w:rPr>
                <w:rFonts w:cs="Calibri"/>
                <w:lang w:eastAsia="en-GB"/>
              </w:rPr>
            </w:pPr>
            <w:r>
              <w:rPr>
                <w:rFonts w:cs="Calibri"/>
                <w:lang w:eastAsia="en-GB"/>
              </w:rPr>
              <w:t>3.2</w:t>
            </w:r>
          </w:p>
        </w:tc>
        <w:tc>
          <w:tcPr>
            <w:tcW w:w="7654" w:type="dxa"/>
          </w:tcPr>
          <w:p w14:paraId="7C89580D" w14:textId="77777777" w:rsidR="00607DED" w:rsidRPr="00920889" w:rsidRDefault="00920889" w:rsidP="00B475A0">
            <w:pPr>
              <w:pStyle w:val="ListParagraph"/>
              <w:spacing w:after="0" w:line="240" w:lineRule="auto"/>
              <w:ind w:left="-108"/>
              <w:rPr>
                <w:rFonts w:cs="Arial"/>
                <w:b/>
                <w:lang w:eastAsia="en-GB"/>
              </w:rPr>
            </w:pPr>
            <w:r w:rsidRPr="00920889">
              <w:rPr>
                <w:rFonts w:cs="Arial"/>
                <w:b/>
                <w:lang w:eastAsia="en-GB"/>
              </w:rPr>
              <w:t>Surgery Curriculum Mapping post-ShOT</w:t>
            </w:r>
          </w:p>
        </w:tc>
        <w:tc>
          <w:tcPr>
            <w:tcW w:w="993" w:type="dxa"/>
          </w:tcPr>
          <w:p w14:paraId="7C89580E" w14:textId="77777777" w:rsidR="00607DED" w:rsidRPr="00371AF2" w:rsidRDefault="00607DED" w:rsidP="00B475A0">
            <w:pPr>
              <w:spacing w:after="0" w:line="240" w:lineRule="auto"/>
              <w:rPr>
                <w:rFonts w:cs="Calibri"/>
                <w:lang w:eastAsia="en-GB"/>
              </w:rPr>
            </w:pPr>
          </w:p>
        </w:tc>
      </w:tr>
      <w:tr w:rsidR="00607DED" w:rsidRPr="00371AF2" w14:paraId="7C89581E" w14:textId="77777777" w:rsidTr="00B475A0">
        <w:tc>
          <w:tcPr>
            <w:tcW w:w="959" w:type="dxa"/>
            <w:gridSpan w:val="2"/>
          </w:tcPr>
          <w:p w14:paraId="7C895810" w14:textId="77777777" w:rsidR="00607DED" w:rsidRDefault="00607DED" w:rsidP="00B475A0">
            <w:pPr>
              <w:spacing w:after="0" w:line="240" w:lineRule="auto"/>
              <w:rPr>
                <w:rFonts w:cs="Calibri"/>
                <w:lang w:eastAsia="en-GB"/>
              </w:rPr>
            </w:pPr>
          </w:p>
        </w:tc>
        <w:tc>
          <w:tcPr>
            <w:tcW w:w="7654" w:type="dxa"/>
          </w:tcPr>
          <w:p w14:paraId="7C895811" w14:textId="77777777" w:rsidR="00607DED" w:rsidRDefault="00634C00" w:rsidP="00BC01C2">
            <w:pPr>
              <w:pStyle w:val="ListParagraph"/>
              <w:spacing w:after="0" w:line="240" w:lineRule="auto"/>
              <w:ind w:left="-108"/>
              <w:rPr>
                <w:rFonts w:cs="Arial"/>
                <w:lang w:eastAsia="en-GB"/>
              </w:rPr>
            </w:pPr>
            <w:r>
              <w:rPr>
                <w:rFonts w:cs="Arial"/>
                <w:lang w:eastAsia="en-GB"/>
              </w:rPr>
              <w:t xml:space="preserve">The </w:t>
            </w:r>
            <w:r w:rsidR="007235A9">
              <w:rPr>
                <w:rFonts w:cs="Arial"/>
                <w:lang w:eastAsia="en-GB"/>
              </w:rPr>
              <w:t xml:space="preserve">General Surgery SAC </w:t>
            </w:r>
            <w:r>
              <w:rPr>
                <w:rFonts w:cs="Arial"/>
                <w:lang w:eastAsia="en-GB"/>
              </w:rPr>
              <w:t xml:space="preserve">carried out a mapping exercise last year </w:t>
            </w:r>
            <w:r w:rsidR="0095689A">
              <w:rPr>
                <w:rFonts w:cs="Arial"/>
                <w:lang w:eastAsia="en-GB"/>
              </w:rPr>
              <w:t>with the aim of improving patient care</w:t>
            </w:r>
            <w:r w:rsidR="00E46DB5">
              <w:rPr>
                <w:rFonts w:cs="Arial"/>
                <w:lang w:eastAsia="en-GB"/>
              </w:rPr>
              <w:t xml:space="preserve"> and</w:t>
            </w:r>
            <w:r w:rsidR="007235A9">
              <w:rPr>
                <w:rFonts w:cs="Arial"/>
                <w:lang w:eastAsia="en-GB"/>
              </w:rPr>
              <w:t xml:space="preserve"> compiled</w:t>
            </w:r>
            <w:r w:rsidR="0095689A">
              <w:rPr>
                <w:rFonts w:cs="Arial"/>
                <w:lang w:eastAsia="en-GB"/>
              </w:rPr>
              <w:t xml:space="preserve"> a report based on </w:t>
            </w:r>
            <w:r w:rsidR="007235A9">
              <w:rPr>
                <w:rFonts w:cs="Arial"/>
                <w:lang w:eastAsia="en-GB"/>
              </w:rPr>
              <w:t>responses to specific questions</w:t>
            </w:r>
            <w:r w:rsidR="00E46DB5">
              <w:rPr>
                <w:rFonts w:cs="Arial"/>
                <w:lang w:eastAsia="en-GB"/>
              </w:rPr>
              <w:t xml:space="preserve">.  JCST then produced an overview for the Academy which then </w:t>
            </w:r>
            <w:r w:rsidR="000E6F77">
              <w:rPr>
                <w:rFonts w:cs="Arial"/>
                <w:lang w:eastAsia="en-GB"/>
              </w:rPr>
              <w:t xml:space="preserve">in turn </w:t>
            </w:r>
            <w:r w:rsidR="00E46DB5">
              <w:rPr>
                <w:rFonts w:cs="Arial"/>
                <w:lang w:eastAsia="en-GB"/>
              </w:rPr>
              <w:t>responded</w:t>
            </w:r>
            <w:r w:rsidR="0095689A">
              <w:rPr>
                <w:rFonts w:cs="Arial"/>
                <w:lang w:eastAsia="en-GB"/>
              </w:rPr>
              <w:t>.  The</w:t>
            </w:r>
            <w:r w:rsidR="00E46DB5">
              <w:rPr>
                <w:rFonts w:cs="Arial"/>
                <w:lang w:eastAsia="en-GB"/>
              </w:rPr>
              <w:t xml:space="preserve"> mapping exercise had</w:t>
            </w:r>
            <w:r w:rsidR="00BC01C2">
              <w:rPr>
                <w:rFonts w:cs="Arial"/>
                <w:lang w:eastAsia="en-GB"/>
              </w:rPr>
              <w:t xml:space="preserve"> 4 main themes</w:t>
            </w:r>
            <w:r w:rsidR="00E46DB5">
              <w:rPr>
                <w:rFonts w:cs="Arial"/>
                <w:lang w:eastAsia="en-GB"/>
              </w:rPr>
              <w:t xml:space="preserve"> </w:t>
            </w:r>
            <w:r w:rsidR="00BC01C2">
              <w:rPr>
                <w:rFonts w:cs="Arial"/>
                <w:lang w:eastAsia="en-GB"/>
              </w:rPr>
              <w:t>– ensuring doctors were emergency</w:t>
            </w:r>
            <w:r w:rsidR="000E6F77">
              <w:rPr>
                <w:rFonts w:cs="Arial"/>
                <w:lang w:eastAsia="en-GB"/>
              </w:rPr>
              <w:t>-</w:t>
            </w:r>
            <w:r w:rsidR="00BC01C2">
              <w:rPr>
                <w:rFonts w:cs="Arial"/>
                <w:lang w:eastAsia="en-GB"/>
              </w:rPr>
              <w:t>safe</w:t>
            </w:r>
            <w:r w:rsidR="00C82865">
              <w:rPr>
                <w:rFonts w:cs="Arial"/>
                <w:lang w:eastAsia="en-GB"/>
              </w:rPr>
              <w:t xml:space="preserve">, </w:t>
            </w:r>
            <w:r w:rsidR="00BC01C2">
              <w:rPr>
                <w:rFonts w:cs="Arial"/>
                <w:lang w:eastAsia="en-GB"/>
              </w:rPr>
              <w:t>general training</w:t>
            </w:r>
            <w:r w:rsidR="00C82865">
              <w:rPr>
                <w:rFonts w:cs="Arial"/>
                <w:lang w:eastAsia="en-GB"/>
              </w:rPr>
              <w:t>,</w:t>
            </w:r>
            <w:r w:rsidR="00BC01C2">
              <w:rPr>
                <w:rFonts w:cs="Arial"/>
                <w:lang w:eastAsia="en-GB"/>
              </w:rPr>
              <w:t xml:space="preserve"> linking primary and secondary care</w:t>
            </w:r>
            <w:r w:rsidR="00C82865">
              <w:rPr>
                <w:rFonts w:cs="Arial"/>
                <w:lang w:eastAsia="en-GB"/>
              </w:rPr>
              <w:t>,</w:t>
            </w:r>
            <w:r w:rsidR="00BC01C2">
              <w:rPr>
                <w:rFonts w:cs="Arial"/>
                <w:lang w:eastAsia="en-GB"/>
              </w:rPr>
              <w:t xml:space="preserve"> and </w:t>
            </w:r>
            <w:r w:rsidR="00C82865">
              <w:rPr>
                <w:rFonts w:cs="Arial"/>
                <w:lang w:eastAsia="en-GB"/>
              </w:rPr>
              <w:t xml:space="preserve">the commitment to </w:t>
            </w:r>
            <w:r w:rsidR="00BC01C2">
              <w:rPr>
                <w:rFonts w:cs="Arial"/>
                <w:lang w:eastAsia="en-GB"/>
              </w:rPr>
              <w:t xml:space="preserve">lifelong learning.  </w:t>
            </w:r>
            <w:r w:rsidR="00F30195">
              <w:rPr>
                <w:rFonts w:cs="Arial"/>
                <w:lang w:eastAsia="en-GB"/>
              </w:rPr>
              <w:t>It found that by the time of</w:t>
            </w:r>
            <w:r w:rsidR="00BC01C2">
              <w:rPr>
                <w:rFonts w:cs="Arial"/>
                <w:lang w:eastAsia="en-GB"/>
              </w:rPr>
              <w:t xml:space="preserve"> CCT individuals were already emergency</w:t>
            </w:r>
            <w:r w:rsidR="000E6F77">
              <w:rPr>
                <w:rFonts w:cs="Arial"/>
                <w:lang w:eastAsia="en-GB"/>
              </w:rPr>
              <w:t>-</w:t>
            </w:r>
            <w:r w:rsidR="00BC01C2">
              <w:rPr>
                <w:rFonts w:cs="Arial"/>
                <w:lang w:eastAsia="en-GB"/>
              </w:rPr>
              <w:t>safe</w:t>
            </w:r>
            <w:r w:rsidR="009A6DDE">
              <w:rPr>
                <w:rFonts w:cs="Arial"/>
                <w:lang w:eastAsia="en-GB"/>
              </w:rPr>
              <w:t xml:space="preserve">, there was scope for collaboration with primary and secondary care, </w:t>
            </w:r>
            <w:r w:rsidR="000E6F77">
              <w:rPr>
                <w:rFonts w:cs="Arial"/>
                <w:lang w:eastAsia="en-GB"/>
              </w:rPr>
              <w:t xml:space="preserve">there was </w:t>
            </w:r>
            <w:r w:rsidR="00F30195">
              <w:rPr>
                <w:rFonts w:cs="Arial"/>
                <w:lang w:eastAsia="en-GB"/>
              </w:rPr>
              <w:t>no desire to</w:t>
            </w:r>
            <w:r w:rsidR="009A6DDE">
              <w:rPr>
                <w:rFonts w:cs="Arial"/>
                <w:lang w:eastAsia="en-GB"/>
              </w:rPr>
              <w:t xml:space="preserve"> shorten craft specialty training</w:t>
            </w:r>
            <w:r w:rsidR="000E6F77">
              <w:rPr>
                <w:rFonts w:cs="Arial"/>
                <w:lang w:eastAsia="en-GB"/>
              </w:rPr>
              <w:t>,</w:t>
            </w:r>
            <w:r w:rsidR="009A6DDE">
              <w:rPr>
                <w:rFonts w:cs="Arial"/>
                <w:lang w:eastAsia="en-GB"/>
              </w:rPr>
              <w:t xml:space="preserve"> and </w:t>
            </w:r>
            <w:r w:rsidR="000E6F77">
              <w:rPr>
                <w:rFonts w:cs="Arial"/>
                <w:lang w:eastAsia="en-GB"/>
              </w:rPr>
              <w:t xml:space="preserve">there was </w:t>
            </w:r>
            <w:r w:rsidR="009A6DDE">
              <w:rPr>
                <w:rFonts w:cs="Arial"/>
                <w:lang w:eastAsia="en-GB"/>
              </w:rPr>
              <w:t xml:space="preserve">interest in </w:t>
            </w:r>
            <w:r w:rsidR="00C82865">
              <w:rPr>
                <w:rFonts w:cs="Arial"/>
                <w:lang w:eastAsia="en-GB"/>
              </w:rPr>
              <w:t xml:space="preserve">area of </w:t>
            </w:r>
            <w:r w:rsidR="009A6DDE">
              <w:rPr>
                <w:rFonts w:cs="Arial"/>
                <w:lang w:eastAsia="en-GB"/>
              </w:rPr>
              <w:t>credentialing.</w:t>
            </w:r>
            <w:r w:rsidR="00E76022">
              <w:rPr>
                <w:rFonts w:cs="Arial"/>
                <w:lang w:eastAsia="en-GB"/>
              </w:rPr>
              <w:t xml:space="preserve">  </w:t>
            </w:r>
            <w:r>
              <w:rPr>
                <w:rFonts w:cs="Arial"/>
                <w:lang w:eastAsia="en-GB"/>
              </w:rPr>
              <w:t>RP and GG have produced a</w:t>
            </w:r>
            <w:r w:rsidR="00E76022">
              <w:rPr>
                <w:rFonts w:cs="Arial"/>
                <w:lang w:eastAsia="en-GB"/>
              </w:rPr>
              <w:t xml:space="preserve"> discussion document </w:t>
            </w:r>
            <w:r>
              <w:rPr>
                <w:rFonts w:cs="Arial"/>
                <w:lang w:eastAsia="en-GB"/>
              </w:rPr>
              <w:t>for</w:t>
            </w:r>
            <w:r w:rsidR="00E76022">
              <w:rPr>
                <w:rFonts w:cs="Arial"/>
                <w:lang w:eastAsia="en-GB"/>
              </w:rPr>
              <w:t xml:space="preserve"> JCST</w:t>
            </w:r>
            <w:r w:rsidR="00661C70">
              <w:rPr>
                <w:rFonts w:cs="Arial"/>
                <w:lang w:eastAsia="en-GB"/>
              </w:rPr>
              <w:t xml:space="preserve"> </w:t>
            </w:r>
            <w:r>
              <w:rPr>
                <w:rFonts w:cs="Arial"/>
                <w:lang w:eastAsia="en-GB"/>
              </w:rPr>
              <w:t>and it</w:t>
            </w:r>
            <w:r w:rsidR="00661C70">
              <w:rPr>
                <w:rFonts w:cs="Arial"/>
                <w:lang w:eastAsia="en-GB"/>
              </w:rPr>
              <w:t xml:space="preserve"> will be discussed at the next STB meeting.</w:t>
            </w:r>
          </w:p>
          <w:p w14:paraId="7C895812" w14:textId="77777777" w:rsidR="0074397F" w:rsidRDefault="0074397F" w:rsidP="00BC01C2">
            <w:pPr>
              <w:pStyle w:val="ListParagraph"/>
              <w:spacing w:after="0" w:line="240" w:lineRule="auto"/>
              <w:ind w:left="-108"/>
              <w:rPr>
                <w:rFonts w:cs="Arial"/>
                <w:lang w:eastAsia="en-GB"/>
              </w:rPr>
            </w:pPr>
          </w:p>
          <w:p w14:paraId="7C895813" w14:textId="77777777" w:rsidR="00661C70" w:rsidRPr="00607DED" w:rsidRDefault="00661C70">
            <w:pPr>
              <w:pStyle w:val="ListParagraph"/>
              <w:spacing w:after="0" w:line="240" w:lineRule="auto"/>
              <w:ind w:left="-108"/>
              <w:rPr>
                <w:rFonts w:cs="Arial"/>
                <w:lang w:eastAsia="en-GB"/>
              </w:rPr>
            </w:pPr>
            <w:r>
              <w:rPr>
                <w:rFonts w:cs="Arial"/>
                <w:lang w:eastAsia="en-GB"/>
              </w:rPr>
              <w:t xml:space="preserve">WR </w:t>
            </w:r>
            <w:r w:rsidR="00F12370">
              <w:rPr>
                <w:rFonts w:cs="Arial"/>
                <w:lang w:eastAsia="en-GB"/>
              </w:rPr>
              <w:t>said</w:t>
            </w:r>
            <w:r>
              <w:rPr>
                <w:rFonts w:cs="Arial"/>
                <w:lang w:eastAsia="en-GB"/>
              </w:rPr>
              <w:t xml:space="preserve"> the UK ShOT group met at the end of March and agreed to do further work with those who submitted responses, one of them being Surgery.</w:t>
            </w:r>
            <w:r w:rsidR="00132C34">
              <w:rPr>
                <w:rFonts w:cs="Arial"/>
                <w:lang w:eastAsia="en-GB"/>
              </w:rPr>
              <w:t xml:space="preserve">  Detailed discussions will take place soon at a UK level and Scotland has already begun </w:t>
            </w:r>
            <w:r w:rsidR="00C82865">
              <w:rPr>
                <w:rFonts w:cs="Arial"/>
                <w:lang w:eastAsia="en-GB"/>
              </w:rPr>
              <w:t>discussions about implementation of the Report</w:t>
            </w:r>
            <w:r w:rsidR="00132C34">
              <w:rPr>
                <w:rFonts w:cs="Arial"/>
                <w:lang w:eastAsia="en-GB"/>
              </w:rPr>
              <w:t>.</w:t>
            </w:r>
            <w:r w:rsidR="00AF34E5">
              <w:rPr>
                <w:rFonts w:cs="Arial"/>
                <w:lang w:eastAsia="en-GB"/>
              </w:rPr>
              <w:t xml:space="preserve">  Overall he felt </w:t>
            </w:r>
            <w:r w:rsidR="00C82865">
              <w:rPr>
                <w:rFonts w:cs="Arial"/>
                <w:lang w:eastAsia="en-GB"/>
              </w:rPr>
              <w:t xml:space="preserve">that </w:t>
            </w:r>
            <w:r w:rsidR="00AF34E5">
              <w:rPr>
                <w:rFonts w:cs="Arial"/>
                <w:lang w:eastAsia="en-GB"/>
              </w:rPr>
              <w:t>Scotland was in a good position to move forward and</w:t>
            </w:r>
            <w:r w:rsidR="00C82865">
              <w:rPr>
                <w:rFonts w:cs="Arial"/>
                <w:lang w:eastAsia="en-GB"/>
              </w:rPr>
              <w:t xml:space="preserve"> that</w:t>
            </w:r>
            <w:r w:rsidR="00AF34E5">
              <w:rPr>
                <w:rFonts w:cs="Arial"/>
                <w:lang w:eastAsia="en-GB"/>
              </w:rPr>
              <w:t xml:space="preserve"> the Surgical body saw this as an opportunity and not a threat.</w:t>
            </w:r>
          </w:p>
        </w:tc>
        <w:tc>
          <w:tcPr>
            <w:tcW w:w="993" w:type="dxa"/>
          </w:tcPr>
          <w:p w14:paraId="7C895814" w14:textId="77777777" w:rsidR="00607DED" w:rsidRDefault="00607DED" w:rsidP="00B475A0">
            <w:pPr>
              <w:spacing w:after="0" w:line="240" w:lineRule="auto"/>
              <w:rPr>
                <w:rFonts w:cs="Calibri"/>
                <w:lang w:eastAsia="en-GB"/>
              </w:rPr>
            </w:pPr>
          </w:p>
          <w:p w14:paraId="7C895815" w14:textId="77777777" w:rsidR="00661C70" w:rsidRDefault="00661C70" w:rsidP="00B475A0">
            <w:pPr>
              <w:spacing w:after="0" w:line="240" w:lineRule="auto"/>
              <w:rPr>
                <w:rFonts w:cs="Calibri"/>
                <w:lang w:eastAsia="en-GB"/>
              </w:rPr>
            </w:pPr>
          </w:p>
          <w:p w14:paraId="7C895816" w14:textId="77777777" w:rsidR="00661C70" w:rsidRDefault="00661C70" w:rsidP="00B475A0">
            <w:pPr>
              <w:spacing w:after="0" w:line="240" w:lineRule="auto"/>
              <w:rPr>
                <w:rFonts w:cs="Calibri"/>
                <w:lang w:eastAsia="en-GB"/>
              </w:rPr>
            </w:pPr>
          </w:p>
          <w:p w14:paraId="7C895817" w14:textId="77777777" w:rsidR="00661C70" w:rsidRDefault="00661C70" w:rsidP="00B475A0">
            <w:pPr>
              <w:spacing w:after="0" w:line="240" w:lineRule="auto"/>
              <w:rPr>
                <w:rFonts w:cs="Calibri"/>
                <w:lang w:eastAsia="en-GB"/>
              </w:rPr>
            </w:pPr>
          </w:p>
          <w:p w14:paraId="7C895818" w14:textId="77777777" w:rsidR="00661C70" w:rsidRDefault="00661C70" w:rsidP="00B475A0">
            <w:pPr>
              <w:spacing w:after="0" w:line="240" w:lineRule="auto"/>
              <w:rPr>
                <w:rFonts w:cs="Calibri"/>
                <w:lang w:eastAsia="en-GB"/>
              </w:rPr>
            </w:pPr>
          </w:p>
          <w:p w14:paraId="7C895819" w14:textId="77777777" w:rsidR="00661C70" w:rsidRDefault="00661C70" w:rsidP="00B475A0">
            <w:pPr>
              <w:spacing w:after="0" w:line="240" w:lineRule="auto"/>
              <w:rPr>
                <w:rFonts w:cs="Calibri"/>
                <w:lang w:eastAsia="en-GB"/>
              </w:rPr>
            </w:pPr>
          </w:p>
          <w:p w14:paraId="7C89581A" w14:textId="77777777" w:rsidR="00661C70" w:rsidRDefault="00661C70" w:rsidP="00B475A0">
            <w:pPr>
              <w:spacing w:after="0" w:line="240" w:lineRule="auto"/>
              <w:rPr>
                <w:rFonts w:cs="Calibri"/>
                <w:lang w:eastAsia="en-GB"/>
              </w:rPr>
            </w:pPr>
          </w:p>
          <w:p w14:paraId="7C89581B" w14:textId="77777777" w:rsidR="00661C70" w:rsidRDefault="00661C70" w:rsidP="00B475A0">
            <w:pPr>
              <w:spacing w:after="0" w:line="240" w:lineRule="auto"/>
              <w:rPr>
                <w:rFonts w:cs="Calibri"/>
                <w:lang w:eastAsia="en-GB"/>
              </w:rPr>
            </w:pPr>
          </w:p>
          <w:p w14:paraId="7C89581C" w14:textId="77777777" w:rsidR="000E6F77" w:rsidRDefault="000E6F77" w:rsidP="00B475A0">
            <w:pPr>
              <w:spacing w:after="0" w:line="240" w:lineRule="auto"/>
              <w:rPr>
                <w:rFonts w:cs="Calibri"/>
                <w:b/>
                <w:lang w:eastAsia="en-GB"/>
              </w:rPr>
            </w:pPr>
          </w:p>
          <w:p w14:paraId="7C89581D" w14:textId="77777777" w:rsidR="00661C70" w:rsidRPr="00661C70" w:rsidRDefault="00661C70" w:rsidP="00B475A0">
            <w:pPr>
              <w:spacing w:after="0" w:line="240" w:lineRule="auto"/>
              <w:rPr>
                <w:rFonts w:cs="Calibri"/>
                <w:b/>
                <w:lang w:eastAsia="en-GB"/>
              </w:rPr>
            </w:pPr>
            <w:r w:rsidRPr="00661C70">
              <w:rPr>
                <w:rFonts w:cs="Calibri"/>
                <w:b/>
                <w:lang w:eastAsia="en-GB"/>
              </w:rPr>
              <w:t>Agenda</w:t>
            </w:r>
          </w:p>
        </w:tc>
      </w:tr>
      <w:tr w:rsidR="00607DED" w:rsidRPr="00371AF2" w14:paraId="7C895822" w14:textId="77777777" w:rsidTr="00B475A0">
        <w:tc>
          <w:tcPr>
            <w:tcW w:w="959" w:type="dxa"/>
            <w:gridSpan w:val="2"/>
          </w:tcPr>
          <w:p w14:paraId="7C89581F" w14:textId="77777777" w:rsidR="00607DED" w:rsidRDefault="00607DED" w:rsidP="00B475A0">
            <w:pPr>
              <w:spacing w:after="0" w:line="240" w:lineRule="auto"/>
              <w:rPr>
                <w:rFonts w:cs="Calibri"/>
                <w:lang w:eastAsia="en-GB"/>
              </w:rPr>
            </w:pPr>
          </w:p>
        </w:tc>
        <w:tc>
          <w:tcPr>
            <w:tcW w:w="7654" w:type="dxa"/>
          </w:tcPr>
          <w:p w14:paraId="7C895820" w14:textId="77777777" w:rsidR="00607DED" w:rsidRPr="00607DED" w:rsidRDefault="00607DED" w:rsidP="00B475A0">
            <w:pPr>
              <w:pStyle w:val="ListParagraph"/>
              <w:spacing w:after="0" w:line="240" w:lineRule="auto"/>
              <w:ind w:left="-108"/>
              <w:rPr>
                <w:rFonts w:cs="Arial"/>
                <w:lang w:eastAsia="en-GB"/>
              </w:rPr>
            </w:pPr>
          </w:p>
        </w:tc>
        <w:tc>
          <w:tcPr>
            <w:tcW w:w="993" w:type="dxa"/>
          </w:tcPr>
          <w:p w14:paraId="7C895821" w14:textId="77777777" w:rsidR="00607DED" w:rsidRPr="00371AF2" w:rsidRDefault="00607DED" w:rsidP="00B475A0">
            <w:pPr>
              <w:spacing w:after="0" w:line="240" w:lineRule="auto"/>
              <w:rPr>
                <w:rFonts w:cs="Calibri"/>
                <w:lang w:eastAsia="en-GB"/>
              </w:rPr>
            </w:pPr>
          </w:p>
        </w:tc>
      </w:tr>
      <w:tr w:rsidR="00607DED" w:rsidRPr="00371AF2" w14:paraId="7C895826" w14:textId="77777777" w:rsidTr="00B475A0">
        <w:tc>
          <w:tcPr>
            <w:tcW w:w="959" w:type="dxa"/>
            <w:gridSpan w:val="2"/>
          </w:tcPr>
          <w:p w14:paraId="7C895823" w14:textId="77777777" w:rsidR="00607DED" w:rsidRDefault="00AF34E5" w:rsidP="00B475A0">
            <w:pPr>
              <w:spacing w:after="0" w:line="240" w:lineRule="auto"/>
              <w:rPr>
                <w:rFonts w:cs="Calibri"/>
                <w:lang w:eastAsia="en-GB"/>
              </w:rPr>
            </w:pPr>
            <w:r>
              <w:rPr>
                <w:rFonts w:cs="Calibri"/>
                <w:lang w:eastAsia="en-GB"/>
              </w:rPr>
              <w:t>3.3</w:t>
            </w:r>
          </w:p>
        </w:tc>
        <w:tc>
          <w:tcPr>
            <w:tcW w:w="7654" w:type="dxa"/>
          </w:tcPr>
          <w:p w14:paraId="7C895824" w14:textId="77777777" w:rsidR="00607DED" w:rsidRPr="00AF34E5" w:rsidRDefault="00AF34E5" w:rsidP="00B475A0">
            <w:pPr>
              <w:pStyle w:val="ListParagraph"/>
              <w:spacing w:after="0" w:line="240" w:lineRule="auto"/>
              <w:ind w:left="-108"/>
              <w:rPr>
                <w:rFonts w:cs="Arial"/>
                <w:b/>
                <w:lang w:eastAsia="en-GB"/>
              </w:rPr>
            </w:pPr>
            <w:r w:rsidRPr="00AF34E5">
              <w:rPr>
                <w:rFonts w:cs="Arial"/>
                <w:b/>
                <w:lang w:eastAsia="en-GB"/>
              </w:rPr>
              <w:t>Urology – National Training Days</w:t>
            </w:r>
          </w:p>
        </w:tc>
        <w:tc>
          <w:tcPr>
            <w:tcW w:w="993" w:type="dxa"/>
          </w:tcPr>
          <w:p w14:paraId="7C895825" w14:textId="77777777" w:rsidR="00607DED" w:rsidRPr="00371AF2" w:rsidRDefault="00607DED" w:rsidP="00B475A0">
            <w:pPr>
              <w:spacing w:after="0" w:line="240" w:lineRule="auto"/>
              <w:rPr>
                <w:rFonts w:cs="Calibri"/>
                <w:lang w:eastAsia="en-GB"/>
              </w:rPr>
            </w:pPr>
          </w:p>
        </w:tc>
      </w:tr>
      <w:tr w:rsidR="00607DED" w:rsidRPr="00371AF2" w14:paraId="7C89582B" w14:textId="77777777" w:rsidTr="00B475A0">
        <w:tc>
          <w:tcPr>
            <w:tcW w:w="959" w:type="dxa"/>
            <w:gridSpan w:val="2"/>
          </w:tcPr>
          <w:p w14:paraId="7C895827" w14:textId="77777777" w:rsidR="00607DED" w:rsidRDefault="00607DED" w:rsidP="00B475A0">
            <w:pPr>
              <w:spacing w:after="0" w:line="240" w:lineRule="auto"/>
              <w:rPr>
                <w:rFonts w:cs="Calibri"/>
                <w:lang w:eastAsia="en-GB"/>
              </w:rPr>
            </w:pPr>
          </w:p>
        </w:tc>
        <w:tc>
          <w:tcPr>
            <w:tcW w:w="7654" w:type="dxa"/>
          </w:tcPr>
          <w:p w14:paraId="7C895828" w14:textId="77777777" w:rsidR="00607DED" w:rsidRPr="00607DED" w:rsidRDefault="00AF34E5" w:rsidP="002B585A">
            <w:pPr>
              <w:pStyle w:val="ListParagraph"/>
              <w:spacing w:after="0" w:line="240" w:lineRule="auto"/>
              <w:ind w:left="-108"/>
              <w:rPr>
                <w:rFonts w:cs="Arial"/>
                <w:lang w:eastAsia="en-GB"/>
              </w:rPr>
            </w:pPr>
            <w:r>
              <w:rPr>
                <w:rFonts w:cs="Arial"/>
                <w:lang w:eastAsia="en-GB"/>
              </w:rPr>
              <w:t xml:space="preserve">JR reported they </w:t>
            </w:r>
            <w:r w:rsidR="002B585A">
              <w:rPr>
                <w:rFonts w:cs="Arial"/>
                <w:lang w:eastAsia="en-GB"/>
              </w:rPr>
              <w:t>planned</w:t>
            </w:r>
            <w:r>
              <w:rPr>
                <w:rFonts w:cs="Arial"/>
                <w:lang w:eastAsia="en-GB"/>
              </w:rPr>
              <w:t xml:space="preserve"> to </w:t>
            </w:r>
            <w:r w:rsidR="0049204F">
              <w:rPr>
                <w:rFonts w:cs="Arial"/>
                <w:lang w:eastAsia="en-GB"/>
              </w:rPr>
              <w:t xml:space="preserve">increase </w:t>
            </w:r>
            <w:r w:rsidR="00C82865">
              <w:rPr>
                <w:rFonts w:cs="Arial"/>
                <w:lang w:eastAsia="en-GB"/>
              </w:rPr>
              <w:t xml:space="preserve">the </w:t>
            </w:r>
            <w:r w:rsidR="0049204F">
              <w:rPr>
                <w:rFonts w:cs="Arial"/>
                <w:lang w:eastAsia="en-GB"/>
              </w:rPr>
              <w:t>number</w:t>
            </w:r>
            <w:r w:rsidR="00C82865">
              <w:rPr>
                <w:rFonts w:cs="Arial"/>
                <w:lang w:eastAsia="en-GB"/>
              </w:rPr>
              <w:t xml:space="preserve"> of these meetings</w:t>
            </w:r>
            <w:r w:rsidR="0049204F">
              <w:rPr>
                <w:rFonts w:cs="Arial"/>
                <w:lang w:eastAsia="en-GB"/>
              </w:rPr>
              <w:t>.</w:t>
            </w:r>
            <w:r>
              <w:rPr>
                <w:rFonts w:cs="Arial"/>
                <w:lang w:eastAsia="en-GB"/>
              </w:rPr>
              <w:t xml:space="preserve">  The item was deferred to the next meeting for more detailed discussion.</w:t>
            </w:r>
          </w:p>
        </w:tc>
        <w:tc>
          <w:tcPr>
            <w:tcW w:w="993" w:type="dxa"/>
          </w:tcPr>
          <w:p w14:paraId="7C895829" w14:textId="77777777" w:rsidR="000E6F77" w:rsidRDefault="000E6F77" w:rsidP="00B475A0">
            <w:pPr>
              <w:spacing w:after="0" w:line="240" w:lineRule="auto"/>
              <w:rPr>
                <w:rFonts w:cs="Calibri"/>
                <w:b/>
                <w:lang w:eastAsia="en-GB"/>
              </w:rPr>
            </w:pPr>
          </w:p>
          <w:p w14:paraId="7C89582A" w14:textId="77777777" w:rsidR="00AF34E5" w:rsidRPr="00AF34E5" w:rsidRDefault="00AF34E5" w:rsidP="00B475A0">
            <w:pPr>
              <w:spacing w:after="0" w:line="240" w:lineRule="auto"/>
              <w:rPr>
                <w:rFonts w:cs="Calibri"/>
                <w:b/>
                <w:lang w:eastAsia="en-GB"/>
              </w:rPr>
            </w:pPr>
            <w:r w:rsidRPr="00AF34E5">
              <w:rPr>
                <w:rFonts w:cs="Calibri"/>
                <w:b/>
                <w:lang w:eastAsia="en-GB"/>
              </w:rPr>
              <w:t>Agenda</w:t>
            </w:r>
          </w:p>
        </w:tc>
      </w:tr>
      <w:tr w:rsidR="00607DED" w:rsidRPr="00371AF2" w14:paraId="7C89582F" w14:textId="77777777" w:rsidTr="00B475A0">
        <w:tc>
          <w:tcPr>
            <w:tcW w:w="959" w:type="dxa"/>
            <w:gridSpan w:val="2"/>
          </w:tcPr>
          <w:p w14:paraId="7C89582C" w14:textId="77777777" w:rsidR="00607DED" w:rsidRDefault="00607DED" w:rsidP="00B475A0">
            <w:pPr>
              <w:spacing w:after="0" w:line="240" w:lineRule="auto"/>
              <w:rPr>
                <w:rFonts w:cs="Calibri"/>
                <w:lang w:eastAsia="en-GB"/>
              </w:rPr>
            </w:pPr>
          </w:p>
        </w:tc>
        <w:tc>
          <w:tcPr>
            <w:tcW w:w="7654" w:type="dxa"/>
          </w:tcPr>
          <w:p w14:paraId="7C89582D" w14:textId="77777777" w:rsidR="00607DED" w:rsidRPr="00607DED" w:rsidRDefault="00607DED" w:rsidP="00B475A0">
            <w:pPr>
              <w:pStyle w:val="ListParagraph"/>
              <w:spacing w:after="0" w:line="240" w:lineRule="auto"/>
              <w:ind w:left="-108"/>
              <w:rPr>
                <w:rFonts w:cs="Arial"/>
                <w:lang w:eastAsia="en-GB"/>
              </w:rPr>
            </w:pPr>
          </w:p>
        </w:tc>
        <w:tc>
          <w:tcPr>
            <w:tcW w:w="993" w:type="dxa"/>
          </w:tcPr>
          <w:p w14:paraId="7C89582E" w14:textId="77777777" w:rsidR="00607DED" w:rsidRPr="00371AF2" w:rsidRDefault="00607DED" w:rsidP="00B475A0">
            <w:pPr>
              <w:spacing w:after="0" w:line="240" w:lineRule="auto"/>
              <w:rPr>
                <w:rFonts w:cs="Calibri"/>
                <w:lang w:eastAsia="en-GB"/>
              </w:rPr>
            </w:pPr>
          </w:p>
        </w:tc>
      </w:tr>
      <w:tr w:rsidR="00607DED" w:rsidRPr="00371AF2" w14:paraId="7C895833" w14:textId="77777777" w:rsidTr="00B475A0">
        <w:tc>
          <w:tcPr>
            <w:tcW w:w="959" w:type="dxa"/>
            <w:gridSpan w:val="2"/>
          </w:tcPr>
          <w:p w14:paraId="7C895830" w14:textId="77777777" w:rsidR="00607DED" w:rsidRDefault="00AF34E5" w:rsidP="00B475A0">
            <w:pPr>
              <w:spacing w:after="0" w:line="240" w:lineRule="auto"/>
              <w:rPr>
                <w:rFonts w:cs="Calibri"/>
                <w:lang w:eastAsia="en-GB"/>
              </w:rPr>
            </w:pPr>
            <w:r>
              <w:rPr>
                <w:rFonts w:cs="Calibri"/>
                <w:lang w:eastAsia="en-GB"/>
              </w:rPr>
              <w:t>3.4</w:t>
            </w:r>
          </w:p>
        </w:tc>
        <w:tc>
          <w:tcPr>
            <w:tcW w:w="7654" w:type="dxa"/>
          </w:tcPr>
          <w:p w14:paraId="7C895831" w14:textId="77777777" w:rsidR="00607DED" w:rsidRPr="00AF34E5" w:rsidRDefault="00AF34E5" w:rsidP="00B475A0">
            <w:pPr>
              <w:pStyle w:val="ListParagraph"/>
              <w:spacing w:after="0" w:line="240" w:lineRule="auto"/>
              <w:ind w:left="-108"/>
              <w:rPr>
                <w:rFonts w:cs="Arial"/>
                <w:b/>
                <w:lang w:eastAsia="en-GB"/>
              </w:rPr>
            </w:pPr>
            <w:r w:rsidRPr="00AF34E5">
              <w:rPr>
                <w:rFonts w:cs="Arial"/>
                <w:b/>
                <w:lang w:eastAsia="en-GB"/>
              </w:rPr>
              <w:t>Remote and Rural Surgery</w:t>
            </w:r>
          </w:p>
        </w:tc>
        <w:tc>
          <w:tcPr>
            <w:tcW w:w="993" w:type="dxa"/>
          </w:tcPr>
          <w:p w14:paraId="7C895832" w14:textId="77777777" w:rsidR="00607DED" w:rsidRPr="00371AF2" w:rsidRDefault="00607DED" w:rsidP="00B475A0">
            <w:pPr>
              <w:spacing w:after="0" w:line="240" w:lineRule="auto"/>
              <w:rPr>
                <w:rFonts w:cs="Calibri"/>
                <w:lang w:eastAsia="en-GB"/>
              </w:rPr>
            </w:pPr>
          </w:p>
        </w:tc>
      </w:tr>
      <w:tr w:rsidR="00607DED" w:rsidRPr="00371AF2" w14:paraId="7C89583D" w14:textId="77777777" w:rsidTr="00B475A0">
        <w:tc>
          <w:tcPr>
            <w:tcW w:w="959" w:type="dxa"/>
            <w:gridSpan w:val="2"/>
          </w:tcPr>
          <w:p w14:paraId="7C895834" w14:textId="77777777" w:rsidR="00607DED" w:rsidRDefault="00607DED" w:rsidP="00B475A0">
            <w:pPr>
              <w:spacing w:after="0" w:line="240" w:lineRule="auto"/>
              <w:rPr>
                <w:rFonts w:cs="Calibri"/>
                <w:lang w:eastAsia="en-GB"/>
              </w:rPr>
            </w:pPr>
          </w:p>
        </w:tc>
        <w:tc>
          <w:tcPr>
            <w:tcW w:w="7654" w:type="dxa"/>
          </w:tcPr>
          <w:p w14:paraId="7C895835" w14:textId="77777777" w:rsidR="00607DED" w:rsidRDefault="00047D66" w:rsidP="00791A2F">
            <w:pPr>
              <w:pStyle w:val="ListParagraph"/>
              <w:spacing w:after="0" w:line="240" w:lineRule="auto"/>
              <w:ind w:left="-108"/>
              <w:rPr>
                <w:rFonts w:cs="Arial"/>
                <w:lang w:eastAsia="en-GB"/>
              </w:rPr>
            </w:pPr>
            <w:r>
              <w:rPr>
                <w:rFonts w:cs="Arial"/>
                <w:lang w:eastAsia="en-GB"/>
              </w:rPr>
              <w:t>JA n</w:t>
            </w:r>
            <w:r w:rsidR="00AF34E5">
              <w:rPr>
                <w:rFonts w:cs="Arial"/>
                <w:lang w:eastAsia="en-GB"/>
              </w:rPr>
              <w:t xml:space="preserve">oted </w:t>
            </w:r>
            <w:r>
              <w:rPr>
                <w:rFonts w:cs="Arial"/>
                <w:lang w:eastAsia="en-GB"/>
              </w:rPr>
              <w:t>the</w:t>
            </w:r>
            <w:r w:rsidR="00AF34E5">
              <w:rPr>
                <w:rFonts w:cs="Arial"/>
                <w:lang w:eastAsia="en-GB"/>
              </w:rPr>
              <w:t xml:space="preserve"> report was submitted some time ago and has now been published</w:t>
            </w:r>
            <w:r>
              <w:rPr>
                <w:rFonts w:cs="Arial"/>
                <w:lang w:eastAsia="en-GB"/>
              </w:rPr>
              <w:t>.</w:t>
            </w:r>
            <w:r w:rsidR="00AF34E5">
              <w:rPr>
                <w:rFonts w:cs="Arial"/>
                <w:lang w:eastAsia="en-GB"/>
              </w:rPr>
              <w:t xml:space="preserve">  </w:t>
            </w:r>
            <w:r w:rsidR="00C82865">
              <w:rPr>
                <w:rFonts w:cs="Arial"/>
                <w:lang w:eastAsia="en-GB"/>
              </w:rPr>
              <w:t>The report has stimulated media interest and h</w:t>
            </w:r>
            <w:r w:rsidR="00791A2F">
              <w:rPr>
                <w:rFonts w:cs="Arial"/>
                <w:lang w:eastAsia="en-GB"/>
              </w:rPr>
              <w:t>e</w:t>
            </w:r>
            <w:r w:rsidR="008A0293">
              <w:rPr>
                <w:rFonts w:cs="Arial"/>
                <w:lang w:eastAsia="en-GB"/>
              </w:rPr>
              <w:t xml:space="preserve"> and others</w:t>
            </w:r>
            <w:r w:rsidR="00791A2F">
              <w:rPr>
                <w:rFonts w:cs="Arial"/>
                <w:lang w:eastAsia="en-GB"/>
              </w:rPr>
              <w:t xml:space="preserve"> </w:t>
            </w:r>
            <w:r w:rsidR="008A0293">
              <w:rPr>
                <w:rFonts w:cs="Arial"/>
                <w:lang w:eastAsia="en-GB"/>
              </w:rPr>
              <w:t>are</w:t>
            </w:r>
            <w:r w:rsidR="00C82865">
              <w:rPr>
                <w:rFonts w:cs="Arial"/>
                <w:lang w:eastAsia="en-GB"/>
              </w:rPr>
              <w:t xml:space="preserve"> to</w:t>
            </w:r>
            <w:r w:rsidR="00791A2F">
              <w:rPr>
                <w:rFonts w:cs="Arial"/>
                <w:lang w:eastAsia="en-GB"/>
              </w:rPr>
              <w:t xml:space="preserve"> be interviewed by the Herald newspaper tomorrow</w:t>
            </w:r>
            <w:r w:rsidR="000E6F77">
              <w:rPr>
                <w:rFonts w:cs="Arial"/>
                <w:lang w:eastAsia="en-GB"/>
              </w:rPr>
              <w:t xml:space="preserve"> (21 April 2016)</w:t>
            </w:r>
            <w:r w:rsidR="00791A2F">
              <w:rPr>
                <w:rFonts w:cs="Arial"/>
                <w:lang w:eastAsia="en-GB"/>
              </w:rPr>
              <w:t xml:space="preserve"> </w:t>
            </w:r>
            <w:r w:rsidR="008A0293">
              <w:rPr>
                <w:rFonts w:cs="Arial"/>
                <w:lang w:eastAsia="en-GB"/>
              </w:rPr>
              <w:t>on this subject</w:t>
            </w:r>
            <w:r w:rsidR="00791A2F">
              <w:rPr>
                <w:rFonts w:cs="Arial"/>
                <w:lang w:eastAsia="en-GB"/>
              </w:rPr>
              <w:t>.</w:t>
            </w:r>
          </w:p>
          <w:p w14:paraId="7C895836" w14:textId="77777777" w:rsidR="00D814C5" w:rsidRDefault="00D814C5" w:rsidP="00791A2F">
            <w:pPr>
              <w:pStyle w:val="ListParagraph"/>
              <w:spacing w:after="0" w:line="240" w:lineRule="auto"/>
              <w:ind w:left="-108"/>
              <w:rPr>
                <w:rFonts w:cs="Arial"/>
                <w:lang w:eastAsia="en-GB"/>
              </w:rPr>
            </w:pPr>
          </w:p>
          <w:p w14:paraId="7C895837" w14:textId="77777777" w:rsidR="00D814C5" w:rsidRDefault="00D814C5" w:rsidP="00791A2F">
            <w:pPr>
              <w:pStyle w:val="ListParagraph"/>
              <w:spacing w:after="0" w:line="240" w:lineRule="auto"/>
              <w:ind w:left="-108"/>
              <w:rPr>
                <w:rFonts w:cs="Arial"/>
                <w:lang w:eastAsia="en-GB"/>
              </w:rPr>
            </w:pPr>
            <w:r>
              <w:rPr>
                <w:rFonts w:cs="Arial"/>
                <w:lang w:eastAsia="en-GB"/>
              </w:rPr>
              <w:t xml:space="preserve">DB noted recommendations 3 and 5 on page </w:t>
            </w:r>
            <w:r w:rsidR="000E6F77">
              <w:rPr>
                <w:rFonts w:cs="Arial"/>
                <w:lang w:eastAsia="en-GB"/>
              </w:rPr>
              <w:t>1</w:t>
            </w:r>
            <w:r>
              <w:rPr>
                <w:rFonts w:cs="Arial"/>
                <w:lang w:eastAsia="en-GB"/>
              </w:rPr>
              <w:t xml:space="preserve"> of the report </w:t>
            </w:r>
            <w:r w:rsidR="004B3BF0">
              <w:rPr>
                <w:rFonts w:cs="Arial"/>
                <w:lang w:eastAsia="en-GB"/>
              </w:rPr>
              <w:t xml:space="preserve">as </w:t>
            </w:r>
            <w:r w:rsidR="000E6F77">
              <w:rPr>
                <w:rFonts w:cs="Arial"/>
                <w:lang w:eastAsia="en-GB"/>
              </w:rPr>
              <w:t xml:space="preserve">those </w:t>
            </w:r>
            <w:r w:rsidR="004B3BF0">
              <w:rPr>
                <w:rFonts w:cs="Arial"/>
                <w:lang w:eastAsia="en-GB"/>
              </w:rPr>
              <w:t>of most relevance to the STB and in particular</w:t>
            </w:r>
            <w:r w:rsidR="008A0293">
              <w:rPr>
                <w:rFonts w:cs="Arial"/>
                <w:lang w:eastAsia="en-GB"/>
              </w:rPr>
              <w:t xml:space="preserve"> noted recommendation</w:t>
            </w:r>
            <w:r w:rsidR="004B3BF0">
              <w:rPr>
                <w:rFonts w:cs="Arial"/>
                <w:lang w:eastAsia="en-GB"/>
              </w:rPr>
              <w:t xml:space="preserve"> 5e – consideration should be given to allocating two ST national training numbers within the </w:t>
            </w:r>
            <w:r w:rsidR="008A0293">
              <w:rPr>
                <w:rFonts w:cs="Arial"/>
                <w:lang w:eastAsia="en-GB"/>
              </w:rPr>
              <w:t>G</w:t>
            </w:r>
            <w:r w:rsidR="004B3BF0">
              <w:rPr>
                <w:rFonts w:cs="Arial"/>
                <w:lang w:eastAsia="en-GB"/>
              </w:rPr>
              <w:t xml:space="preserve">eneral </w:t>
            </w:r>
            <w:r w:rsidR="008A0293">
              <w:rPr>
                <w:rFonts w:cs="Arial"/>
                <w:lang w:eastAsia="en-GB"/>
              </w:rPr>
              <w:t>S</w:t>
            </w:r>
            <w:r w:rsidR="004B3BF0">
              <w:rPr>
                <w:rFonts w:cs="Arial"/>
                <w:lang w:eastAsia="en-GB"/>
              </w:rPr>
              <w:t>urg</w:t>
            </w:r>
            <w:r w:rsidR="008A0293">
              <w:rPr>
                <w:rFonts w:cs="Arial"/>
                <w:lang w:eastAsia="en-GB"/>
              </w:rPr>
              <w:t>ery</w:t>
            </w:r>
            <w:r w:rsidR="004B3BF0">
              <w:rPr>
                <w:rFonts w:cs="Arial"/>
                <w:lang w:eastAsia="en-GB"/>
              </w:rPr>
              <w:t xml:space="preserve"> training programme in Scotland for trainees interested in </w:t>
            </w:r>
            <w:r w:rsidR="008A0293">
              <w:rPr>
                <w:rFonts w:cs="Arial"/>
                <w:lang w:eastAsia="en-GB"/>
              </w:rPr>
              <w:t>Remote and R</w:t>
            </w:r>
            <w:r w:rsidR="004B3BF0">
              <w:rPr>
                <w:rFonts w:cs="Arial"/>
                <w:lang w:eastAsia="en-GB"/>
              </w:rPr>
              <w:t xml:space="preserve">ural </w:t>
            </w:r>
            <w:r w:rsidR="008A0293">
              <w:rPr>
                <w:rFonts w:cs="Arial"/>
                <w:lang w:eastAsia="en-GB"/>
              </w:rPr>
              <w:t>S</w:t>
            </w:r>
            <w:r w:rsidR="004B3BF0">
              <w:rPr>
                <w:rFonts w:cs="Arial"/>
                <w:lang w:eastAsia="en-GB"/>
              </w:rPr>
              <w:t xml:space="preserve">urgery.  JA acknowledged </w:t>
            </w:r>
            <w:r w:rsidR="00494E57">
              <w:rPr>
                <w:rFonts w:cs="Arial"/>
                <w:lang w:eastAsia="en-GB"/>
              </w:rPr>
              <w:t xml:space="preserve">it would not be possible to ringfence this </w:t>
            </w:r>
            <w:r w:rsidR="00BD3CD0">
              <w:rPr>
                <w:rFonts w:cs="Arial"/>
                <w:lang w:eastAsia="en-GB"/>
              </w:rPr>
              <w:t>and individuals could not</w:t>
            </w:r>
            <w:r w:rsidR="008A0293">
              <w:rPr>
                <w:rFonts w:cs="Arial"/>
                <w:lang w:eastAsia="en-GB"/>
              </w:rPr>
              <w:t xml:space="preserve"> always commit</w:t>
            </w:r>
            <w:r w:rsidR="00BD3CD0">
              <w:rPr>
                <w:rFonts w:cs="Arial"/>
                <w:lang w:eastAsia="en-GB"/>
              </w:rPr>
              <w:t xml:space="preserve"> </w:t>
            </w:r>
            <w:r w:rsidR="00494E57">
              <w:rPr>
                <w:rFonts w:cs="Arial"/>
                <w:lang w:eastAsia="en-GB"/>
              </w:rPr>
              <w:t xml:space="preserve">long term as their aspirations </w:t>
            </w:r>
            <w:r w:rsidR="000E6F77">
              <w:rPr>
                <w:rFonts w:cs="Arial"/>
                <w:lang w:eastAsia="en-GB"/>
              </w:rPr>
              <w:t xml:space="preserve">may </w:t>
            </w:r>
            <w:r w:rsidR="00494E57">
              <w:rPr>
                <w:rFonts w:cs="Arial"/>
                <w:lang w:eastAsia="en-GB"/>
              </w:rPr>
              <w:t xml:space="preserve">change as their </w:t>
            </w:r>
            <w:r w:rsidR="008A0293">
              <w:rPr>
                <w:rFonts w:cs="Arial"/>
                <w:lang w:eastAsia="en-GB"/>
              </w:rPr>
              <w:t>training</w:t>
            </w:r>
            <w:r w:rsidR="00494E57">
              <w:rPr>
                <w:rFonts w:cs="Arial"/>
                <w:lang w:eastAsia="en-GB"/>
              </w:rPr>
              <w:t xml:space="preserve"> progressed.  This would also </w:t>
            </w:r>
            <w:r w:rsidR="008A0293">
              <w:rPr>
                <w:rFonts w:cs="Arial"/>
                <w:lang w:eastAsia="en-GB"/>
              </w:rPr>
              <w:t xml:space="preserve">probably </w:t>
            </w:r>
            <w:r w:rsidR="00E12D58">
              <w:rPr>
                <w:rFonts w:cs="Arial"/>
                <w:lang w:eastAsia="en-GB"/>
              </w:rPr>
              <w:t xml:space="preserve">involve </w:t>
            </w:r>
            <w:r w:rsidR="008A0293">
              <w:rPr>
                <w:rFonts w:cs="Arial"/>
                <w:lang w:eastAsia="en-GB"/>
              </w:rPr>
              <w:t xml:space="preserve">the </w:t>
            </w:r>
            <w:r w:rsidR="00494E57">
              <w:rPr>
                <w:rFonts w:cs="Arial"/>
                <w:lang w:eastAsia="en-GB"/>
              </w:rPr>
              <w:t>remov</w:t>
            </w:r>
            <w:r w:rsidR="008A0293">
              <w:rPr>
                <w:rFonts w:cs="Arial"/>
                <w:lang w:eastAsia="en-GB"/>
              </w:rPr>
              <w:t>al</w:t>
            </w:r>
            <w:r w:rsidR="00494E57">
              <w:rPr>
                <w:rFonts w:cs="Arial"/>
                <w:lang w:eastAsia="en-GB"/>
              </w:rPr>
              <w:t xml:space="preserve"> posts from elsewhere.</w:t>
            </w:r>
          </w:p>
          <w:p w14:paraId="7C895838" w14:textId="77777777" w:rsidR="00494E57" w:rsidRDefault="00494E57" w:rsidP="00791A2F">
            <w:pPr>
              <w:pStyle w:val="ListParagraph"/>
              <w:spacing w:after="0" w:line="240" w:lineRule="auto"/>
              <w:ind w:left="-108"/>
              <w:rPr>
                <w:rFonts w:cs="Arial"/>
                <w:lang w:eastAsia="en-GB"/>
              </w:rPr>
            </w:pPr>
          </w:p>
          <w:p w14:paraId="7C895839" w14:textId="77777777" w:rsidR="00494E57" w:rsidRDefault="00586C0F" w:rsidP="004F4168">
            <w:pPr>
              <w:pStyle w:val="ListParagraph"/>
              <w:spacing w:after="0" w:line="240" w:lineRule="auto"/>
              <w:ind w:left="-108"/>
              <w:rPr>
                <w:rFonts w:cs="Arial"/>
                <w:lang w:eastAsia="en-GB"/>
              </w:rPr>
            </w:pPr>
            <w:r>
              <w:rPr>
                <w:rFonts w:cs="Arial"/>
                <w:lang w:eastAsia="en-GB"/>
              </w:rPr>
              <w:t>As there was a limited number of</w:t>
            </w:r>
            <w:r w:rsidR="00494E57">
              <w:rPr>
                <w:rFonts w:cs="Arial"/>
                <w:lang w:eastAsia="en-GB"/>
              </w:rPr>
              <w:t xml:space="preserve"> subspecialt</w:t>
            </w:r>
            <w:r w:rsidR="008A0293">
              <w:rPr>
                <w:rFonts w:cs="Arial"/>
                <w:lang w:eastAsia="en-GB"/>
              </w:rPr>
              <w:t>y areas,</w:t>
            </w:r>
            <w:r w:rsidR="00494E57">
              <w:rPr>
                <w:rFonts w:cs="Arial"/>
                <w:lang w:eastAsia="en-GB"/>
              </w:rPr>
              <w:t xml:space="preserve"> they were considering modular training </w:t>
            </w:r>
            <w:r w:rsidR="005C42A7">
              <w:rPr>
                <w:rFonts w:cs="Arial"/>
                <w:lang w:eastAsia="en-GB"/>
              </w:rPr>
              <w:t>to</w:t>
            </w:r>
            <w:r>
              <w:rPr>
                <w:rFonts w:cs="Arial"/>
                <w:lang w:eastAsia="en-GB"/>
              </w:rPr>
              <w:t xml:space="preserve"> include</w:t>
            </w:r>
            <w:r w:rsidR="00494E57">
              <w:rPr>
                <w:rFonts w:cs="Arial"/>
                <w:lang w:eastAsia="en-GB"/>
              </w:rPr>
              <w:t xml:space="preserve"> Remote and Rural</w:t>
            </w:r>
            <w:r>
              <w:rPr>
                <w:rFonts w:cs="Arial"/>
                <w:lang w:eastAsia="en-GB"/>
              </w:rPr>
              <w:t xml:space="preserve"> </w:t>
            </w:r>
            <w:r w:rsidR="005C42A7">
              <w:rPr>
                <w:rFonts w:cs="Arial"/>
                <w:lang w:eastAsia="en-GB"/>
              </w:rPr>
              <w:t>which</w:t>
            </w:r>
            <w:r>
              <w:rPr>
                <w:rFonts w:cs="Arial"/>
                <w:lang w:eastAsia="en-GB"/>
              </w:rPr>
              <w:t xml:space="preserve"> should </w:t>
            </w:r>
            <w:r w:rsidR="00494E57">
              <w:rPr>
                <w:rFonts w:cs="Arial"/>
                <w:lang w:eastAsia="en-GB"/>
              </w:rPr>
              <w:t>address its recruitment issues.</w:t>
            </w:r>
            <w:r w:rsidR="00F04A91">
              <w:rPr>
                <w:rFonts w:cs="Arial"/>
                <w:lang w:eastAsia="en-GB"/>
              </w:rPr>
              <w:t xml:space="preserve">  </w:t>
            </w:r>
            <w:r w:rsidR="0070518B">
              <w:rPr>
                <w:rFonts w:cs="Arial"/>
                <w:lang w:eastAsia="en-GB"/>
              </w:rPr>
              <w:t xml:space="preserve">JA noted the General Surgery curriculum specified Remote and Rural elements.  The biggest issue was identifying trainees who wanted to take up such posts.  </w:t>
            </w:r>
            <w:r w:rsidR="004F4168">
              <w:rPr>
                <w:rFonts w:cs="Arial"/>
                <w:lang w:eastAsia="en-GB"/>
              </w:rPr>
              <w:t>KK added that NES was funding a Fellowship in Orkney</w:t>
            </w:r>
            <w:r w:rsidR="008A0293">
              <w:rPr>
                <w:rFonts w:cs="Arial"/>
                <w:lang w:eastAsia="en-GB"/>
              </w:rPr>
              <w:t>;</w:t>
            </w:r>
            <w:r w:rsidR="004F4168">
              <w:rPr>
                <w:rFonts w:cs="Arial"/>
                <w:lang w:eastAsia="en-GB"/>
              </w:rPr>
              <w:t xml:space="preserve"> </w:t>
            </w:r>
            <w:r w:rsidR="00672DEE">
              <w:rPr>
                <w:rFonts w:cs="Arial"/>
                <w:lang w:eastAsia="en-GB"/>
              </w:rPr>
              <w:t>however,</w:t>
            </w:r>
            <w:r w:rsidR="004F4168">
              <w:rPr>
                <w:rFonts w:cs="Arial"/>
                <w:lang w:eastAsia="en-GB"/>
              </w:rPr>
              <w:t xml:space="preserve"> there </w:t>
            </w:r>
            <w:r w:rsidR="0070518B">
              <w:rPr>
                <w:rFonts w:cs="Arial"/>
                <w:lang w:eastAsia="en-GB"/>
              </w:rPr>
              <w:t>remained issues around proleptic appointments</w:t>
            </w:r>
            <w:r w:rsidR="000E6F77">
              <w:rPr>
                <w:rFonts w:cs="Arial"/>
                <w:lang w:eastAsia="en-GB"/>
              </w:rPr>
              <w:t>, in</w:t>
            </w:r>
            <w:r w:rsidR="008A0293">
              <w:rPr>
                <w:rFonts w:cs="Arial"/>
                <w:lang w:eastAsia="en-GB"/>
              </w:rPr>
              <w:t>cluding</w:t>
            </w:r>
            <w:r w:rsidR="0070518B">
              <w:rPr>
                <w:rFonts w:cs="Arial"/>
                <w:lang w:eastAsia="en-GB"/>
              </w:rPr>
              <w:t xml:space="preserve"> whether they </w:t>
            </w:r>
            <w:r w:rsidR="008A0293">
              <w:rPr>
                <w:rFonts w:cs="Arial"/>
                <w:lang w:eastAsia="en-GB"/>
              </w:rPr>
              <w:t>would be given the appropriate necessary</w:t>
            </w:r>
            <w:r w:rsidR="004F4168">
              <w:rPr>
                <w:rFonts w:cs="Arial"/>
                <w:lang w:eastAsia="en-GB"/>
              </w:rPr>
              <w:t xml:space="preserve"> supervision and training or </w:t>
            </w:r>
            <w:r w:rsidR="008A0293">
              <w:rPr>
                <w:rFonts w:cs="Arial"/>
                <w:lang w:eastAsia="en-GB"/>
              </w:rPr>
              <w:t xml:space="preserve">were simply seen as surgeons who would </w:t>
            </w:r>
            <w:r w:rsidR="004F4168">
              <w:rPr>
                <w:rFonts w:cs="Arial"/>
                <w:lang w:eastAsia="en-GB"/>
              </w:rPr>
              <w:t xml:space="preserve">provide service.  He felt </w:t>
            </w:r>
            <w:r w:rsidR="0070518B">
              <w:rPr>
                <w:rFonts w:cs="Arial"/>
                <w:lang w:eastAsia="en-GB"/>
              </w:rPr>
              <w:t xml:space="preserve">there should be a </w:t>
            </w:r>
            <w:r w:rsidR="004F4168">
              <w:rPr>
                <w:rFonts w:cs="Arial"/>
                <w:lang w:eastAsia="en-GB"/>
              </w:rPr>
              <w:t xml:space="preserve">curriculum or </w:t>
            </w:r>
            <w:r w:rsidR="0070518B">
              <w:rPr>
                <w:rFonts w:cs="Arial"/>
                <w:lang w:eastAsia="en-GB"/>
              </w:rPr>
              <w:t>a</w:t>
            </w:r>
            <w:r w:rsidR="004F4168">
              <w:rPr>
                <w:rFonts w:cs="Arial"/>
                <w:lang w:eastAsia="en-GB"/>
              </w:rPr>
              <w:t xml:space="preserve"> QA </w:t>
            </w:r>
            <w:r w:rsidR="004F4168">
              <w:rPr>
                <w:rFonts w:cs="Arial"/>
                <w:lang w:eastAsia="en-GB"/>
              </w:rPr>
              <w:lastRenderedPageBreak/>
              <w:t>mechanism to ensure standards.</w:t>
            </w:r>
          </w:p>
          <w:p w14:paraId="7C89583A" w14:textId="77777777" w:rsidR="00F021C5" w:rsidRDefault="00F021C5" w:rsidP="004F4168">
            <w:pPr>
              <w:pStyle w:val="ListParagraph"/>
              <w:spacing w:after="0" w:line="240" w:lineRule="auto"/>
              <w:ind w:left="-108"/>
              <w:rPr>
                <w:rFonts w:cs="Arial"/>
                <w:lang w:eastAsia="en-GB"/>
              </w:rPr>
            </w:pPr>
          </w:p>
          <w:p w14:paraId="7C89583B" w14:textId="77777777" w:rsidR="00F021C5" w:rsidRPr="00607DED" w:rsidRDefault="00F021C5">
            <w:pPr>
              <w:pStyle w:val="ListParagraph"/>
              <w:spacing w:after="0" w:line="240" w:lineRule="auto"/>
              <w:ind w:left="-108"/>
              <w:rPr>
                <w:rFonts w:cs="Arial"/>
                <w:lang w:eastAsia="en-GB"/>
              </w:rPr>
            </w:pPr>
            <w:r>
              <w:rPr>
                <w:rFonts w:cs="Arial"/>
                <w:lang w:eastAsia="en-GB"/>
              </w:rPr>
              <w:t xml:space="preserve">WR confirmed </w:t>
            </w:r>
            <w:r w:rsidR="008A0293">
              <w:rPr>
                <w:rFonts w:cs="Arial"/>
                <w:lang w:eastAsia="en-GB"/>
              </w:rPr>
              <w:t xml:space="preserve">that consideration of </w:t>
            </w:r>
            <w:r>
              <w:rPr>
                <w:rFonts w:cs="Arial"/>
                <w:lang w:eastAsia="en-GB"/>
              </w:rPr>
              <w:t xml:space="preserve">Remote and Rural </w:t>
            </w:r>
            <w:r w:rsidR="008A0293">
              <w:rPr>
                <w:rFonts w:cs="Arial"/>
                <w:lang w:eastAsia="en-GB"/>
              </w:rPr>
              <w:t xml:space="preserve">practice </w:t>
            </w:r>
            <w:r>
              <w:rPr>
                <w:rFonts w:cs="Arial"/>
                <w:lang w:eastAsia="en-GB"/>
              </w:rPr>
              <w:t xml:space="preserve">was </w:t>
            </w:r>
            <w:r w:rsidR="008A0293">
              <w:rPr>
                <w:rFonts w:cs="Arial"/>
                <w:lang w:eastAsia="en-GB"/>
              </w:rPr>
              <w:t xml:space="preserve">included in the </w:t>
            </w:r>
            <w:r>
              <w:rPr>
                <w:rFonts w:cs="Arial"/>
                <w:lang w:eastAsia="en-GB"/>
              </w:rPr>
              <w:t xml:space="preserve">Shape of Training </w:t>
            </w:r>
            <w:r w:rsidR="008A0293">
              <w:rPr>
                <w:rFonts w:cs="Arial"/>
                <w:lang w:eastAsia="en-GB"/>
              </w:rPr>
              <w:t xml:space="preserve">Report </w:t>
            </w:r>
            <w:r>
              <w:rPr>
                <w:rFonts w:cs="Arial"/>
                <w:lang w:eastAsia="en-GB"/>
              </w:rPr>
              <w:t>and post</w:t>
            </w:r>
            <w:r w:rsidR="008A0293">
              <w:rPr>
                <w:rFonts w:cs="Arial"/>
                <w:lang w:eastAsia="en-GB"/>
              </w:rPr>
              <w:t>-</w:t>
            </w:r>
            <w:r>
              <w:rPr>
                <w:rFonts w:cs="Arial"/>
                <w:lang w:eastAsia="en-GB"/>
              </w:rPr>
              <w:t>CST Fellowships</w:t>
            </w:r>
            <w:r w:rsidR="008A0293">
              <w:rPr>
                <w:rFonts w:cs="Arial"/>
                <w:lang w:eastAsia="en-GB"/>
              </w:rPr>
              <w:t xml:space="preserve"> or</w:t>
            </w:r>
            <w:r>
              <w:rPr>
                <w:rFonts w:cs="Arial"/>
                <w:lang w:eastAsia="en-GB"/>
              </w:rPr>
              <w:t xml:space="preserve"> modules and credentialing could all be developed</w:t>
            </w:r>
            <w:r w:rsidR="008A0293">
              <w:rPr>
                <w:rFonts w:cs="Arial"/>
                <w:lang w:eastAsia="en-GB"/>
              </w:rPr>
              <w:t>.  T</w:t>
            </w:r>
            <w:r>
              <w:rPr>
                <w:rFonts w:cs="Arial"/>
                <w:lang w:eastAsia="en-GB"/>
              </w:rPr>
              <w:t>he GM</w:t>
            </w:r>
            <w:r w:rsidR="002E06E1">
              <w:rPr>
                <w:rFonts w:cs="Arial"/>
                <w:lang w:eastAsia="en-GB"/>
              </w:rPr>
              <w:t>C</w:t>
            </w:r>
            <w:r>
              <w:rPr>
                <w:rFonts w:cs="Arial"/>
                <w:lang w:eastAsia="en-GB"/>
              </w:rPr>
              <w:t xml:space="preserve"> was looking </w:t>
            </w:r>
            <w:r w:rsidR="008A0293">
              <w:rPr>
                <w:rFonts w:cs="Arial"/>
                <w:lang w:eastAsia="en-GB"/>
              </w:rPr>
              <w:t>to</w:t>
            </w:r>
            <w:r>
              <w:rPr>
                <w:rFonts w:cs="Arial"/>
                <w:lang w:eastAsia="en-GB"/>
              </w:rPr>
              <w:t xml:space="preserve"> Scotland to suggest ways of </w:t>
            </w:r>
            <w:r w:rsidR="008A0293">
              <w:rPr>
                <w:rFonts w:cs="Arial"/>
                <w:lang w:eastAsia="en-GB"/>
              </w:rPr>
              <w:t>achiev</w:t>
            </w:r>
            <w:r>
              <w:rPr>
                <w:rFonts w:cs="Arial"/>
                <w:lang w:eastAsia="en-GB"/>
              </w:rPr>
              <w:t>ing this.</w:t>
            </w:r>
          </w:p>
        </w:tc>
        <w:tc>
          <w:tcPr>
            <w:tcW w:w="993" w:type="dxa"/>
          </w:tcPr>
          <w:p w14:paraId="7C89583C" w14:textId="77777777" w:rsidR="00607DED" w:rsidRPr="00371AF2" w:rsidRDefault="00607DED" w:rsidP="00B475A0">
            <w:pPr>
              <w:spacing w:after="0" w:line="240" w:lineRule="auto"/>
              <w:rPr>
                <w:rFonts w:cs="Calibri"/>
                <w:lang w:eastAsia="en-GB"/>
              </w:rPr>
            </w:pPr>
          </w:p>
        </w:tc>
      </w:tr>
      <w:tr w:rsidR="00607DED" w:rsidRPr="00371AF2" w14:paraId="7C895841" w14:textId="77777777" w:rsidTr="00B475A0">
        <w:tc>
          <w:tcPr>
            <w:tcW w:w="959" w:type="dxa"/>
            <w:gridSpan w:val="2"/>
          </w:tcPr>
          <w:p w14:paraId="7C89583E" w14:textId="77777777" w:rsidR="00607DED" w:rsidRDefault="00607DED" w:rsidP="00B475A0">
            <w:pPr>
              <w:spacing w:after="0" w:line="240" w:lineRule="auto"/>
              <w:rPr>
                <w:rFonts w:cs="Calibri"/>
                <w:lang w:eastAsia="en-GB"/>
              </w:rPr>
            </w:pPr>
          </w:p>
        </w:tc>
        <w:tc>
          <w:tcPr>
            <w:tcW w:w="7654" w:type="dxa"/>
          </w:tcPr>
          <w:p w14:paraId="7C89583F" w14:textId="77777777" w:rsidR="00607DED" w:rsidRPr="00607DED" w:rsidRDefault="00607DED" w:rsidP="00B475A0">
            <w:pPr>
              <w:pStyle w:val="ListParagraph"/>
              <w:spacing w:after="0" w:line="240" w:lineRule="auto"/>
              <w:ind w:left="-108"/>
              <w:rPr>
                <w:rFonts w:cs="Arial"/>
                <w:lang w:eastAsia="en-GB"/>
              </w:rPr>
            </w:pPr>
          </w:p>
        </w:tc>
        <w:tc>
          <w:tcPr>
            <w:tcW w:w="993" w:type="dxa"/>
          </w:tcPr>
          <w:p w14:paraId="7C895840" w14:textId="77777777" w:rsidR="00607DED" w:rsidRPr="00371AF2" w:rsidRDefault="00607DED" w:rsidP="00B475A0">
            <w:pPr>
              <w:spacing w:after="0" w:line="240" w:lineRule="auto"/>
              <w:rPr>
                <w:rFonts w:cs="Calibri"/>
                <w:lang w:eastAsia="en-GB"/>
              </w:rPr>
            </w:pPr>
          </w:p>
        </w:tc>
      </w:tr>
      <w:tr w:rsidR="00607DED" w:rsidRPr="00371AF2" w14:paraId="7C895845" w14:textId="77777777" w:rsidTr="00B475A0">
        <w:tc>
          <w:tcPr>
            <w:tcW w:w="959" w:type="dxa"/>
            <w:gridSpan w:val="2"/>
          </w:tcPr>
          <w:p w14:paraId="7C895842" w14:textId="77777777" w:rsidR="00607DED" w:rsidRDefault="006A2E6D" w:rsidP="00B475A0">
            <w:pPr>
              <w:spacing w:after="0" w:line="240" w:lineRule="auto"/>
              <w:rPr>
                <w:rFonts w:cs="Calibri"/>
                <w:lang w:eastAsia="en-GB"/>
              </w:rPr>
            </w:pPr>
            <w:r>
              <w:rPr>
                <w:rFonts w:cs="Calibri"/>
                <w:lang w:eastAsia="en-GB"/>
              </w:rPr>
              <w:t>4.</w:t>
            </w:r>
          </w:p>
        </w:tc>
        <w:tc>
          <w:tcPr>
            <w:tcW w:w="7654" w:type="dxa"/>
          </w:tcPr>
          <w:p w14:paraId="7C895843" w14:textId="77777777" w:rsidR="00607DED" w:rsidRPr="006A2E6D" w:rsidRDefault="006A2E6D" w:rsidP="00B475A0">
            <w:pPr>
              <w:pStyle w:val="ListParagraph"/>
              <w:spacing w:after="0" w:line="240" w:lineRule="auto"/>
              <w:ind w:left="-108"/>
              <w:rPr>
                <w:rFonts w:cs="Arial"/>
                <w:b/>
                <w:lang w:eastAsia="en-GB"/>
              </w:rPr>
            </w:pPr>
            <w:r w:rsidRPr="006A2E6D">
              <w:rPr>
                <w:rFonts w:cs="Arial"/>
                <w:b/>
                <w:lang w:eastAsia="en-GB"/>
              </w:rPr>
              <w:t>Gold Guide 6</w:t>
            </w:r>
            <w:r w:rsidRPr="006A2E6D">
              <w:rPr>
                <w:rFonts w:cs="Arial"/>
                <w:b/>
                <w:vertAlign w:val="superscript"/>
                <w:lang w:eastAsia="en-GB"/>
              </w:rPr>
              <w:t>th</w:t>
            </w:r>
            <w:r w:rsidRPr="006A2E6D">
              <w:rPr>
                <w:rFonts w:cs="Arial"/>
                <w:b/>
                <w:lang w:eastAsia="en-GB"/>
              </w:rPr>
              <w:t xml:space="preserve"> edition</w:t>
            </w:r>
          </w:p>
        </w:tc>
        <w:tc>
          <w:tcPr>
            <w:tcW w:w="993" w:type="dxa"/>
          </w:tcPr>
          <w:p w14:paraId="7C895844" w14:textId="77777777" w:rsidR="00607DED" w:rsidRPr="00371AF2" w:rsidRDefault="00607DED" w:rsidP="00B475A0">
            <w:pPr>
              <w:spacing w:after="0" w:line="240" w:lineRule="auto"/>
              <w:rPr>
                <w:rFonts w:cs="Calibri"/>
                <w:lang w:eastAsia="en-GB"/>
              </w:rPr>
            </w:pPr>
          </w:p>
        </w:tc>
      </w:tr>
      <w:tr w:rsidR="00607DED" w:rsidRPr="00371AF2" w14:paraId="7C895849" w14:textId="77777777" w:rsidTr="00B475A0">
        <w:tc>
          <w:tcPr>
            <w:tcW w:w="959" w:type="dxa"/>
            <w:gridSpan w:val="2"/>
          </w:tcPr>
          <w:p w14:paraId="7C895846" w14:textId="77777777" w:rsidR="00607DED" w:rsidRDefault="00607DED" w:rsidP="00B475A0">
            <w:pPr>
              <w:spacing w:after="0" w:line="240" w:lineRule="auto"/>
              <w:rPr>
                <w:rFonts w:cs="Calibri"/>
                <w:lang w:eastAsia="en-GB"/>
              </w:rPr>
            </w:pPr>
          </w:p>
        </w:tc>
        <w:tc>
          <w:tcPr>
            <w:tcW w:w="7654" w:type="dxa"/>
          </w:tcPr>
          <w:p w14:paraId="7C895847" w14:textId="77777777" w:rsidR="00607DED" w:rsidRPr="00607DED" w:rsidRDefault="008A0293">
            <w:pPr>
              <w:pStyle w:val="ListParagraph"/>
              <w:spacing w:after="0" w:line="240" w:lineRule="auto"/>
              <w:ind w:left="-108"/>
              <w:rPr>
                <w:rFonts w:cs="Arial"/>
                <w:lang w:eastAsia="en-GB"/>
              </w:rPr>
            </w:pPr>
            <w:r>
              <w:rPr>
                <w:rFonts w:cs="Arial"/>
                <w:lang w:eastAsia="en-GB"/>
              </w:rPr>
              <w:t>The .pdf version of the latest version of the Gold Guide was circulated with the papers for the meeting in addition to the URL to on-line access. There were several aspect</w:t>
            </w:r>
            <w:r w:rsidR="00B475A0">
              <w:rPr>
                <w:rFonts w:cs="Arial"/>
                <w:lang w:eastAsia="en-GB"/>
              </w:rPr>
              <w:t>s</w:t>
            </w:r>
            <w:r>
              <w:rPr>
                <w:rFonts w:cs="Arial"/>
                <w:lang w:eastAsia="en-GB"/>
              </w:rPr>
              <w:t xml:space="preserve"> which had been updated</w:t>
            </w:r>
            <w:r w:rsidR="00B475A0">
              <w:rPr>
                <w:rFonts w:cs="Arial"/>
                <w:lang w:eastAsia="en-GB"/>
              </w:rPr>
              <w:t>,</w:t>
            </w:r>
            <w:r w:rsidR="00176B47">
              <w:rPr>
                <w:rFonts w:cs="Arial"/>
                <w:lang w:eastAsia="en-GB"/>
              </w:rPr>
              <w:t xml:space="preserve"> mainly </w:t>
            </w:r>
            <w:r w:rsidR="00B475A0">
              <w:rPr>
                <w:rFonts w:cs="Arial"/>
                <w:lang w:eastAsia="en-GB"/>
              </w:rPr>
              <w:t xml:space="preserve">in </w:t>
            </w:r>
            <w:r w:rsidR="00176B47">
              <w:rPr>
                <w:rFonts w:cs="Arial"/>
                <w:lang w:eastAsia="en-GB"/>
              </w:rPr>
              <w:t xml:space="preserve">terminology.  </w:t>
            </w:r>
            <w:r w:rsidR="002E06E1">
              <w:rPr>
                <w:rFonts w:cs="Arial"/>
                <w:lang w:eastAsia="en-GB"/>
              </w:rPr>
              <w:t xml:space="preserve">Three </w:t>
            </w:r>
            <w:r w:rsidR="00B475A0">
              <w:rPr>
                <w:rFonts w:cs="Arial"/>
                <w:lang w:eastAsia="en-GB"/>
              </w:rPr>
              <w:t xml:space="preserve">specific </w:t>
            </w:r>
            <w:r w:rsidR="002E06E1">
              <w:rPr>
                <w:rFonts w:cs="Arial"/>
                <w:lang w:eastAsia="en-GB"/>
              </w:rPr>
              <w:t>areas were</w:t>
            </w:r>
            <w:r w:rsidR="00176B47">
              <w:rPr>
                <w:rFonts w:cs="Arial"/>
                <w:lang w:eastAsia="en-GB"/>
              </w:rPr>
              <w:t xml:space="preserve"> highlight</w:t>
            </w:r>
            <w:r w:rsidR="002E06E1">
              <w:rPr>
                <w:rFonts w:cs="Arial"/>
                <w:lang w:eastAsia="en-GB"/>
              </w:rPr>
              <w:t>ed</w:t>
            </w:r>
            <w:r w:rsidR="00176B47">
              <w:rPr>
                <w:rFonts w:cs="Arial"/>
                <w:lang w:eastAsia="en-GB"/>
              </w:rPr>
              <w:t xml:space="preserve"> – updates on LATs, IDTs and LTFT.  Section 7 </w:t>
            </w:r>
            <w:r w:rsidR="002E06E1">
              <w:rPr>
                <w:rFonts w:cs="Arial"/>
                <w:lang w:eastAsia="en-GB"/>
              </w:rPr>
              <w:t>updated the ARCP processes, review and appeal</w:t>
            </w:r>
            <w:r w:rsidR="000E6F77">
              <w:rPr>
                <w:rFonts w:cs="Arial"/>
                <w:lang w:eastAsia="en-GB"/>
              </w:rPr>
              <w:t>s;</w:t>
            </w:r>
            <w:r w:rsidR="00572EAB">
              <w:rPr>
                <w:rFonts w:cs="Arial"/>
                <w:lang w:eastAsia="en-GB"/>
              </w:rPr>
              <w:t xml:space="preserve"> </w:t>
            </w:r>
            <w:r w:rsidR="00176B47">
              <w:rPr>
                <w:rFonts w:cs="Arial"/>
                <w:lang w:eastAsia="en-GB"/>
              </w:rPr>
              <w:t xml:space="preserve">WR noted </w:t>
            </w:r>
            <w:r w:rsidR="002E06E1">
              <w:rPr>
                <w:rFonts w:cs="Arial"/>
                <w:lang w:eastAsia="en-GB"/>
              </w:rPr>
              <w:t>increased</w:t>
            </w:r>
            <w:r w:rsidR="00176B47">
              <w:rPr>
                <w:rFonts w:cs="Arial"/>
                <w:lang w:eastAsia="en-GB"/>
              </w:rPr>
              <w:t xml:space="preserve"> legal involvement</w:t>
            </w:r>
            <w:r w:rsidR="00B475A0">
              <w:rPr>
                <w:rFonts w:cs="Arial"/>
                <w:lang w:eastAsia="en-GB"/>
              </w:rPr>
              <w:t xml:space="preserve"> in this</w:t>
            </w:r>
            <w:r w:rsidR="00176B47">
              <w:rPr>
                <w:rFonts w:cs="Arial"/>
                <w:lang w:eastAsia="en-GB"/>
              </w:rPr>
              <w:t>.</w:t>
            </w:r>
          </w:p>
        </w:tc>
        <w:tc>
          <w:tcPr>
            <w:tcW w:w="993" w:type="dxa"/>
          </w:tcPr>
          <w:p w14:paraId="7C895848" w14:textId="77777777" w:rsidR="00607DED" w:rsidRPr="00371AF2" w:rsidRDefault="00607DED" w:rsidP="00B475A0">
            <w:pPr>
              <w:spacing w:after="0" w:line="240" w:lineRule="auto"/>
              <w:rPr>
                <w:rFonts w:cs="Calibri"/>
                <w:lang w:eastAsia="en-GB"/>
              </w:rPr>
            </w:pPr>
          </w:p>
        </w:tc>
      </w:tr>
      <w:tr w:rsidR="00607DED" w:rsidRPr="00371AF2" w14:paraId="7C89584D" w14:textId="77777777" w:rsidTr="00B475A0">
        <w:tc>
          <w:tcPr>
            <w:tcW w:w="959" w:type="dxa"/>
            <w:gridSpan w:val="2"/>
          </w:tcPr>
          <w:p w14:paraId="7C89584A" w14:textId="77777777" w:rsidR="00607DED" w:rsidRDefault="00607DED" w:rsidP="00B475A0">
            <w:pPr>
              <w:spacing w:after="0" w:line="240" w:lineRule="auto"/>
              <w:rPr>
                <w:rFonts w:cs="Calibri"/>
                <w:lang w:eastAsia="en-GB"/>
              </w:rPr>
            </w:pPr>
          </w:p>
        </w:tc>
        <w:tc>
          <w:tcPr>
            <w:tcW w:w="7654" w:type="dxa"/>
          </w:tcPr>
          <w:p w14:paraId="7C89584B" w14:textId="77777777" w:rsidR="00607DED" w:rsidRPr="00607DED" w:rsidRDefault="00607DED" w:rsidP="00B475A0">
            <w:pPr>
              <w:pStyle w:val="ListParagraph"/>
              <w:spacing w:after="0" w:line="240" w:lineRule="auto"/>
              <w:ind w:left="-108"/>
              <w:rPr>
                <w:rFonts w:cs="Arial"/>
                <w:lang w:eastAsia="en-GB"/>
              </w:rPr>
            </w:pPr>
          </w:p>
        </w:tc>
        <w:tc>
          <w:tcPr>
            <w:tcW w:w="993" w:type="dxa"/>
          </w:tcPr>
          <w:p w14:paraId="7C89584C" w14:textId="77777777" w:rsidR="00607DED" w:rsidRPr="00371AF2" w:rsidRDefault="00607DED" w:rsidP="00B475A0">
            <w:pPr>
              <w:spacing w:after="0" w:line="240" w:lineRule="auto"/>
              <w:rPr>
                <w:rFonts w:cs="Calibri"/>
                <w:lang w:eastAsia="en-GB"/>
              </w:rPr>
            </w:pPr>
          </w:p>
        </w:tc>
      </w:tr>
      <w:tr w:rsidR="00607DED" w:rsidRPr="00371AF2" w14:paraId="7C895851" w14:textId="77777777" w:rsidTr="00B475A0">
        <w:tc>
          <w:tcPr>
            <w:tcW w:w="959" w:type="dxa"/>
            <w:gridSpan w:val="2"/>
          </w:tcPr>
          <w:p w14:paraId="7C89584E" w14:textId="77777777" w:rsidR="00607DED" w:rsidRDefault="00176B47" w:rsidP="00B475A0">
            <w:pPr>
              <w:spacing w:after="0" w:line="240" w:lineRule="auto"/>
              <w:rPr>
                <w:rFonts w:cs="Calibri"/>
                <w:lang w:eastAsia="en-GB"/>
              </w:rPr>
            </w:pPr>
            <w:r>
              <w:rPr>
                <w:rFonts w:cs="Calibri"/>
                <w:lang w:eastAsia="en-GB"/>
              </w:rPr>
              <w:t>5.</w:t>
            </w:r>
          </w:p>
        </w:tc>
        <w:tc>
          <w:tcPr>
            <w:tcW w:w="7654" w:type="dxa"/>
          </w:tcPr>
          <w:p w14:paraId="7C89584F" w14:textId="77777777" w:rsidR="00607DED" w:rsidRPr="00176B47" w:rsidRDefault="00176B47" w:rsidP="00B475A0">
            <w:pPr>
              <w:pStyle w:val="ListParagraph"/>
              <w:spacing w:after="0" w:line="240" w:lineRule="auto"/>
              <w:ind w:left="-108"/>
              <w:rPr>
                <w:rFonts w:cs="Arial"/>
                <w:b/>
                <w:lang w:eastAsia="en-GB"/>
              </w:rPr>
            </w:pPr>
            <w:r w:rsidRPr="00176B47">
              <w:rPr>
                <w:rFonts w:cs="Arial"/>
                <w:b/>
                <w:lang w:eastAsia="en-GB"/>
              </w:rPr>
              <w:t>Major Trauma Centres</w:t>
            </w:r>
          </w:p>
        </w:tc>
        <w:tc>
          <w:tcPr>
            <w:tcW w:w="993" w:type="dxa"/>
          </w:tcPr>
          <w:p w14:paraId="7C895850" w14:textId="77777777" w:rsidR="00607DED" w:rsidRPr="00371AF2" w:rsidRDefault="00607DED" w:rsidP="00B475A0">
            <w:pPr>
              <w:spacing w:after="0" w:line="240" w:lineRule="auto"/>
              <w:rPr>
                <w:rFonts w:cs="Calibri"/>
                <w:lang w:eastAsia="en-GB"/>
              </w:rPr>
            </w:pPr>
          </w:p>
        </w:tc>
      </w:tr>
      <w:tr w:rsidR="00176B47" w:rsidRPr="00371AF2" w14:paraId="7C895855" w14:textId="77777777" w:rsidTr="00B475A0">
        <w:tc>
          <w:tcPr>
            <w:tcW w:w="959" w:type="dxa"/>
            <w:gridSpan w:val="2"/>
          </w:tcPr>
          <w:p w14:paraId="7C895852" w14:textId="77777777" w:rsidR="00176B47" w:rsidRDefault="00176B47" w:rsidP="00B475A0">
            <w:pPr>
              <w:spacing w:after="0" w:line="240" w:lineRule="auto"/>
              <w:rPr>
                <w:rFonts w:cs="Calibri"/>
                <w:lang w:eastAsia="en-GB"/>
              </w:rPr>
            </w:pPr>
            <w:r>
              <w:rPr>
                <w:rFonts w:cs="Calibri"/>
                <w:lang w:eastAsia="en-GB"/>
              </w:rPr>
              <w:t>5.1</w:t>
            </w:r>
          </w:p>
        </w:tc>
        <w:tc>
          <w:tcPr>
            <w:tcW w:w="7654" w:type="dxa"/>
          </w:tcPr>
          <w:p w14:paraId="7C895853" w14:textId="77777777" w:rsidR="00176B47" w:rsidRPr="00176B47" w:rsidRDefault="00176B47" w:rsidP="00B475A0">
            <w:pPr>
              <w:pStyle w:val="ListParagraph"/>
              <w:spacing w:after="0" w:line="240" w:lineRule="auto"/>
              <w:ind w:left="-108"/>
              <w:rPr>
                <w:rFonts w:cs="Arial"/>
                <w:b/>
                <w:lang w:eastAsia="en-GB"/>
              </w:rPr>
            </w:pPr>
            <w:r w:rsidRPr="00176B47">
              <w:rPr>
                <w:rFonts w:cs="Arial"/>
                <w:b/>
                <w:lang w:eastAsia="en-GB"/>
              </w:rPr>
              <w:t>Discussion of potential educational impact</w:t>
            </w:r>
          </w:p>
        </w:tc>
        <w:tc>
          <w:tcPr>
            <w:tcW w:w="993" w:type="dxa"/>
          </w:tcPr>
          <w:p w14:paraId="7C895854" w14:textId="77777777" w:rsidR="00176B47" w:rsidRPr="00371AF2" w:rsidRDefault="00176B47" w:rsidP="00B475A0">
            <w:pPr>
              <w:spacing w:after="0" w:line="240" w:lineRule="auto"/>
              <w:rPr>
                <w:rFonts w:cs="Calibri"/>
                <w:lang w:eastAsia="en-GB"/>
              </w:rPr>
            </w:pPr>
          </w:p>
        </w:tc>
      </w:tr>
      <w:tr w:rsidR="00176B47" w:rsidRPr="00371AF2" w14:paraId="7C895889" w14:textId="77777777" w:rsidTr="00B475A0">
        <w:tc>
          <w:tcPr>
            <w:tcW w:w="959" w:type="dxa"/>
            <w:gridSpan w:val="2"/>
          </w:tcPr>
          <w:p w14:paraId="7C895856" w14:textId="77777777" w:rsidR="00176B47" w:rsidRDefault="00176B47" w:rsidP="00B475A0">
            <w:pPr>
              <w:spacing w:after="0" w:line="240" w:lineRule="auto"/>
              <w:rPr>
                <w:rFonts w:cs="Calibri"/>
                <w:lang w:eastAsia="en-GB"/>
              </w:rPr>
            </w:pPr>
          </w:p>
        </w:tc>
        <w:tc>
          <w:tcPr>
            <w:tcW w:w="7654" w:type="dxa"/>
          </w:tcPr>
          <w:p w14:paraId="7C895857" w14:textId="77777777" w:rsidR="00176B47" w:rsidRDefault="0026075E" w:rsidP="00C87EBC">
            <w:pPr>
              <w:pStyle w:val="ListParagraph"/>
              <w:spacing w:after="0" w:line="240" w:lineRule="auto"/>
              <w:ind w:left="-108"/>
              <w:rPr>
                <w:rFonts w:cs="Arial"/>
                <w:lang w:eastAsia="en-GB"/>
              </w:rPr>
            </w:pPr>
            <w:r>
              <w:rPr>
                <w:rFonts w:cs="Arial"/>
                <w:lang w:eastAsia="en-GB"/>
              </w:rPr>
              <w:t xml:space="preserve">RP had </w:t>
            </w:r>
            <w:r w:rsidR="004811F7">
              <w:rPr>
                <w:rFonts w:cs="Arial"/>
                <w:lang w:eastAsia="en-GB"/>
              </w:rPr>
              <w:t>sought the B</w:t>
            </w:r>
            <w:r w:rsidR="00B475A0">
              <w:rPr>
                <w:rFonts w:cs="Arial"/>
                <w:lang w:eastAsia="en-GB"/>
              </w:rPr>
              <w:t>oard</w:t>
            </w:r>
            <w:r w:rsidR="004811F7">
              <w:rPr>
                <w:rFonts w:cs="Arial"/>
                <w:lang w:eastAsia="en-GB"/>
              </w:rPr>
              <w:t>’s</w:t>
            </w:r>
            <w:r>
              <w:rPr>
                <w:rFonts w:cs="Arial"/>
                <w:lang w:eastAsia="en-GB"/>
              </w:rPr>
              <w:t xml:space="preserve"> view </w:t>
            </w:r>
            <w:r w:rsidR="00C87EBC">
              <w:rPr>
                <w:rFonts w:cs="Arial"/>
                <w:lang w:eastAsia="en-GB"/>
              </w:rPr>
              <w:t>on the impact on education and training of establish</w:t>
            </w:r>
            <w:r w:rsidR="004811F7">
              <w:rPr>
                <w:rFonts w:cs="Arial"/>
                <w:lang w:eastAsia="en-GB"/>
              </w:rPr>
              <w:t>ing</w:t>
            </w:r>
            <w:r w:rsidR="00C87EBC">
              <w:rPr>
                <w:rFonts w:cs="Arial"/>
                <w:lang w:eastAsia="en-GB"/>
              </w:rPr>
              <w:t xml:space="preserve"> Major Trauma Centres (MTC</w:t>
            </w:r>
            <w:r w:rsidR="00C93E15">
              <w:rPr>
                <w:rFonts w:cs="Arial"/>
                <w:lang w:eastAsia="en-GB"/>
              </w:rPr>
              <w:t>s</w:t>
            </w:r>
            <w:r w:rsidR="00C87EBC">
              <w:rPr>
                <w:rFonts w:cs="Arial"/>
                <w:lang w:eastAsia="en-GB"/>
              </w:rPr>
              <w:t xml:space="preserve">).  </w:t>
            </w:r>
            <w:r w:rsidR="00B475A0">
              <w:rPr>
                <w:rFonts w:cs="Arial"/>
                <w:lang w:eastAsia="en-GB"/>
              </w:rPr>
              <w:t>T</w:t>
            </w:r>
            <w:r w:rsidR="00D62320">
              <w:rPr>
                <w:rFonts w:cs="Arial"/>
                <w:lang w:eastAsia="en-GB"/>
              </w:rPr>
              <w:t xml:space="preserve">he </w:t>
            </w:r>
            <w:r w:rsidR="00C93E15">
              <w:rPr>
                <w:rFonts w:cs="Arial"/>
                <w:lang w:eastAsia="en-GB"/>
              </w:rPr>
              <w:t>STB</w:t>
            </w:r>
            <w:r w:rsidR="00B475A0">
              <w:rPr>
                <w:rFonts w:cs="Arial"/>
                <w:lang w:eastAsia="en-GB"/>
              </w:rPr>
              <w:t xml:space="preserve"> was not being asked at this stage to debate</w:t>
            </w:r>
            <w:r w:rsidR="00C93E15">
              <w:rPr>
                <w:rFonts w:cs="Arial"/>
                <w:lang w:eastAsia="en-GB"/>
              </w:rPr>
              <w:t xml:space="preserve"> the number of centres</w:t>
            </w:r>
            <w:r w:rsidR="00B475A0">
              <w:rPr>
                <w:rFonts w:cs="Arial"/>
                <w:lang w:eastAsia="en-GB"/>
              </w:rPr>
              <w:t xml:space="preserve"> which should be established</w:t>
            </w:r>
            <w:r w:rsidR="00C87EBC">
              <w:rPr>
                <w:rFonts w:cs="Arial"/>
                <w:lang w:eastAsia="en-GB"/>
              </w:rPr>
              <w:t>.</w:t>
            </w:r>
          </w:p>
          <w:p w14:paraId="7C895858" w14:textId="77777777" w:rsidR="00C87EBC" w:rsidRDefault="00C87EBC" w:rsidP="00C87EBC">
            <w:pPr>
              <w:pStyle w:val="ListParagraph"/>
              <w:spacing w:after="0" w:line="240" w:lineRule="auto"/>
              <w:ind w:left="-108"/>
              <w:rPr>
                <w:rFonts w:cs="Arial"/>
                <w:lang w:eastAsia="en-GB"/>
              </w:rPr>
            </w:pPr>
          </w:p>
          <w:p w14:paraId="7C895859" w14:textId="77777777" w:rsidR="00C87EBC" w:rsidRDefault="008A462F" w:rsidP="00DF5538">
            <w:pPr>
              <w:pStyle w:val="ListParagraph"/>
              <w:spacing w:after="0" w:line="240" w:lineRule="auto"/>
              <w:ind w:left="-108"/>
              <w:rPr>
                <w:rFonts w:cs="Arial"/>
                <w:lang w:eastAsia="en-GB"/>
              </w:rPr>
            </w:pPr>
            <w:r>
              <w:rPr>
                <w:rFonts w:cs="Arial"/>
                <w:lang w:eastAsia="en-GB"/>
              </w:rPr>
              <w:t>At</w:t>
            </w:r>
            <w:r w:rsidR="00C87EBC">
              <w:rPr>
                <w:rFonts w:cs="Arial"/>
                <w:lang w:eastAsia="en-GB"/>
              </w:rPr>
              <w:t xml:space="preserve"> present 18 hospitals </w:t>
            </w:r>
            <w:r w:rsidR="00313B3E">
              <w:rPr>
                <w:rFonts w:cs="Arial"/>
                <w:lang w:eastAsia="en-GB"/>
              </w:rPr>
              <w:t>delivered</w:t>
            </w:r>
            <w:r w:rsidR="00C87EBC">
              <w:rPr>
                <w:rFonts w:cs="Arial"/>
                <w:lang w:eastAsia="en-GB"/>
              </w:rPr>
              <w:t xml:space="preserve"> major trauma care and this was n</w:t>
            </w:r>
            <w:r w:rsidR="00B475A0">
              <w:rPr>
                <w:rFonts w:cs="Arial"/>
                <w:lang w:eastAsia="en-GB"/>
              </w:rPr>
              <w:t>either</w:t>
            </w:r>
            <w:r w:rsidR="00C87EBC">
              <w:rPr>
                <w:rFonts w:cs="Arial"/>
                <w:lang w:eastAsia="en-GB"/>
              </w:rPr>
              <w:t xml:space="preserve"> sustainable </w:t>
            </w:r>
            <w:r w:rsidR="00B475A0">
              <w:rPr>
                <w:rFonts w:cs="Arial"/>
                <w:lang w:eastAsia="en-GB"/>
              </w:rPr>
              <w:t>n</w:t>
            </w:r>
            <w:r w:rsidR="00C87EBC">
              <w:rPr>
                <w:rFonts w:cs="Arial"/>
                <w:lang w:eastAsia="en-GB"/>
              </w:rPr>
              <w:t xml:space="preserve">or the best way </w:t>
            </w:r>
            <w:r w:rsidR="009B3F3D">
              <w:rPr>
                <w:rFonts w:cs="Arial"/>
                <w:lang w:eastAsia="en-GB"/>
              </w:rPr>
              <w:t>to provide</w:t>
            </w:r>
            <w:r w:rsidR="00B475A0">
              <w:rPr>
                <w:rFonts w:cs="Arial"/>
                <w:lang w:eastAsia="en-GB"/>
              </w:rPr>
              <w:t xml:space="preserve"> care</w:t>
            </w:r>
            <w:r w:rsidR="00C87EBC">
              <w:rPr>
                <w:rFonts w:cs="Arial"/>
                <w:lang w:eastAsia="en-GB"/>
              </w:rPr>
              <w:t>.</w:t>
            </w:r>
            <w:r w:rsidR="00DF5538">
              <w:rPr>
                <w:rFonts w:cs="Arial"/>
                <w:lang w:eastAsia="en-GB"/>
              </w:rPr>
              <w:t xml:space="preserve">  Most programmes in England have an MTC </w:t>
            </w:r>
            <w:r w:rsidR="00B475A0">
              <w:rPr>
                <w:rFonts w:cs="Arial"/>
                <w:lang w:eastAsia="en-GB"/>
              </w:rPr>
              <w:t>with</w:t>
            </w:r>
            <w:r w:rsidR="00DF5538">
              <w:rPr>
                <w:rFonts w:cs="Arial"/>
                <w:lang w:eastAsia="en-GB"/>
              </w:rPr>
              <w:t xml:space="preserve">in their </w:t>
            </w:r>
            <w:r w:rsidR="00B475A0">
              <w:rPr>
                <w:rFonts w:cs="Arial"/>
                <w:lang w:eastAsia="en-GB"/>
              </w:rPr>
              <w:t>region, but it was easy to see how this could be a source of significant concern</w:t>
            </w:r>
            <w:r w:rsidR="00DF5538">
              <w:rPr>
                <w:rFonts w:cs="Arial"/>
                <w:lang w:eastAsia="en-GB"/>
              </w:rPr>
              <w:t xml:space="preserve"> for those without.  In Scotland</w:t>
            </w:r>
            <w:r w:rsidR="00B475A0">
              <w:rPr>
                <w:rFonts w:cs="Arial"/>
                <w:lang w:eastAsia="en-GB"/>
              </w:rPr>
              <w:t>, it was felt that the</w:t>
            </w:r>
            <w:r w:rsidR="00DF5538">
              <w:rPr>
                <w:rFonts w:cs="Arial"/>
                <w:lang w:eastAsia="en-GB"/>
              </w:rPr>
              <w:t xml:space="preserve"> treatment </w:t>
            </w:r>
            <w:r w:rsidR="00B475A0">
              <w:rPr>
                <w:rFonts w:cs="Arial"/>
                <w:lang w:eastAsia="en-GB"/>
              </w:rPr>
              <w:t xml:space="preserve">provided in some centres may be </w:t>
            </w:r>
            <w:r w:rsidR="00DF5538">
              <w:rPr>
                <w:rFonts w:cs="Arial"/>
                <w:lang w:eastAsia="en-GB"/>
              </w:rPr>
              <w:t>suboptimal</w:t>
            </w:r>
            <w:r w:rsidR="00B475A0">
              <w:rPr>
                <w:rFonts w:cs="Arial"/>
                <w:lang w:eastAsia="en-GB"/>
              </w:rPr>
              <w:t xml:space="preserve"> by modern-day standards</w:t>
            </w:r>
            <w:r w:rsidR="00DF5538">
              <w:rPr>
                <w:rFonts w:cs="Arial"/>
                <w:lang w:eastAsia="en-GB"/>
              </w:rPr>
              <w:t xml:space="preserve"> and </w:t>
            </w:r>
            <w:r w:rsidR="00B475A0">
              <w:rPr>
                <w:rFonts w:cs="Arial"/>
                <w:lang w:eastAsia="en-GB"/>
              </w:rPr>
              <w:t xml:space="preserve">that this would </w:t>
            </w:r>
            <w:r w:rsidR="00DF5538">
              <w:rPr>
                <w:rFonts w:cs="Arial"/>
                <w:lang w:eastAsia="en-GB"/>
              </w:rPr>
              <w:t xml:space="preserve">therefore not </w:t>
            </w:r>
            <w:r w:rsidR="00B475A0">
              <w:rPr>
                <w:rFonts w:cs="Arial"/>
                <w:lang w:eastAsia="en-GB"/>
              </w:rPr>
              <w:t>provide</w:t>
            </w:r>
            <w:r w:rsidR="00DF5538">
              <w:rPr>
                <w:rFonts w:cs="Arial"/>
                <w:lang w:eastAsia="en-GB"/>
              </w:rPr>
              <w:t xml:space="preserve"> the best exposure for trainees; the establishment of MTCs would provide better training.</w:t>
            </w:r>
            <w:r w:rsidR="00136536">
              <w:rPr>
                <w:rFonts w:cs="Arial"/>
                <w:lang w:eastAsia="en-GB"/>
              </w:rPr>
              <w:t xml:space="preserve">  The paper circulated for today’s meeting defined 3 types of centres/hospitals – MTCs, Trauma Units and Local Emergency Hospitals</w:t>
            </w:r>
            <w:r w:rsidR="00B475A0">
              <w:rPr>
                <w:rFonts w:cs="Arial"/>
                <w:lang w:eastAsia="en-GB"/>
              </w:rPr>
              <w:t xml:space="preserve">.  It was recognised that </w:t>
            </w:r>
            <w:r w:rsidR="00136536">
              <w:rPr>
                <w:rFonts w:cs="Arial"/>
                <w:lang w:eastAsia="en-GB"/>
              </w:rPr>
              <w:t xml:space="preserve">there would </w:t>
            </w:r>
            <w:r w:rsidR="00B475A0">
              <w:rPr>
                <w:rFonts w:cs="Arial"/>
                <w:lang w:eastAsia="en-GB"/>
              </w:rPr>
              <w:t xml:space="preserve">some </w:t>
            </w:r>
            <w:r w:rsidR="00136536">
              <w:rPr>
                <w:rFonts w:cs="Arial"/>
                <w:lang w:eastAsia="en-GB"/>
              </w:rPr>
              <w:t>overlap</w:t>
            </w:r>
            <w:r w:rsidR="00B475A0">
              <w:rPr>
                <w:rFonts w:cs="Arial"/>
                <w:lang w:eastAsia="en-GB"/>
              </w:rPr>
              <w:t xml:space="preserve"> in the areas of care covered by these centres as well as</w:t>
            </w:r>
            <w:r w:rsidR="00136536">
              <w:rPr>
                <w:rFonts w:cs="Arial"/>
                <w:lang w:eastAsia="en-GB"/>
              </w:rPr>
              <w:t xml:space="preserve"> a tendency </w:t>
            </w:r>
            <w:r w:rsidR="00B475A0">
              <w:rPr>
                <w:rFonts w:cs="Arial"/>
                <w:lang w:eastAsia="en-GB"/>
              </w:rPr>
              <w:t>for some practice to drift – probably from Local Emergency Hospitals and Trauma Units into the Major Trauma Centres.</w:t>
            </w:r>
          </w:p>
          <w:p w14:paraId="7C89585A" w14:textId="77777777" w:rsidR="009B3F3D" w:rsidRDefault="009B3F3D" w:rsidP="00DF5538">
            <w:pPr>
              <w:pStyle w:val="ListParagraph"/>
              <w:spacing w:after="0" w:line="240" w:lineRule="auto"/>
              <w:ind w:left="-108"/>
              <w:rPr>
                <w:rFonts w:cs="Arial"/>
                <w:lang w:eastAsia="en-GB"/>
              </w:rPr>
            </w:pPr>
          </w:p>
          <w:p w14:paraId="7C89585B" w14:textId="77777777" w:rsidR="00FE22CB" w:rsidRDefault="00136536" w:rsidP="00DF5538">
            <w:pPr>
              <w:pStyle w:val="ListParagraph"/>
              <w:spacing w:after="0" w:line="240" w:lineRule="auto"/>
              <w:ind w:left="-108"/>
              <w:rPr>
                <w:rFonts w:cs="Arial"/>
                <w:lang w:eastAsia="en-GB"/>
              </w:rPr>
            </w:pPr>
            <w:r>
              <w:rPr>
                <w:rFonts w:cs="Arial"/>
                <w:lang w:eastAsia="en-GB"/>
              </w:rPr>
              <w:t xml:space="preserve">KK felt </w:t>
            </w:r>
            <w:r w:rsidR="00B475A0">
              <w:rPr>
                <w:rFonts w:cs="Arial"/>
                <w:lang w:eastAsia="en-GB"/>
              </w:rPr>
              <w:t xml:space="preserve">that while </w:t>
            </w:r>
            <w:r w:rsidR="00D50527">
              <w:rPr>
                <w:rFonts w:cs="Arial"/>
                <w:lang w:eastAsia="en-GB"/>
              </w:rPr>
              <w:t xml:space="preserve">the development of MTCs was </w:t>
            </w:r>
            <w:r w:rsidR="00B475A0">
              <w:rPr>
                <w:rFonts w:cs="Arial"/>
                <w:lang w:eastAsia="en-GB"/>
              </w:rPr>
              <w:t xml:space="preserve">a </w:t>
            </w:r>
            <w:r w:rsidR="00D50527">
              <w:rPr>
                <w:rFonts w:cs="Arial"/>
                <w:lang w:eastAsia="en-GB"/>
              </w:rPr>
              <w:t xml:space="preserve">positive </w:t>
            </w:r>
            <w:r w:rsidR="00B475A0">
              <w:rPr>
                <w:rFonts w:cs="Arial"/>
                <w:lang w:eastAsia="en-GB"/>
              </w:rPr>
              <w:t>step, there was</w:t>
            </w:r>
            <w:r w:rsidR="000E6F77">
              <w:rPr>
                <w:rFonts w:cs="Arial"/>
                <w:lang w:eastAsia="en-GB"/>
              </w:rPr>
              <w:t xml:space="preserve"> a</w:t>
            </w:r>
            <w:r w:rsidR="00B475A0">
              <w:rPr>
                <w:rFonts w:cs="Arial"/>
                <w:lang w:eastAsia="en-GB"/>
              </w:rPr>
              <w:t xml:space="preserve"> risk that</w:t>
            </w:r>
            <w:r w:rsidR="000F5A48">
              <w:rPr>
                <w:rFonts w:cs="Arial"/>
                <w:lang w:eastAsia="en-GB"/>
              </w:rPr>
              <w:t xml:space="preserve"> </w:t>
            </w:r>
            <w:r>
              <w:rPr>
                <w:rFonts w:cs="Arial"/>
                <w:lang w:eastAsia="en-GB"/>
              </w:rPr>
              <w:t xml:space="preserve">25% of </w:t>
            </w:r>
            <w:r w:rsidR="00D50527">
              <w:rPr>
                <w:rFonts w:cs="Arial"/>
                <w:lang w:eastAsia="en-GB"/>
              </w:rPr>
              <w:t xml:space="preserve">Scotland’s T&amp;O </w:t>
            </w:r>
            <w:r>
              <w:rPr>
                <w:rFonts w:cs="Arial"/>
                <w:lang w:eastAsia="en-GB"/>
              </w:rPr>
              <w:t xml:space="preserve">trainees </w:t>
            </w:r>
            <w:r w:rsidR="000E6F77">
              <w:rPr>
                <w:rFonts w:cs="Arial"/>
                <w:lang w:eastAsia="en-GB"/>
              </w:rPr>
              <w:t xml:space="preserve">(those in the North of Scotland Region) </w:t>
            </w:r>
            <w:r>
              <w:rPr>
                <w:rFonts w:cs="Arial"/>
                <w:lang w:eastAsia="en-GB"/>
              </w:rPr>
              <w:t xml:space="preserve">would be excluded from </w:t>
            </w:r>
            <w:r w:rsidR="00B475A0">
              <w:rPr>
                <w:rFonts w:cs="Arial"/>
                <w:lang w:eastAsia="en-GB"/>
              </w:rPr>
              <w:t xml:space="preserve">access to </w:t>
            </w:r>
            <w:r>
              <w:rPr>
                <w:rFonts w:cs="Arial"/>
                <w:lang w:eastAsia="en-GB"/>
              </w:rPr>
              <w:t xml:space="preserve">MTCs if the MTCs were located in the central belt and </w:t>
            </w:r>
            <w:r w:rsidR="00B475A0">
              <w:rPr>
                <w:rFonts w:cs="Arial"/>
                <w:lang w:eastAsia="en-GB"/>
              </w:rPr>
              <w:t xml:space="preserve">that they </w:t>
            </w:r>
            <w:r>
              <w:rPr>
                <w:rFonts w:cs="Arial"/>
                <w:lang w:eastAsia="en-GB"/>
              </w:rPr>
              <w:t xml:space="preserve">would </w:t>
            </w:r>
            <w:r w:rsidR="00B475A0">
              <w:rPr>
                <w:rFonts w:cs="Arial"/>
                <w:lang w:eastAsia="en-GB"/>
              </w:rPr>
              <w:t xml:space="preserve">therefore </w:t>
            </w:r>
            <w:r w:rsidR="00DF39DF">
              <w:rPr>
                <w:rFonts w:cs="Arial"/>
                <w:lang w:eastAsia="en-GB"/>
              </w:rPr>
              <w:t>require</w:t>
            </w:r>
            <w:r>
              <w:rPr>
                <w:rFonts w:cs="Arial"/>
                <w:lang w:eastAsia="en-GB"/>
              </w:rPr>
              <w:t xml:space="preserve"> </w:t>
            </w:r>
            <w:r w:rsidR="000E6F77">
              <w:rPr>
                <w:rFonts w:cs="Arial"/>
                <w:lang w:eastAsia="en-GB"/>
              </w:rPr>
              <w:t xml:space="preserve">a </w:t>
            </w:r>
            <w:r>
              <w:rPr>
                <w:rFonts w:cs="Arial"/>
                <w:lang w:eastAsia="en-GB"/>
              </w:rPr>
              <w:t>second</w:t>
            </w:r>
            <w:r w:rsidR="00DF39DF">
              <w:rPr>
                <w:rFonts w:cs="Arial"/>
                <w:lang w:eastAsia="en-GB"/>
              </w:rPr>
              <w:t>ment</w:t>
            </w:r>
            <w:r w:rsidR="000E6F77">
              <w:rPr>
                <w:rFonts w:cs="Arial"/>
                <w:lang w:eastAsia="en-GB"/>
              </w:rPr>
              <w:t xml:space="preserve"> in order to train in that aspect of care</w:t>
            </w:r>
            <w:r>
              <w:rPr>
                <w:rFonts w:cs="Arial"/>
                <w:lang w:eastAsia="en-GB"/>
              </w:rPr>
              <w:t>.  T</w:t>
            </w:r>
            <w:r w:rsidR="004D0FCF">
              <w:rPr>
                <w:rFonts w:cs="Arial"/>
                <w:lang w:eastAsia="en-GB"/>
              </w:rPr>
              <w:t>hose t</w:t>
            </w:r>
            <w:r>
              <w:rPr>
                <w:rFonts w:cs="Arial"/>
                <w:lang w:eastAsia="en-GB"/>
              </w:rPr>
              <w:t>rainees would be disadvantaged</w:t>
            </w:r>
            <w:r w:rsidR="00B475A0">
              <w:rPr>
                <w:rFonts w:cs="Arial"/>
                <w:lang w:eastAsia="en-GB"/>
              </w:rPr>
              <w:t xml:space="preserve"> (in financial and/or social terms)</w:t>
            </w:r>
            <w:r>
              <w:rPr>
                <w:rFonts w:cs="Arial"/>
                <w:lang w:eastAsia="en-GB"/>
              </w:rPr>
              <w:t xml:space="preserve"> and this</w:t>
            </w:r>
            <w:r w:rsidR="00B475A0">
              <w:rPr>
                <w:rFonts w:cs="Arial"/>
                <w:lang w:eastAsia="en-GB"/>
              </w:rPr>
              <w:t xml:space="preserve"> might in turn</w:t>
            </w:r>
            <w:r>
              <w:rPr>
                <w:rFonts w:cs="Arial"/>
                <w:lang w:eastAsia="en-GB"/>
              </w:rPr>
              <w:t xml:space="preserve"> impact on recruitment.  WR said they were already taking a pan</w:t>
            </w:r>
            <w:r w:rsidR="00B475A0">
              <w:rPr>
                <w:rFonts w:cs="Arial"/>
                <w:lang w:eastAsia="en-GB"/>
              </w:rPr>
              <w:t>-</w:t>
            </w:r>
            <w:r>
              <w:rPr>
                <w:rFonts w:cs="Arial"/>
                <w:lang w:eastAsia="en-GB"/>
              </w:rPr>
              <w:t xml:space="preserve">regional </w:t>
            </w:r>
            <w:r w:rsidR="00656965">
              <w:rPr>
                <w:rFonts w:cs="Arial"/>
                <w:lang w:eastAsia="en-GB"/>
              </w:rPr>
              <w:t xml:space="preserve">programme </w:t>
            </w:r>
            <w:r>
              <w:rPr>
                <w:rFonts w:cs="Arial"/>
                <w:lang w:eastAsia="en-GB"/>
              </w:rPr>
              <w:t xml:space="preserve">approach </w:t>
            </w:r>
            <w:r w:rsidR="00656965">
              <w:rPr>
                <w:rFonts w:cs="Arial"/>
                <w:lang w:eastAsia="en-GB"/>
              </w:rPr>
              <w:t>and</w:t>
            </w:r>
            <w:r>
              <w:rPr>
                <w:rFonts w:cs="Arial"/>
                <w:lang w:eastAsia="en-GB"/>
              </w:rPr>
              <w:t xml:space="preserve"> could facilitate rotations in MTCs to suit the curriculum.  His concern was the potential drift of staff from DGHs to MTCs and consultant opportunities</w:t>
            </w:r>
            <w:r w:rsidR="000E6F77">
              <w:rPr>
                <w:rFonts w:cs="Arial"/>
                <w:lang w:eastAsia="en-GB"/>
              </w:rPr>
              <w:t>,</w:t>
            </w:r>
            <w:r>
              <w:rPr>
                <w:rFonts w:cs="Arial"/>
                <w:lang w:eastAsia="en-GB"/>
              </w:rPr>
              <w:t xml:space="preserve"> but in terms of training he felt the logistics would be worked out wherever MTCs were placed and how</w:t>
            </w:r>
            <w:r w:rsidR="00E43D3F">
              <w:rPr>
                <w:rFonts w:cs="Arial"/>
                <w:lang w:eastAsia="en-GB"/>
              </w:rPr>
              <w:t>ever</w:t>
            </w:r>
            <w:r>
              <w:rPr>
                <w:rFonts w:cs="Arial"/>
                <w:lang w:eastAsia="en-GB"/>
              </w:rPr>
              <w:t xml:space="preserve"> many</w:t>
            </w:r>
            <w:r w:rsidR="000E6F77">
              <w:rPr>
                <w:rFonts w:cs="Arial"/>
                <w:lang w:eastAsia="en-GB"/>
              </w:rPr>
              <w:t xml:space="preserve"> there were</w:t>
            </w:r>
            <w:r>
              <w:rPr>
                <w:rFonts w:cs="Arial"/>
                <w:lang w:eastAsia="en-GB"/>
              </w:rPr>
              <w:t xml:space="preserve">.  </w:t>
            </w:r>
            <w:r w:rsidR="00656965">
              <w:rPr>
                <w:rFonts w:cs="Arial"/>
                <w:lang w:eastAsia="en-GB"/>
              </w:rPr>
              <w:t xml:space="preserve">In </w:t>
            </w:r>
            <w:r w:rsidR="000E6F77">
              <w:rPr>
                <w:rFonts w:cs="Arial"/>
                <w:lang w:eastAsia="en-GB"/>
              </w:rPr>
              <w:t>N</w:t>
            </w:r>
            <w:r w:rsidR="00656965">
              <w:rPr>
                <w:rFonts w:cs="Arial"/>
                <w:lang w:eastAsia="en-GB"/>
              </w:rPr>
              <w:t>ational programmes</w:t>
            </w:r>
            <w:r w:rsidR="000E6F77">
              <w:rPr>
                <w:rFonts w:cs="Arial"/>
                <w:lang w:eastAsia="en-GB"/>
              </w:rPr>
              <w:t>,</w:t>
            </w:r>
            <w:r w:rsidR="00656965">
              <w:rPr>
                <w:rFonts w:cs="Arial"/>
                <w:lang w:eastAsia="en-GB"/>
              </w:rPr>
              <w:t xml:space="preserve"> </w:t>
            </w:r>
            <w:r w:rsidR="000E6F77">
              <w:rPr>
                <w:rFonts w:cs="Arial"/>
                <w:lang w:eastAsia="en-GB"/>
              </w:rPr>
              <w:t>trainees already</w:t>
            </w:r>
            <w:r w:rsidR="00656965">
              <w:rPr>
                <w:rFonts w:cs="Arial"/>
                <w:lang w:eastAsia="en-GB"/>
              </w:rPr>
              <w:t xml:space="preserve"> move to other areas for training experience</w:t>
            </w:r>
            <w:r w:rsidR="00E43D3F">
              <w:rPr>
                <w:rFonts w:cs="Arial"/>
                <w:lang w:eastAsia="en-GB"/>
              </w:rPr>
              <w:t>;</w:t>
            </w:r>
            <w:r w:rsidR="00656965">
              <w:rPr>
                <w:rFonts w:cs="Arial"/>
                <w:lang w:eastAsia="en-GB"/>
              </w:rPr>
              <w:t xml:space="preserve"> </w:t>
            </w:r>
            <w:r w:rsidR="00672DEE">
              <w:rPr>
                <w:rFonts w:cs="Arial"/>
                <w:lang w:eastAsia="en-GB"/>
              </w:rPr>
              <w:t>however,</w:t>
            </w:r>
            <w:r>
              <w:rPr>
                <w:rFonts w:cs="Arial"/>
                <w:lang w:eastAsia="en-GB"/>
              </w:rPr>
              <w:t xml:space="preserve"> this involve</w:t>
            </w:r>
            <w:r w:rsidR="000E6F77">
              <w:rPr>
                <w:rFonts w:cs="Arial"/>
                <w:lang w:eastAsia="en-GB"/>
              </w:rPr>
              <w:t>s</w:t>
            </w:r>
            <w:r>
              <w:rPr>
                <w:rFonts w:cs="Arial"/>
                <w:lang w:eastAsia="en-GB"/>
              </w:rPr>
              <w:t xml:space="preserve"> expense and personal disturbance to trainees.  </w:t>
            </w:r>
            <w:r w:rsidR="00615B4F">
              <w:rPr>
                <w:rFonts w:cs="Arial"/>
                <w:lang w:eastAsia="en-GB"/>
              </w:rPr>
              <w:t xml:space="preserve">CW noted the expense involved in OMFS rotations </w:t>
            </w:r>
            <w:r w:rsidR="00E43D3F">
              <w:rPr>
                <w:rFonts w:cs="Arial"/>
                <w:lang w:eastAsia="en-GB"/>
              </w:rPr>
              <w:t xml:space="preserve">but noted that the creation of </w:t>
            </w:r>
            <w:r w:rsidR="00615B4F">
              <w:rPr>
                <w:rFonts w:cs="Arial"/>
                <w:lang w:eastAsia="en-GB"/>
              </w:rPr>
              <w:t xml:space="preserve">a fixed trauma slot </w:t>
            </w:r>
            <w:r w:rsidR="00E43D3F">
              <w:rPr>
                <w:rFonts w:cs="Arial"/>
                <w:lang w:eastAsia="en-GB"/>
              </w:rPr>
              <w:t xml:space="preserve">within the programme had helped with </w:t>
            </w:r>
            <w:r w:rsidR="00615B4F">
              <w:rPr>
                <w:rFonts w:cs="Arial"/>
                <w:lang w:eastAsia="en-GB"/>
              </w:rPr>
              <w:t>trainees</w:t>
            </w:r>
            <w:r w:rsidR="00E43D3F">
              <w:rPr>
                <w:rFonts w:cs="Arial"/>
                <w:lang w:eastAsia="en-GB"/>
              </w:rPr>
              <w:t>’ acceptance of this.</w:t>
            </w:r>
            <w:r w:rsidR="00FF031A">
              <w:rPr>
                <w:rFonts w:cs="Arial"/>
                <w:lang w:eastAsia="en-GB"/>
              </w:rPr>
              <w:t xml:space="preserve">  </w:t>
            </w:r>
            <w:r>
              <w:rPr>
                <w:rFonts w:cs="Arial"/>
                <w:lang w:eastAsia="en-GB"/>
              </w:rPr>
              <w:t>The board discussed whether backfill would b</w:t>
            </w:r>
            <w:r w:rsidR="00A46345">
              <w:rPr>
                <w:rFonts w:cs="Arial"/>
                <w:lang w:eastAsia="en-GB"/>
              </w:rPr>
              <w:t>e</w:t>
            </w:r>
            <w:r w:rsidR="00376473">
              <w:rPr>
                <w:rFonts w:cs="Arial"/>
                <w:lang w:eastAsia="en-GB"/>
              </w:rPr>
              <w:t xml:space="preserve"> </w:t>
            </w:r>
            <w:r>
              <w:rPr>
                <w:rFonts w:cs="Arial"/>
                <w:lang w:eastAsia="en-GB"/>
              </w:rPr>
              <w:t xml:space="preserve">required </w:t>
            </w:r>
            <w:r w:rsidR="00A46345">
              <w:rPr>
                <w:rFonts w:cs="Arial"/>
                <w:lang w:eastAsia="en-GB"/>
              </w:rPr>
              <w:t xml:space="preserve">and agreed </w:t>
            </w:r>
            <w:r w:rsidR="00E43D3F">
              <w:rPr>
                <w:rFonts w:cs="Arial"/>
                <w:lang w:eastAsia="en-GB"/>
              </w:rPr>
              <w:t xml:space="preserve">that </w:t>
            </w:r>
            <w:r w:rsidR="00A46345">
              <w:rPr>
                <w:rFonts w:cs="Arial"/>
                <w:lang w:eastAsia="en-GB"/>
              </w:rPr>
              <w:t xml:space="preserve">while it was for </w:t>
            </w:r>
            <w:r>
              <w:rPr>
                <w:rFonts w:cs="Arial"/>
                <w:lang w:eastAsia="en-GB"/>
              </w:rPr>
              <w:t xml:space="preserve">TPDs to </w:t>
            </w:r>
            <w:r w:rsidR="00E43D3F">
              <w:rPr>
                <w:rFonts w:cs="Arial"/>
                <w:lang w:eastAsia="en-GB"/>
              </w:rPr>
              <w:t>identify the need for this,</w:t>
            </w:r>
            <w:r>
              <w:rPr>
                <w:rFonts w:cs="Arial"/>
                <w:lang w:eastAsia="en-GB"/>
              </w:rPr>
              <w:t xml:space="preserve"> a </w:t>
            </w:r>
            <w:r w:rsidR="00E43D3F">
              <w:rPr>
                <w:rFonts w:cs="Arial"/>
                <w:lang w:eastAsia="en-GB"/>
              </w:rPr>
              <w:t xml:space="preserve">statement of </w:t>
            </w:r>
            <w:r>
              <w:rPr>
                <w:rFonts w:cs="Arial"/>
                <w:lang w:eastAsia="en-GB"/>
              </w:rPr>
              <w:t>g</w:t>
            </w:r>
            <w:r w:rsidR="00615B4F">
              <w:rPr>
                <w:rFonts w:cs="Arial"/>
                <w:lang w:eastAsia="en-GB"/>
              </w:rPr>
              <w:t>eneral principle was required.</w:t>
            </w:r>
          </w:p>
          <w:p w14:paraId="7C89585C" w14:textId="77777777" w:rsidR="00136536" w:rsidRPr="00607DED" w:rsidRDefault="00FE22CB">
            <w:pPr>
              <w:pStyle w:val="ListParagraph"/>
              <w:spacing w:after="0" w:line="240" w:lineRule="auto"/>
              <w:ind w:left="-108"/>
              <w:rPr>
                <w:rFonts w:cs="Arial"/>
                <w:lang w:eastAsia="en-GB"/>
              </w:rPr>
            </w:pPr>
            <w:r>
              <w:rPr>
                <w:rFonts w:cs="Arial"/>
                <w:lang w:eastAsia="en-GB"/>
              </w:rPr>
              <w:t xml:space="preserve">In summary, it was agreed </w:t>
            </w:r>
            <w:r w:rsidR="000E6F77">
              <w:rPr>
                <w:rFonts w:cs="Arial"/>
                <w:lang w:eastAsia="en-GB"/>
              </w:rPr>
              <w:t xml:space="preserve">that </w:t>
            </w:r>
            <w:r>
              <w:rPr>
                <w:rFonts w:cs="Arial"/>
                <w:lang w:eastAsia="en-GB"/>
              </w:rPr>
              <w:t xml:space="preserve">MTCs will impact on training and </w:t>
            </w:r>
            <w:r w:rsidR="003C25AE">
              <w:rPr>
                <w:rFonts w:cs="Arial"/>
                <w:lang w:eastAsia="en-GB"/>
              </w:rPr>
              <w:t xml:space="preserve">benefit trainees </w:t>
            </w:r>
            <w:r w:rsidR="00DB2DE4">
              <w:rPr>
                <w:rFonts w:cs="Arial"/>
                <w:lang w:eastAsia="en-GB"/>
              </w:rPr>
              <w:t xml:space="preserve">by </w:t>
            </w:r>
            <w:r w:rsidR="003C25AE">
              <w:rPr>
                <w:rFonts w:cs="Arial"/>
                <w:lang w:eastAsia="en-GB"/>
              </w:rPr>
              <w:t>providing</w:t>
            </w:r>
            <w:r>
              <w:rPr>
                <w:rFonts w:cs="Arial"/>
                <w:lang w:eastAsia="en-GB"/>
              </w:rPr>
              <w:t xml:space="preserve"> expos</w:t>
            </w:r>
            <w:r w:rsidR="003C25AE">
              <w:rPr>
                <w:rFonts w:cs="Arial"/>
                <w:lang w:eastAsia="en-GB"/>
              </w:rPr>
              <w:t>ure</w:t>
            </w:r>
            <w:r>
              <w:rPr>
                <w:rFonts w:cs="Arial"/>
                <w:lang w:eastAsia="en-GB"/>
              </w:rPr>
              <w:t xml:space="preserve"> to major trauma.  </w:t>
            </w:r>
            <w:r w:rsidR="003C25AE">
              <w:rPr>
                <w:rFonts w:cs="Arial"/>
                <w:lang w:eastAsia="en-GB"/>
              </w:rPr>
              <w:t xml:space="preserve">Some flexibility in rotations would be necessary </w:t>
            </w:r>
            <w:r w:rsidR="000E6F77">
              <w:rPr>
                <w:rFonts w:cs="Arial"/>
                <w:lang w:eastAsia="en-GB"/>
              </w:rPr>
              <w:t xml:space="preserve">in order to accommodate training in the MTCs for all trainees </w:t>
            </w:r>
            <w:r w:rsidR="003C25AE">
              <w:rPr>
                <w:rFonts w:cs="Arial"/>
                <w:lang w:eastAsia="en-GB"/>
              </w:rPr>
              <w:t>and</w:t>
            </w:r>
            <w:r>
              <w:rPr>
                <w:rFonts w:cs="Arial"/>
                <w:lang w:eastAsia="en-GB"/>
              </w:rPr>
              <w:t xml:space="preserve"> th</w:t>
            </w:r>
            <w:r w:rsidR="00B33120">
              <w:rPr>
                <w:rFonts w:cs="Arial"/>
                <w:lang w:eastAsia="en-GB"/>
              </w:rPr>
              <w:t>ere</w:t>
            </w:r>
            <w:r>
              <w:rPr>
                <w:rFonts w:cs="Arial"/>
                <w:lang w:eastAsia="en-GB"/>
              </w:rPr>
              <w:t xml:space="preserve"> </w:t>
            </w:r>
            <w:r>
              <w:rPr>
                <w:rFonts w:cs="Arial"/>
                <w:lang w:eastAsia="en-GB"/>
              </w:rPr>
              <w:lastRenderedPageBreak/>
              <w:t>w</w:t>
            </w:r>
            <w:r w:rsidR="00B33120">
              <w:rPr>
                <w:rFonts w:cs="Arial"/>
                <w:lang w:eastAsia="en-GB"/>
              </w:rPr>
              <w:t>ould be</w:t>
            </w:r>
            <w:r>
              <w:rPr>
                <w:rFonts w:cs="Arial"/>
                <w:lang w:eastAsia="en-GB"/>
              </w:rPr>
              <w:t xml:space="preserve"> potential disadvantages around backfill</w:t>
            </w:r>
            <w:r w:rsidR="002401D1">
              <w:rPr>
                <w:rFonts w:cs="Arial"/>
                <w:lang w:eastAsia="en-GB"/>
              </w:rPr>
              <w:t xml:space="preserve"> and its costs</w:t>
            </w:r>
            <w:r>
              <w:rPr>
                <w:rFonts w:cs="Arial"/>
                <w:lang w:eastAsia="en-GB"/>
              </w:rPr>
              <w:t xml:space="preserve">, </w:t>
            </w:r>
            <w:r w:rsidR="002401D1">
              <w:rPr>
                <w:rFonts w:cs="Arial"/>
                <w:lang w:eastAsia="en-GB"/>
              </w:rPr>
              <w:t xml:space="preserve">destabilising training, </w:t>
            </w:r>
            <w:r>
              <w:rPr>
                <w:rFonts w:cs="Arial"/>
                <w:lang w:eastAsia="en-GB"/>
              </w:rPr>
              <w:t xml:space="preserve">removing experience in some centres and the personal impact </w:t>
            </w:r>
            <w:r w:rsidR="003C25AE">
              <w:rPr>
                <w:rFonts w:cs="Arial"/>
                <w:lang w:eastAsia="en-GB"/>
              </w:rPr>
              <w:t>on trainees if there was no centre in their area</w:t>
            </w:r>
            <w:r>
              <w:rPr>
                <w:rFonts w:cs="Arial"/>
                <w:lang w:eastAsia="en-GB"/>
              </w:rPr>
              <w:t>.</w:t>
            </w:r>
            <w:r w:rsidR="001C7D25">
              <w:rPr>
                <w:rFonts w:cs="Arial"/>
                <w:lang w:eastAsia="en-GB"/>
              </w:rPr>
              <w:t xml:space="preserve">  </w:t>
            </w:r>
            <w:r w:rsidR="0095717A">
              <w:rPr>
                <w:rFonts w:cs="Arial"/>
                <w:lang w:eastAsia="en-GB"/>
              </w:rPr>
              <w:t xml:space="preserve">JA said they would have to consider </w:t>
            </w:r>
            <w:r w:rsidR="00DB2DE4">
              <w:rPr>
                <w:rFonts w:cs="Arial"/>
                <w:lang w:eastAsia="en-GB"/>
              </w:rPr>
              <w:t>delivery of</w:t>
            </w:r>
            <w:r w:rsidR="001C7D25">
              <w:rPr>
                <w:rFonts w:cs="Arial"/>
                <w:lang w:eastAsia="en-GB"/>
              </w:rPr>
              <w:t xml:space="preserve"> </w:t>
            </w:r>
            <w:r w:rsidR="00E43D3F">
              <w:rPr>
                <w:rFonts w:cs="Arial"/>
                <w:lang w:eastAsia="en-GB"/>
              </w:rPr>
              <w:t>“</w:t>
            </w:r>
            <w:r w:rsidR="001C7D25">
              <w:rPr>
                <w:rFonts w:cs="Arial"/>
                <w:lang w:eastAsia="en-GB"/>
              </w:rPr>
              <w:t>special interest</w:t>
            </w:r>
            <w:r w:rsidR="00E43D3F">
              <w:rPr>
                <w:rFonts w:cs="Arial"/>
                <w:lang w:eastAsia="en-GB"/>
              </w:rPr>
              <w:t>”</w:t>
            </w:r>
            <w:r w:rsidR="001C7D25">
              <w:rPr>
                <w:rFonts w:cs="Arial"/>
                <w:lang w:eastAsia="en-GB"/>
              </w:rPr>
              <w:t xml:space="preserve"> training in MTCs </w:t>
            </w:r>
            <w:r w:rsidR="0095717A">
              <w:rPr>
                <w:rFonts w:cs="Arial"/>
                <w:lang w:eastAsia="en-GB"/>
              </w:rPr>
              <w:t xml:space="preserve">as </w:t>
            </w:r>
            <w:r w:rsidR="00B33120">
              <w:rPr>
                <w:rFonts w:cs="Arial"/>
                <w:lang w:eastAsia="en-GB"/>
              </w:rPr>
              <w:t xml:space="preserve">current </w:t>
            </w:r>
            <w:r w:rsidR="0095717A">
              <w:rPr>
                <w:rFonts w:cs="Arial"/>
                <w:lang w:eastAsia="en-GB"/>
              </w:rPr>
              <w:t>consultant staff m</w:t>
            </w:r>
            <w:r w:rsidR="001C7D25">
              <w:rPr>
                <w:rFonts w:cs="Arial"/>
                <w:lang w:eastAsia="en-GB"/>
              </w:rPr>
              <w:t>ight</w:t>
            </w:r>
            <w:r w:rsidR="0095717A">
              <w:rPr>
                <w:rFonts w:cs="Arial"/>
                <w:lang w:eastAsia="en-GB"/>
              </w:rPr>
              <w:t xml:space="preserve"> not have experience at that level.  </w:t>
            </w:r>
            <w:r w:rsidR="002401D1">
              <w:rPr>
                <w:rFonts w:cs="Arial"/>
                <w:lang w:eastAsia="en-GB"/>
              </w:rPr>
              <w:t>There</w:t>
            </w:r>
            <w:r w:rsidR="00DB2DE4">
              <w:rPr>
                <w:rFonts w:cs="Arial"/>
                <w:lang w:eastAsia="en-GB"/>
              </w:rPr>
              <w:t xml:space="preserve"> was resource outwith the NHS as </w:t>
            </w:r>
            <w:r w:rsidR="0095717A">
              <w:rPr>
                <w:rFonts w:cs="Arial"/>
                <w:lang w:eastAsia="en-GB"/>
              </w:rPr>
              <w:t>military trainees</w:t>
            </w:r>
            <w:r w:rsidR="00FA5038">
              <w:rPr>
                <w:rFonts w:cs="Arial"/>
                <w:lang w:eastAsia="en-GB"/>
              </w:rPr>
              <w:t xml:space="preserve"> </w:t>
            </w:r>
            <w:r w:rsidR="001C7D25">
              <w:rPr>
                <w:rFonts w:cs="Arial"/>
                <w:lang w:eastAsia="en-GB"/>
              </w:rPr>
              <w:t xml:space="preserve">received </w:t>
            </w:r>
            <w:r w:rsidR="00FA5038">
              <w:rPr>
                <w:rFonts w:cs="Arial"/>
                <w:lang w:eastAsia="en-GB"/>
              </w:rPr>
              <w:t xml:space="preserve">significant trauma training and </w:t>
            </w:r>
            <w:r w:rsidR="00DB2DE4">
              <w:rPr>
                <w:rFonts w:cs="Arial"/>
                <w:lang w:eastAsia="en-GB"/>
              </w:rPr>
              <w:t>collaboration</w:t>
            </w:r>
            <w:r w:rsidR="00B33120">
              <w:rPr>
                <w:rFonts w:cs="Arial"/>
                <w:lang w:eastAsia="en-GB"/>
              </w:rPr>
              <w:t xml:space="preserve"> with the Military should therefore be considered</w:t>
            </w:r>
            <w:r w:rsidR="00FA5038">
              <w:rPr>
                <w:rFonts w:cs="Arial"/>
                <w:lang w:eastAsia="en-GB"/>
              </w:rPr>
              <w:t xml:space="preserve">.  NES enjoyed good relationships with the </w:t>
            </w:r>
            <w:r w:rsidR="00B33120">
              <w:rPr>
                <w:rFonts w:cs="Arial"/>
                <w:lang w:eastAsia="en-GB"/>
              </w:rPr>
              <w:t>M</w:t>
            </w:r>
            <w:r w:rsidR="00FA5038">
              <w:rPr>
                <w:rFonts w:cs="Arial"/>
                <w:lang w:eastAsia="en-GB"/>
              </w:rPr>
              <w:t xml:space="preserve">ilitary and </w:t>
            </w:r>
            <w:r w:rsidR="002401D1">
              <w:rPr>
                <w:rFonts w:cs="Arial"/>
                <w:lang w:eastAsia="en-GB"/>
              </w:rPr>
              <w:t xml:space="preserve">improved links </w:t>
            </w:r>
            <w:r w:rsidR="00FA5038">
              <w:rPr>
                <w:rFonts w:cs="Arial"/>
                <w:lang w:eastAsia="en-GB"/>
              </w:rPr>
              <w:t>could be developed.</w:t>
            </w:r>
            <w:r w:rsidR="00204606">
              <w:rPr>
                <w:rFonts w:cs="Arial"/>
                <w:lang w:eastAsia="en-GB"/>
              </w:rPr>
              <w:t xml:space="preserve">  </w:t>
            </w:r>
            <w:r w:rsidR="007E31CC">
              <w:rPr>
                <w:rFonts w:cs="Arial"/>
                <w:lang w:eastAsia="en-GB"/>
              </w:rPr>
              <w:t xml:space="preserve">SY </w:t>
            </w:r>
            <w:r w:rsidR="00B66E49">
              <w:rPr>
                <w:rFonts w:cs="Arial"/>
                <w:lang w:eastAsia="en-GB"/>
              </w:rPr>
              <w:t xml:space="preserve">felt </w:t>
            </w:r>
            <w:r w:rsidR="00B33120">
              <w:rPr>
                <w:rFonts w:cs="Arial"/>
                <w:lang w:eastAsia="en-GB"/>
              </w:rPr>
              <w:t xml:space="preserve">that </w:t>
            </w:r>
            <w:r w:rsidR="00B66E49">
              <w:rPr>
                <w:rFonts w:cs="Arial"/>
                <w:lang w:eastAsia="en-GB"/>
              </w:rPr>
              <w:t xml:space="preserve">they should </w:t>
            </w:r>
            <w:r w:rsidR="00B33120">
              <w:rPr>
                <w:rFonts w:cs="Arial"/>
                <w:lang w:eastAsia="en-GB"/>
              </w:rPr>
              <w:t xml:space="preserve">also </w:t>
            </w:r>
            <w:r w:rsidR="00B66E49">
              <w:rPr>
                <w:rFonts w:cs="Arial"/>
                <w:lang w:eastAsia="en-GB"/>
              </w:rPr>
              <w:t>consider exposure</w:t>
            </w:r>
            <w:r w:rsidR="00B33120">
              <w:rPr>
                <w:rFonts w:cs="Arial"/>
                <w:lang w:eastAsia="en-GB"/>
              </w:rPr>
              <w:t xml:space="preserve"> to Trauma Care</w:t>
            </w:r>
            <w:r w:rsidR="00B66E49">
              <w:rPr>
                <w:rFonts w:cs="Arial"/>
                <w:lang w:eastAsia="en-GB"/>
              </w:rPr>
              <w:t xml:space="preserve"> in A&amp;E for Core and Foundation trainees</w:t>
            </w:r>
            <w:r w:rsidR="008407BC">
              <w:rPr>
                <w:rFonts w:cs="Arial"/>
                <w:lang w:eastAsia="en-GB"/>
              </w:rPr>
              <w:t xml:space="preserve">.  </w:t>
            </w:r>
          </w:p>
        </w:tc>
        <w:tc>
          <w:tcPr>
            <w:tcW w:w="993" w:type="dxa"/>
          </w:tcPr>
          <w:p w14:paraId="7C89585D" w14:textId="77777777" w:rsidR="00176B47" w:rsidRDefault="00176B47" w:rsidP="00B475A0">
            <w:pPr>
              <w:spacing w:after="0" w:line="240" w:lineRule="auto"/>
              <w:rPr>
                <w:rFonts w:cs="Calibri"/>
                <w:lang w:eastAsia="en-GB"/>
              </w:rPr>
            </w:pPr>
          </w:p>
          <w:p w14:paraId="7C89585E" w14:textId="77777777" w:rsidR="00B66E49" w:rsidRDefault="00B66E49" w:rsidP="00B475A0">
            <w:pPr>
              <w:spacing w:after="0" w:line="240" w:lineRule="auto"/>
              <w:rPr>
                <w:rFonts w:cs="Calibri"/>
                <w:lang w:eastAsia="en-GB"/>
              </w:rPr>
            </w:pPr>
          </w:p>
          <w:p w14:paraId="7C89585F" w14:textId="77777777" w:rsidR="00B66E49" w:rsidRDefault="00B66E49" w:rsidP="00B475A0">
            <w:pPr>
              <w:spacing w:after="0" w:line="240" w:lineRule="auto"/>
              <w:rPr>
                <w:rFonts w:cs="Calibri"/>
                <w:lang w:eastAsia="en-GB"/>
              </w:rPr>
            </w:pPr>
          </w:p>
          <w:p w14:paraId="7C895860" w14:textId="77777777" w:rsidR="00B66E49" w:rsidRDefault="00B66E49" w:rsidP="00B475A0">
            <w:pPr>
              <w:spacing w:after="0" w:line="240" w:lineRule="auto"/>
              <w:rPr>
                <w:rFonts w:cs="Calibri"/>
                <w:lang w:eastAsia="en-GB"/>
              </w:rPr>
            </w:pPr>
          </w:p>
          <w:p w14:paraId="7C895861" w14:textId="77777777" w:rsidR="00B66E49" w:rsidRDefault="00B66E49" w:rsidP="00B475A0">
            <w:pPr>
              <w:spacing w:after="0" w:line="240" w:lineRule="auto"/>
              <w:rPr>
                <w:rFonts w:cs="Calibri"/>
                <w:lang w:eastAsia="en-GB"/>
              </w:rPr>
            </w:pPr>
          </w:p>
          <w:p w14:paraId="7C895862" w14:textId="77777777" w:rsidR="00B66E49" w:rsidRDefault="00B66E49" w:rsidP="00B475A0">
            <w:pPr>
              <w:spacing w:after="0" w:line="240" w:lineRule="auto"/>
              <w:rPr>
                <w:rFonts w:cs="Calibri"/>
                <w:lang w:eastAsia="en-GB"/>
              </w:rPr>
            </w:pPr>
          </w:p>
          <w:p w14:paraId="7C895863" w14:textId="77777777" w:rsidR="00B66E49" w:rsidRDefault="00B66E49" w:rsidP="00B475A0">
            <w:pPr>
              <w:spacing w:after="0" w:line="240" w:lineRule="auto"/>
              <w:rPr>
                <w:rFonts w:cs="Calibri"/>
                <w:lang w:eastAsia="en-GB"/>
              </w:rPr>
            </w:pPr>
          </w:p>
          <w:p w14:paraId="7C895864" w14:textId="77777777" w:rsidR="00B66E49" w:rsidRDefault="00B66E49" w:rsidP="00B475A0">
            <w:pPr>
              <w:spacing w:after="0" w:line="240" w:lineRule="auto"/>
              <w:rPr>
                <w:rFonts w:cs="Calibri"/>
                <w:lang w:eastAsia="en-GB"/>
              </w:rPr>
            </w:pPr>
          </w:p>
          <w:p w14:paraId="7C895865" w14:textId="77777777" w:rsidR="00B66E49" w:rsidRDefault="00B66E49" w:rsidP="00B475A0">
            <w:pPr>
              <w:spacing w:after="0" w:line="240" w:lineRule="auto"/>
              <w:rPr>
                <w:rFonts w:cs="Calibri"/>
                <w:lang w:eastAsia="en-GB"/>
              </w:rPr>
            </w:pPr>
          </w:p>
          <w:p w14:paraId="7C895866" w14:textId="77777777" w:rsidR="00B66E49" w:rsidRDefault="00B66E49" w:rsidP="00B475A0">
            <w:pPr>
              <w:spacing w:after="0" w:line="240" w:lineRule="auto"/>
              <w:rPr>
                <w:rFonts w:cs="Calibri"/>
                <w:lang w:eastAsia="en-GB"/>
              </w:rPr>
            </w:pPr>
          </w:p>
          <w:p w14:paraId="7C895867" w14:textId="77777777" w:rsidR="00B66E49" w:rsidRDefault="00B66E49" w:rsidP="00B475A0">
            <w:pPr>
              <w:spacing w:after="0" w:line="240" w:lineRule="auto"/>
              <w:rPr>
                <w:rFonts w:cs="Calibri"/>
                <w:lang w:eastAsia="en-GB"/>
              </w:rPr>
            </w:pPr>
          </w:p>
          <w:p w14:paraId="7C895868" w14:textId="77777777" w:rsidR="00B66E49" w:rsidRDefault="00B66E49" w:rsidP="00B475A0">
            <w:pPr>
              <w:spacing w:after="0" w:line="240" w:lineRule="auto"/>
              <w:rPr>
                <w:rFonts w:cs="Calibri"/>
                <w:lang w:eastAsia="en-GB"/>
              </w:rPr>
            </w:pPr>
          </w:p>
          <w:p w14:paraId="7C895869" w14:textId="77777777" w:rsidR="00B66E49" w:rsidRDefault="00B66E49" w:rsidP="00B475A0">
            <w:pPr>
              <w:spacing w:after="0" w:line="240" w:lineRule="auto"/>
              <w:rPr>
                <w:rFonts w:cs="Calibri"/>
                <w:lang w:eastAsia="en-GB"/>
              </w:rPr>
            </w:pPr>
          </w:p>
          <w:p w14:paraId="7C89586A" w14:textId="77777777" w:rsidR="00B66E49" w:rsidRDefault="00B66E49" w:rsidP="00B475A0">
            <w:pPr>
              <w:spacing w:after="0" w:line="240" w:lineRule="auto"/>
              <w:rPr>
                <w:rFonts w:cs="Calibri"/>
                <w:lang w:eastAsia="en-GB"/>
              </w:rPr>
            </w:pPr>
          </w:p>
          <w:p w14:paraId="7C89586B" w14:textId="77777777" w:rsidR="00B66E49" w:rsidRDefault="00B66E49" w:rsidP="00B475A0">
            <w:pPr>
              <w:spacing w:after="0" w:line="240" w:lineRule="auto"/>
              <w:rPr>
                <w:rFonts w:cs="Calibri"/>
                <w:lang w:eastAsia="en-GB"/>
              </w:rPr>
            </w:pPr>
          </w:p>
          <w:p w14:paraId="7C89586C" w14:textId="77777777" w:rsidR="00B66E49" w:rsidRDefault="00B66E49" w:rsidP="00B475A0">
            <w:pPr>
              <w:spacing w:after="0" w:line="240" w:lineRule="auto"/>
              <w:rPr>
                <w:rFonts w:cs="Calibri"/>
                <w:lang w:eastAsia="en-GB"/>
              </w:rPr>
            </w:pPr>
          </w:p>
          <w:p w14:paraId="7C89586D" w14:textId="77777777" w:rsidR="00B66E49" w:rsidRDefault="00B66E49" w:rsidP="00B475A0">
            <w:pPr>
              <w:spacing w:after="0" w:line="240" w:lineRule="auto"/>
              <w:rPr>
                <w:rFonts w:cs="Calibri"/>
                <w:lang w:eastAsia="en-GB"/>
              </w:rPr>
            </w:pPr>
          </w:p>
          <w:p w14:paraId="7C89586E" w14:textId="77777777" w:rsidR="00B66E49" w:rsidRDefault="00B66E49" w:rsidP="00B475A0">
            <w:pPr>
              <w:spacing w:after="0" w:line="240" w:lineRule="auto"/>
              <w:rPr>
                <w:rFonts w:cs="Calibri"/>
                <w:lang w:eastAsia="en-GB"/>
              </w:rPr>
            </w:pPr>
          </w:p>
          <w:p w14:paraId="7C89586F" w14:textId="77777777" w:rsidR="00B66E49" w:rsidRDefault="00B66E49" w:rsidP="00B475A0">
            <w:pPr>
              <w:spacing w:after="0" w:line="240" w:lineRule="auto"/>
              <w:rPr>
                <w:rFonts w:cs="Calibri"/>
                <w:lang w:eastAsia="en-GB"/>
              </w:rPr>
            </w:pPr>
          </w:p>
          <w:p w14:paraId="7C895870" w14:textId="77777777" w:rsidR="00B66E49" w:rsidRDefault="00B66E49" w:rsidP="00B475A0">
            <w:pPr>
              <w:spacing w:after="0" w:line="240" w:lineRule="auto"/>
              <w:rPr>
                <w:rFonts w:cs="Calibri"/>
                <w:lang w:eastAsia="en-GB"/>
              </w:rPr>
            </w:pPr>
          </w:p>
          <w:p w14:paraId="7C895871" w14:textId="77777777" w:rsidR="00B66E49" w:rsidRDefault="00B66E49" w:rsidP="00B475A0">
            <w:pPr>
              <w:spacing w:after="0" w:line="240" w:lineRule="auto"/>
              <w:rPr>
                <w:rFonts w:cs="Calibri"/>
                <w:lang w:eastAsia="en-GB"/>
              </w:rPr>
            </w:pPr>
          </w:p>
          <w:p w14:paraId="7C895872" w14:textId="77777777" w:rsidR="00B66E49" w:rsidRDefault="00B66E49" w:rsidP="00B475A0">
            <w:pPr>
              <w:spacing w:after="0" w:line="240" w:lineRule="auto"/>
              <w:rPr>
                <w:rFonts w:cs="Calibri"/>
                <w:lang w:eastAsia="en-GB"/>
              </w:rPr>
            </w:pPr>
          </w:p>
          <w:p w14:paraId="7C895873" w14:textId="77777777" w:rsidR="00B66E49" w:rsidRDefault="00B66E49" w:rsidP="00B475A0">
            <w:pPr>
              <w:spacing w:after="0" w:line="240" w:lineRule="auto"/>
              <w:rPr>
                <w:rFonts w:cs="Calibri"/>
                <w:lang w:eastAsia="en-GB"/>
              </w:rPr>
            </w:pPr>
          </w:p>
          <w:p w14:paraId="7C895874" w14:textId="77777777" w:rsidR="00B66E49" w:rsidRDefault="00B66E49" w:rsidP="00B475A0">
            <w:pPr>
              <w:spacing w:after="0" w:line="240" w:lineRule="auto"/>
              <w:rPr>
                <w:rFonts w:cs="Calibri"/>
                <w:lang w:eastAsia="en-GB"/>
              </w:rPr>
            </w:pPr>
          </w:p>
          <w:p w14:paraId="7C895875" w14:textId="77777777" w:rsidR="00B66E49" w:rsidRDefault="00B66E49" w:rsidP="00B475A0">
            <w:pPr>
              <w:spacing w:after="0" w:line="240" w:lineRule="auto"/>
              <w:rPr>
                <w:rFonts w:cs="Calibri"/>
                <w:lang w:eastAsia="en-GB"/>
              </w:rPr>
            </w:pPr>
          </w:p>
          <w:p w14:paraId="7C895876" w14:textId="77777777" w:rsidR="00B66E49" w:rsidRDefault="00B66E49" w:rsidP="00B475A0">
            <w:pPr>
              <w:spacing w:after="0" w:line="240" w:lineRule="auto"/>
              <w:rPr>
                <w:rFonts w:cs="Calibri"/>
                <w:lang w:eastAsia="en-GB"/>
              </w:rPr>
            </w:pPr>
          </w:p>
          <w:p w14:paraId="7C895877" w14:textId="77777777" w:rsidR="00B66E49" w:rsidRDefault="00B66E49" w:rsidP="00B475A0">
            <w:pPr>
              <w:spacing w:after="0" w:line="240" w:lineRule="auto"/>
              <w:rPr>
                <w:rFonts w:cs="Calibri"/>
                <w:lang w:eastAsia="en-GB"/>
              </w:rPr>
            </w:pPr>
          </w:p>
          <w:p w14:paraId="7C895878" w14:textId="77777777" w:rsidR="00B66E49" w:rsidRDefault="00B66E49" w:rsidP="00B475A0">
            <w:pPr>
              <w:spacing w:after="0" w:line="240" w:lineRule="auto"/>
              <w:rPr>
                <w:rFonts w:cs="Calibri"/>
                <w:lang w:eastAsia="en-GB"/>
              </w:rPr>
            </w:pPr>
          </w:p>
          <w:p w14:paraId="7C895879" w14:textId="77777777" w:rsidR="00B66E49" w:rsidRDefault="00B66E49" w:rsidP="00B475A0">
            <w:pPr>
              <w:spacing w:after="0" w:line="240" w:lineRule="auto"/>
              <w:rPr>
                <w:rFonts w:cs="Calibri"/>
                <w:lang w:eastAsia="en-GB"/>
              </w:rPr>
            </w:pPr>
          </w:p>
          <w:p w14:paraId="7C89587A" w14:textId="77777777" w:rsidR="00B66E49" w:rsidRDefault="00B66E49" w:rsidP="00B475A0">
            <w:pPr>
              <w:spacing w:after="0" w:line="240" w:lineRule="auto"/>
              <w:rPr>
                <w:rFonts w:cs="Calibri"/>
                <w:lang w:eastAsia="en-GB"/>
              </w:rPr>
            </w:pPr>
          </w:p>
          <w:p w14:paraId="7C89587B" w14:textId="77777777" w:rsidR="00B66E49" w:rsidRDefault="00B66E49" w:rsidP="00B475A0">
            <w:pPr>
              <w:spacing w:after="0" w:line="240" w:lineRule="auto"/>
              <w:rPr>
                <w:rFonts w:cs="Calibri"/>
                <w:lang w:eastAsia="en-GB"/>
              </w:rPr>
            </w:pPr>
          </w:p>
          <w:p w14:paraId="7C89587C" w14:textId="77777777" w:rsidR="00B66E49" w:rsidRDefault="00B66E49" w:rsidP="00B475A0">
            <w:pPr>
              <w:spacing w:after="0" w:line="240" w:lineRule="auto"/>
              <w:rPr>
                <w:rFonts w:cs="Calibri"/>
                <w:lang w:eastAsia="en-GB"/>
              </w:rPr>
            </w:pPr>
          </w:p>
          <w:p w14:paraId="7C89587D" w14:textId="77777777" w:rsidR="00B66E49" w:rsidRDefault="00B66E49" w:rsidP="00B475A0">
            <w:pPr>
              <w:spacing w:after="0" w:line="240" w:lineRule="auto"/>
              <w:rPr>
                <w:rFonts w:cs="Calibri"/>
                <w:lang w:eastAsia="en-GB"/>
              </w:rPr>
            </w:pPr>
          </w:p>
          <w:p w14:paraId="7C89587E" w14:textId="77777777" w:rsidR="00B66E49" w:rsidRDefault="00B66E49" w:rsidP="00B475A0">
            <w:pPr>
              <w:spacing w:after="0" w:line="240" w:lineRule="auto"/>
              <w:rPr>
                <w:rFonts w:cs="Calibri"/>
                <w:lang w:eastAsia="en-GB"/>
              </w:rPr>
            </w:pPr>
          </w:p>
          <w:p w14:paraId="7C89587F" w14:textId="77777777" w:rsidR="00B66E49" w:rsidRDefault="00B66E49" w:rsidP="00B475A0">
            <w:pPr>
              <w:spacing w:after="0" w:line="240" w:lineRule="auto"/>
              <w:rPr>
                <w:rFonts w:cs="Calibri"/>
                <w:lang w:eastAsia="en-GB"/>
              </w:rPr>
            </w:pPr>
          </w:p>
          <w:p w14:paraId="7C895880" w14:textId="77777777" w:rsidR="00B66E49" w:rsidRDefault="00B66E49" w:rsidP="00B475A0">
            <w:pPr>
              <w:spacing w:after="0" w:line="240" w:lineRule="auto"/>
              <w:rPr>
                <w:rFonts w:cs="Calibri"/>
                <w:lang w:eastAsia="en-GB"/>
              </w:rPr>
            </w:pPr>
          </w:p>
          <w:p w14:paraId="7C895881" w14:textId="77777777" w:rsidR="00B33120" w:rsidRDefault="00B33120" w:rsidP="00B475A0">
            <w:pPr>
              <w:spacing w:after="0" w:line="240" w:lineRule="auto"/>
              <w:rPr>
                <w:rFonts w:cs="Calibri"/>
                <w:b/>
                <w:lang w:eastAsia="en-GB"/>
              </w:rPr>
            </w:pPr>
          </w:p>
          <w:p w14:paraId="7C895882" w14:textId="77777777" w:rsidR="00B33120" w:rsidRDefault="00B33120" w:rsidP="00B475A0">
            <w:pPr>
              <w:spacing w:after="0" w:line="240" w:lineRule="auto"/>
              <w:rPr>
                <w:rFonts w:cs="Calibri"/>
                <w:b/>
                <w:lang w:eastAsia="en-GB"/>
              </w:rPr>
            </w:pPr>
          </w:p>
          <w:p w14:paraId="7C895883" w14:textId="77777777" w:rsidR="00B33120" w:rsidRDefault="00B33120" w:rsidP="00B475A0">
            <w:pPr>
              <w:spacing w:after="0" w:line="240" w:lineRule="auto"/>
              <w:rPr>
                <w:rFonts w:cs="Calibri"/>
                <w:b/>
                <w:lang w:eastAsia="en-GB"/>
              </w:rPr>
            </w:pPr>
          </w:p>
          <w:p w14:paraId="7C895884" w14:textId="77777777" w:rsidR="00B33120" w:rsidRDefault="00B33120" w:rsidP="00B475A0">
            <w:pPr>
              <w:spacing w:after="0" w:line="240" w:lineRule="auto"/>
              <w:rPr>
                <w:rFonts w:cs="Calibri"/>
                <w:b/>
                <w:lang w:eastAsia="en-GB"/>
              </w:rPr>
            </w:pPr>
          </w:p>
          <w:p w14:paraId="7C895885" w14:textId="77777777" w:rsidR="00B33120" w:rsidRDefault="00B33120" w:rsidP="00B475A0">
            <w:pPr>
              <w:spacing w:after="0" w:line="240" w:lineRule="auto"/>
              <w:rPr>
                <w:rFonts w:cs="Calibri"/>
                <w:b/>
                <w:lang w:eastAsia="en-GB"/>
              </w:rPr>
            </w:pPr>
          </w:p>
          <w:p w14:paraId="7C895886" w14:textId="77777777" w:rsidR="00B33120" w:rsidRDefault="00B33120" w:rsidP="00B475A0">
            <w:pPr>
              <w:spacing w:after="0" w:line="240" w:lineRule="auto"/>
              <w:rPr>
                <w:rFonts w:cs="Calibri"/>
                <w:b/>
                <w:lang w:eastAsia="en-GB"/>
              </w:rPr>
            </w:pPr>
          </w:p>
          <w:p w14:paraId="7C895887" w14:textId="77777777" w:rsidR="00B33120" w:rsidRDefault="00B33120" w:rsidP="00B475A0">
            <w:pPr>
              <w:spacing w:after="0" w:line="240" w:lineRule="auto"/>
              <w:rPr>
                <w:rFonts w:cs="Calibri"/>
                <w:b/>
                <w:lang w:eastAsia="en-GB"/>
              </w:rPr>
            </w:pPr>
          </w:p>
          <w:p w14:paraId="7C895888" w14:textId="77777777" w:rsidR="00B66E49" w:rsidRPr="00B66E49" w:rsidRDefault="00B66E49" w:rsidP="00B475A0">
            <w:pPr>
              <w:spacing w:after="0" w:line="240" w:lineRule="auto"/>
              <w:rPr>
                <w:rFonts w:cs="Calibri"/>
                <w:b/>
                <w:lang w:eastAsia="en-GB"/>
              </w:rPr>
            </w:pPr>
          </w:p>
        </w:tc>
      </w:tr>
      <w:tr w:rsidR="00176B47" w:rsidRPr="00371AF2" w14:paraId="7C895890" w14:textId="77777777" w:rsidTr="00B475A0">
        <w:tc>
          <w:tcPr>
            <w:tcW w:w="959" w:type="dxa"/>
            <w:gridSpan w:val="2"/>
          </w:tcPr>
          <w:p w14:paraId="7C89588A" w14:textId="77777777" w:rsidR="00176B47" w:rsidRDefault="00176B47" w:rsidP="00B475A0">
            <w:pPr>
              <w:spacing w:after="0" w:line="240" w:lineRule="auto"/>
              <w:rPr>
                <w:rFonts w:cs="Calibri"/>
                <w:lang w:eastAsia="en-GB"/>
              </w:rPr>
            </w:pPr>
          </w:p>
        </w:tc>
        <w:tc>
          <w:tcPr>
            <w:tcW w:w="7654" w:type="dxa"/>
          </w:tcPr>
          <w:p w14:paraId="7C89588B" w14:textId="77777777" w:rsidR="00176B47" w:rsidRDefault="00176B47" w:rsidP="00B475A0">
            <w:pPr>
              <w:pStyle w:val="ListParagraph"/>
              <w:spacing w:after="0" w:line="240" w:lineRule="auto"/>
              <w:ind w:left="-108"/>
              <w:rPr>
                <w:rFonts w:cs="Arial"/>
                <w:lang w:eastAsia="en-GB"/>
              </w:rPr>
            </w:pPr>
          </w:p>
          <w:p w14:paraId="7C89588C" w14:textId="77777777" w:rsidR="00B33120" w:rsidRDefault="00B33120" w:rsidP="00B475A0">
            <w:pPr>
              <w:pStyle w:val="ListParagraph"/>
              <w:spacing w:after="0" w:line="240" w:lineRule="auto"/>
              <w:ind w:left="-108"/>
              <w:rPr>
                <w:rFonts w:cs="Arial"/>
                <w:lang w:eastAsia="en-GB"/>
              </w:rPr>
            </w:pPr>
            <w:r>
              <w:rPr>
                <w:rFonts w:cs="Arial"/>
                <w:lang w:eastAsia="en-GB"/>
              </w:rPr>
              <w:t>DB would prepare the Board’s response for submission to RP.</w:t>
            </w:r>
          </w:p>
          <w:p w14:paraId="7C89588D" w14:textId="77777777" w:rsidR="00B33120" w:rsidRPr="00607DED" w:rsidRDefault="00B33120" w:rsidP="00B475A0">
            <w:pPr>
              <w:pStyle w:val="ListParagraph"/>
              <w:spacing w:after="0" w:line="240" w:lineRule="auto"/>
              <w:ind w:left="-108"/>
              <w:rPr>
                <w:rFonts w:cs="Arial"/>
                <w:lang w:eastAsia="en-GB"/>
              </w:rPr>
            </w:pPr>
          </w:p>
        </w:tc>
        <w:tc>
          <w:tcPr>
            <w:tcW w:w="993" w:type="dxa"/>
          </w:tcPr>
          <w:p w14:paraId="7C89588E" w14:textId="77777777" w:rsidR="00176B47" w:rsidRDefault="00176B47" w:rsidP="00B475A0">
            <w:pPr>
              <w:spacing w:after="0" w:line="240" w:lineRule="auto"/>
              <w:rPr>
                <w:rFonts w:cs="Calibri"/>
                <w:lang w:eastAsia="en-GB"/>
              </w:rPr>
            </w:pPr>
          </w:p>
          <w:p w14:paraId="7C89588F" w14:textId="77777777" w:rsidR="00B33120" w:rsidRPr="001D5217" w:rsidRDefault="00B33120" w:rsidP="00B475A0">
            <w:pPr>
              <w:spacing w:after="0" w:line="240" w:lineRule="auto"/>
              <w:rPr>
                <w:rFonts w:cs="Calibri"/>
                <w:b/>
                <w:lang w:eastAsia="en-GB"/>
              </w:rPr>
            </w:pPr>
            <w:r w:rsidRPr="001D5217">
              <w:rPr>
                <w:rFonts w:cs="Calibri"/>
                <w:b/>
                <w:lang w:eastAsia="en-GB"/>
              </w:rPr>
              <w:t>DB</w:t>
            </w:r>
          </w:p>
        </w:tc>
      </w:tr>
      <w:tr w:rsidR="00176B47" w:rsidRPr="00371AF2" w14:paraId="7C895894" w14:textId="77777777" w:rsidTr="00B475A0">
        <w:tc>
          <w:tcPr>
            <w:tcW w:w="959" w:type="dxa"/>
            <w:gridSpan w:val="2"/>
          </w:tcPr>
          <w:p w14:paraId="7C895891" w14:textId="77777777" w:rsidR="00176B47" w:rsidRDefault="00B66E49" w:rsidP="00B475A0">
            <w:pPr>
              <w:spacing w:after="0" w:line="240" w:lineRule="auto"/>
              <w:rPr>
                <w:rFonts w:cs="Calibri"/>
                <w:lang w:eastAsia="en-GB"/>
              </w:rPr>
            </w:pPr>
            <w:r>
              <w:rPr>
                <w:rFonts w:cs="Calibri"/>
                <w:lang w:eastAsia="en-GB"/>
              </w:rPr>
              <w:t>6.</w:t>
            </w:r>
          </w:p>
        </w:tc>
        <w:tc>
          <w:tcPr>
            <w:tcW w:w="7654" w:type="dxa"/>
          </w:tcPr>
          <w:p w14:paraId="7C895892" w14:textId="77777777" w:rsidR="00176B47" w:rsidRPr="00607DED" w:rsidRDefault="00B66E49" w:rsidP="00B66E49">
            <w:pPr>
              <w:tabs>
                <w:tab w:val="left" w:pos="567"/>
                <w:tab w:val="left" w:pos="709"/>
              </w:tabs>
              <w:spacing w:after="0" w:line="240" w:lineRule="auto"/>
              <w:ind w:hanging="109"/>
              <w:rPr>
                <w:rFonts w:cs="Arial"/>
                <w:lang w:eastAsia="en-GB"/>
              </w:rPr>
            </w:pPr>
            <w:r w:rsidRPr="00B66E49">
              <w:rPr>
                <w:rFonts w:cs="Arial"/>
                <w:b/>
                <w:lang w:eastAsia="en-GB"/>
              </w:rPr>
              <w:t>Scotland Deanery</w:t>
            </w:r>
          </w:p>
        </w:tc>
        <w:tc>
          <w:tcPr>
            <w:tcW w:w="993" w:type="dxa"/>
          </w:tcPr>
          <w:p w14:paraId="7C895893" w14:textId="77777777" w:rsidR="00176B47" w:rsidRPr="00371AF2" w:rsidRDefault="00176B47" w:rsidP="00B475A0">
            <w:pPr>
              <w:spacing w:after="0" w:line="240" w:lineRule="auto"/>
              <w:rPr>
                <w:rFonts w:cs="Calibri"/>
                <w:lang w:eastAsia="en-GB"/>
              </w:rPr>
            </w:pPr>
          </w:p>
        </w:tc>
      </w:tr>
      <w:tr w:rsidR="00176B47" w:rsidRPr="00371AF2" w14:paraId="7C895898" w14:textId="77777777" w:rsidTr="00B475A0">
        <w:tc>
          <w:tcPr>
            <w:tcW w:w="959" w:type="dxa"/>
            <w:gridSpan w:val="2"/>
          </w:tcPr>
          <w:p w14:paraId="7C895895" w14:textId="77777777" w:rsidR="00176B47" w:rsidRDefault="00B66E49" w:rsidP="00B475A0">
            <w:pPr>
              <w:spacing w:after="0" w:line="240" w:lineRule="auto"/>
              <w:rPr>
                <w:rFonts w:cs="Calibri"/>
                <w:lang w:eastAsia="en-GB"/>
              </w:rPr>
            </w:pPr>
            <w:r>
              <w:rPr>
                <w:rFonts w:cs="Calibri"/>
                <w:lang w:eastAsia="en-GB"/>
              </w:rPr>
              <w:t>6.1</w:t>
            </w:r>
          </w:p>
        </w:tc>
        <w:tc>
          <w:tcPr>
            <w:tcW w:w="7654" w:type="dxa"/>
          </w:tcPr>
          <w:p w14:paraId="7C895896" w14:textId="77777777" w:rsidR="00176B47" w:rsidRPr="00B66E49" w:rsidRDefault="00B66E49" w:rsidP="00B475A0">
            <w:pPr>
              <w:pStyle w:val="ListParagraph"/>
              <w:spacing w:after="0" w:line="240" w:lineRule="auto"/>
              <w:ind w:left="-108"/>
              <w:rPr>
                <w:rFonts w:cs="Arial"/>
                <w:b/>
                <w:lang w:eastAsia="en-GB"/>
              </w:rPr>
            </w:pPr>
            <w:r w:rsidRPr="00B66E49">
              <w:rPr>
                <w:rFonts w:cs="Arial"/>
                <w:b/>
                <w:lang w:eastAsia="en-GB"/>
              </w:rPr>
              <w:t>Quality management process</w:t>
            </w:r>
          </w:p>
        </w:tc>
        <w:tc>
          <w:tcPr>
            <w:tcW w:w="993" w:type="dxa"/>
          </w:tcPr>
          <w:p w14:paraId="7C895897" w14:textId="77777777" w:rsidR="00176B47" w:rsidRPr="00371AF2" w:rsidRDefault="00176B47" w:rsidP="00B475A0">
            <w:pPr>
              <w:spacing w:after="0" w:line="240" w:lineRule="auto"/>
              <w:rPr>
                <w:rFonts w:cs="Calibri"/>
                <w:lang w:eastAsia="en-GB"/>
              </w:rPr>
            </w:pPr>
          </w:p>
        </w:tc>
      </w:tr>
      <w:tr w:rsidR="00176B47" w:rsidRPr="00371AF2" w14:paraId="7C8958A2" w14:textId="77777777" w:rsidTr="00B475A0">
        <w:tc>
          <w:tcPr>
            <w:tcW w:w="959" w:type="dxa"/>
            <w:gridSpan w:val="2"/>
          </w:tcPr>
          <w:p w14:paraId="7C895899" w14:textId="77777777" w:rsidR="00176B47" w:rsidRDefault="00176B47" w:rsidP="00B475A0">
            <w:pPr>
              <w:spacing w:after="0" w:line="240" w:lineRule="auto"/>
              <w:rPr>
                <w:rFonts w:cs="Calibri"/>
                <w:lang w:eastAsia="en-GB"/>
              </w:rPr>
            </w:pPr>
          </w:p>
        </w:tc>
        <w:tc>
          <w:tcPr>
            <w:tcW w:w="7654" w:type="dxa"/>
          </w:tcPr>
          <w:p w14:paraId="7C89589A" w14:textId="77777777" w:rsidR="00176B47" w:rsidRDefault="00F97840" w:rsidP="00351E57">
            <w:pPr>
              <w:pStyle w:val="ListParagraph"/>
              <w:spacing w:after="0" w:line="240" w:lineRule="auto"/>
              <w:ind w:left="-108"/>
              <w:rPr>
                <w:rFonts w:cs="Arial"/>
                <w:lang w:eastAsia="en-GB"/>
              </w:rPr>
            </w:pPr>
            <w:r>
              <w:rPr>
                <w:rFonts w:cs="Arial"/>
                <w:lang w:eastAsia="en-GB"/>
              </w:rPr>
              <w:t xml:space="preserve">The </w:t>
            </w:r>
            <w:r w:rsidR="00B33120">
              <w:rPr>
                <w:rFonts w:cs="Arial"/>
                <w:lang w:eastAsia="en-GB"/>
              </w:rPr>
              <w:t xml:space="preserve">latest </w:t>
            </w:r>
            <w:r>
              <w:rPr>
                <w:rFonts w:cs="Arial"/>
                <w:lang w:eastAsia="en-GB"/>
              </w:rPr>
              <w:t xml:space="preserve">report </w:t>
            </w:r>
            <w:r w:rsidR="00B33120">
              <w:rPr>
                <w:rFonts w:cs="Arial"/>
                <w:lang w:eastAsia="en-GB"/>
              </w:rPr>
              <w:t xml:space="preserve">from the Surgery sQMG </w:t>
            </w:r>
            <w:r>
              <w:rPr>
                <w:rFonts w:cs="Arial"/>
                <w:lang w:eastAsia="en-GB"/>
              </w:rPr>
              <w:t>was awaited</w:t>
            </w:r>
            <w:r w:rsidR="000B69B3">
              <w:rPr>
                <w:rFonts w:cs="Arial"/>
                <w:lang w:eastAsia="en-GB"/>
              </w:rPr>
              <w:t>.  DB noted Jill Murray has temporari</w:t>
            </w:r>
            <w:r w:rsidR="0074615E">
              <w:rPr>
                <w:rFonts w:cs="Arial"/>
                <w:lang w:eastAsia="en-GB"/>
              </w:rPr>
              <w:t xml:space="preserve">ly replaced Harry Peat as </w:t>
            </w:r>
            <w:r w:rsidR="00B6134D">
              <w:rPr>
                <w:rFonts w:cs="Arial"/>
                <w:lang w:eastAsia="en-GB"/>
              </w:rPr>
              <w:t xml:space="preserve">Surgery </w:t>
            </w:r>
            <w:r w:rsidR="0074615E">
              <w:rPr>
                <w:rFonts w:cs="Arial"/>
                <w:lang w:eastAsia="en-GB"/>
              </w:rPr>
              <w:t xml:space="preserve">QIM.  WR reported Training Management was working </w:t>
            </w:r>
            <w:r w:rsidR="00B6134D">
              <w:rPr>
                <w:rFonts w:cs="Arial"/>
                <w:lang w:eastAsia="en-GB"/>
              </w:rPr>
              <w:t>on changes</w:t>
            </w:r>
            <w:r w:rsidR="0074615E">
              <w:rPr>
                <w:rFonts w:cs="Arial"/>
                <w:lang w:eastAsia="en-GB"/>
              </w:rPr>
              <w:t xml:space="preserve"> to the ARCP process</w:t>
            </w:r>
            <w:r w:rsidR="00351E57">
              <w:rPr>
                <w:rFonts w:cs="Arial"/>
                <w:lang w:eastAsia="en-GB"/>
              </w:rPr>
              <w:t xml:space="preserve"> to clarify, standardise and streamline</w:t>
            </w:r>
            <w:r w:rsidR="00FC70E4">
              <w:rPr>
                <w:rFonts w:cs="Arial"/>
                <w:lang w:eastAsia="en-GB"/>
              </w:rPr>
              <w:t xml:space="preserve"> </w:t>
            </w:r>
            <w:r w:rsidR="00B6134D">
              <w:rPr>
                <w:rFonts w:cs="Arial"/>
                <w:lang w:eastAsia="en-GB"/>
              </w:rPr>
              <w:t>it and</w:t>
            </w:r>
            <w:r w:rsidR="00FC70E4">
              <w:rPr>
                <w:rFonts w:cs="Arial"/>
                <w:lang w:eastAsia="en-GB"/>
              </w:rPr>
              <w:t xml:space="preserve"> deal with the increased number of legal challenges.</w:t>
            </w:r>
          </w:p>
          <w:p w14:paraId="7C89589B" w14:textId="77777777" w:rsidR="00D264B4" w:rsidRDefault="00D264B4" w:rsidP="00351E57">
            <w:pPr>
              <w:pStyle w:val="ListParagraph"/>
              <w:spacing w:after="0" w:line="240" w:lineRule="auto"/>
              <w:ind w:left="-108"/>
              <w:rPr>
                <w:rFonts w:cs="Arial"/>
                <w:lang w:eastAsia="en-GB"/>
              </w:rPr>
            </w:pPr>
          </w:p>
          <w:p w14:paraId="7C89589C" w14:textId="77777777" w:rsidR="000B0225" w:rsidRDefault="00D264B4" w:rsidP="005A223F">
            <w:pPr>
              <w:pStyle w:val="ListParagraph"/>
              <w:spacing w:after="0" w:line="240" w:lineRule="auto"/>
              <w:ind w:left="-108"/>
              <w:rPr>
                <w:rFonts w:cs="Arial"/>
                <w:lang w:eastAsia="en-GB"/>
              </w:rPr>
            </w:pPr>
            <w:r>
              <w:rPr>
                <w:rFonts w:cs="Arial"/>
                <w:lang w:eastAsia="en-GB"/>
              </w:rPr>
              <w:t xml:space="preserve">SY reported on </w:t>
            </w:r>
            <w:r w:rsidR="0010752F">
              <w:rPr>
                <w:rFonts w:cs="Arial"/>
                <w:lang w:eastAsia="en-GB"/>
              </w:rPr>
              <w:t xml:space="preserve">externality </w:t>
            </w:r>
            <w:r>
              <w:rPr>
                <w:rFonts w:cs="Arial"/>
                <w:lang w:eastAsia="en-GB"/>
              </w:rPr>
              <w:t>discussion at a Core Surgery meeting in London.  It</w:t>
            </w:r>
            <w:r w:rsidR="00F43C1A">
              <w:rPr>
                <w:rFonts w:cs="Arial"/>
                <w:lang w:eastAsia="en-GB"/>
              </w:rPr>
              <w:t xml:space="preserve"> was proposed to split the country into 3 sectors – London and the South/</w:t>
            </w:r>
            <w:r w:rsidR="00136D7D">
              <w:rPr>
                <w:rFonts w:cs="Arial"/>
                <w:lang w:eastAsia="en-GB"/>
              </w:rPr>
              <w:t xml:space="preserve"> </w:t>
            </w:r>
            <w:r w:rsidR="00F43C1A">
              <w:rPr>
                <w:rFonts w:cs="Arial"/>
                <w:lang w:eastAsia="en-GB"/>
              </w:rPr>
              <w:t>Midlands/</w:t>
            </w:r>
            <w:r w:rsidR="00136D7D">
              <w:rPr>
                <w:rFonts w:cs="Arial"/>
                <w:lang w:eastAsia="en-GB"/>
              </w:rPr>
              <w:t xml:space="preserve"> </w:t>
            </w:r>
            <w:r w:rsidR="00F43C1A">
              <w:rPr>
                <w:rFonts w:cs="Arial"/>
                <w:lang w:eastAsia="en-GB"/>
              </w:rPr>
              <w:t>NE England, Scotland and Ireland and externality would be rotated.  WR confirmed that externality was compulsory</w:t>
            </w:r>
            <w:r w:rsidR="0010752F">
              <w:rPr>
                <w:rFonts w:cs="Arial"/>
                <w:lang w:eastAsia="en-GB"/>
              </w:rPr>
              <w:t xml:space="preserve">; </w:t>
            </w:r>
            <w:r w:rsidR="00F43C1A">
              <w:rPr>
                <w:rFonts w:cs="Arial"/>
                <w:lang w:eastAsia="en-GB"/>
              </w:rPr>
              <w:t>it was good practice to have an external at each panel and this was required for non-standard outcomes.</w:t>
            </w:r>
            <w:r w:rsidR="00503742">
              <w:rPr>
                <w:rFonts w:cs="Arial"/>
                <w:lang w:eastAsia="en-GB"/>
              </w:rPr>
              <w:t xml:space="preserve">  </w:t>
            </w:r>
            <w:r w:rsidR="0010752F">
              <w:rPr>
                <w:rFonts w:cs="Arial"/>
                <w:lang w:eastAsia="en-GB"/>
              </w:rPr>
              <w:t xml:space="preserve">Videoconference could be used to facilitate </w:t>
            </w:r>
            <w:r w:rsidR="00672DEE">
              <w:rPr>
                <w:rFonts w:cs="Arial"/>
                <w:lang w:eastAsia="en-GB"/>
              </w:rPr>
              <w:t>panellist</w:t>
            </w:r>
            <w:r w:rsidR="00B33120">
              <w:rPr>
                <w:rFonts w:cs="Arial"/>
                <w:lang w:eastAsia="en-GB"/>
              </w:rPr>
              <w:t xml:space="preserve"> attendance</w:t>
            </w:r>
            <w:r w:rsidR="0010752F">
              <w:rPr>
                <w:rFonts w:cs="Arial"/>
                <w:lang w:eastAsia="en-GB"/>
              </w:rPr>
              <w:t xml:space="preserve">.  </w:t>
            </w:r>
            <w:r w:rsidR="00B33120">
              <w:rPr>
                <w:rFonts w:cs="Arial"/>
                <w:lang w:eastAsia="en-GB"/>
              </w:rPr>
              <w:t xml:space="preserve">Trainees achieving an </w:t>
            </w:r>
            <w:r w:rsidR="00503742">
              <w:rPr>
                <w:rFonts w:cs="Arial"/>
                <w:lang w:eastAsia="en-GB"/>
              </w:rPr>
              <w:t xml:space="preserve">Outcome 1 do not </w:t>
            </w:r>
            <w:r w:rsidR="00B33120">
              <w:rPr>
                <w:rFonts w:cs="Arial"/>
                <w:lang w:eastAsia="en-GB"/>
              </w:rPr>
              <w:t>require to b</w:t>
            </w:r>
            <w:r w:rsidR="00503742">
              <w:rPr>
                <w:rFonts w:cs="Arial"/>
                <w:lang w:eastAsia="en-GB"/>
              </w:rPr>
              <w:t>e seen on the day</w:t>
            </w:r>
            <w:r w:rsidR="0010752F">
              <w:rPr>
                <w:rFonts w:cs="Arial"/>
                <w:lang w:eastAsia="en-GB"/>
              </w:rPr>
              <w:t xml:space="preserve"> and could be</w:t>
            </w:r>
            <w:r w:rsidR="00A26449">
              <w:rPr>
                <w:rFonts w:cs="Arial"/>
                <w:lang w:eastAsia="en-GB"/>
              </w:rPr>
              <w:t xml:space="preserve"> seen outwith the ARCP process</w:t>
            </w:r>
            <w:r w:rsidR="0010752F">
              <w:rPr>
                <w:rFonts w:cs="Arial"/>
                <w:lang w:eastAsia="en-GB"/>
              </w:rPr>
              <w:t xml:space="preserve"> at a different time of the year.</w:t>
            </w:r>
            <w:r w:rsidR="00A26449">
              <w:rPr>
                <w:rFonts w:cs="Arial"/>
                <w:lang w:eastAsia="en-GB"/>
              </w:rPr>
              <w:t xml:space="preserve">  </w:t>
            </w:r>
            <w:r w:rsidR="0010752F">
              <w:rPr>
                <w:rFonts w:cs="Arial"/>
                <w:lang w:eastAsia="en-GB"/>
              </w:rPr>
              <w:t>All t</w:t>
            </w:r>
            <w:r w:rsidR="000C23E3">
              <w:rPr>
                <w:rFonts w:cs="Arial"/>
                <w:lang w:eastAsia="en-GB"/>
              </w:rPr>
              <w:t xml:space="preserve">rainees should </w:t>
            </w:r>
            <w:r w:rsidR="000B0225">
              <w:rPr>
                <w:rFonts w:cs="Arial"/>
                <w:lang w:eastAsia="en-GB"/>
              </w:rPr>
              <w:t xml:space="preserve">meet </w:t>
            </w:r>
            <w:r w:rsidR="000C23E3">
              <w:rPr>
                <w:rFonts w:cs="Arial"/>
                <w:lang w:eastAsia="en-GB"/>
              </w:rPr>
              <w:t xml:space="preserve">their Educational Supervisor before ARCP </w:t>
            </w:r>
            <w:r w:rsidR="000B0225">
              <w:rPr>
                <w:rFonts w:cs="Arial"/>
                <w:lang w:eastAsia="en-GB"/>
              </w:rPr>
              <w:t>and Supervisors were required to provide a report for the panel.  All</w:t>
            </w:r>
            <w:r w:rsidR="000C23E3">
              <w:rPr>
                <w:rFonts w:cs="Arial"/>
                <w:lang w:eastAsia="en-GB"/>
              </w:rPr>
              <w:t xml:space="preserve"> evidence </w:t>
            </w:r>
            <w:r w:rsidR="000B0225">
              <w:rPr>
                <w:rFonts w:cs="Arial"/>
                <w:lang w:eastAsia="en-GB"/>
              </w:rPr>
              <w:t xml:space="preserve">must be </w:t>
            </w:r>
            <w:r w:rsidR="000C23E3">
              <w:rPr>
                <w:rFonts w:cs="Arial"/>
                <w:lang w:eastAsia="en-GB"/>
              </w:rPr>
              <w:t xml:space="preserve">provided 2 weeks </w:t>
            </w:r>
            <w:r w:rsidR="0010752F">
              <w:rPr>
                <w:rFonts w:cs="Arial"/>
                <w:lang w:eastAsia="en-GB"/>
              </w:rPr>
              <w:t>in advance and trainees should be informed in advance of non-standard Outcomes</w:t>
            </w:r>
            <w:r w:rsidR="000C23E3">
              <w:rPr>
                <w:rFonts w:cs="Arial"/>
                <w:lang w:eastAsia="en-GB"/>
              </w:rPr>
              <w:t xml:space="preserve">.  </w:t>
            </w:r>
            <w:r w:rsidR="00A07A56">
              <w:rPr>
                <w:rFonts w:cs="Arial"/>
                <w:lang w:eastAsia="en-GB"/>
              </w:rPr>
              <w:t xml:space="preserve">LM reported that Urology reviewed research at the same time.  JR said they held 2 days of </w:t>
            </w:r>
            <w:r w:rsidR="0010752F">
              <w:rPr>
                <w:rFonts w:cs="Arial"/>
                <w:lang w:eastAsia="en-GB"/>
              </w:rPr>
              <w:t>informal meetings</w:t>
            </w:r>
            <w:r w:rsidR="00A07A56">
              <w:rPr>
                <w:rFonts w:cs="Arial"/>
                <w:lang w:eastAsia="en-GB"/>
              </w:rPr>
              <w:t xml:space="preserve"> in November </w:t>
            </w:r>
            <w:r w:rsidR="0010752F">
              <w:rPr>
                <w:rFonts w:cs="Arial"/>
                <w:lang w:eastAsia="en-GB"/>
              </w:rPr>
              <w:t>where all trainees were seen</w:t>
            </w:r>
            <w:r w:rsidR="000B0225">
              <w:rPr>
                <w:rFonts w:cs="Arial"/>
                <w:lang w:eastAsia="en-GB"/>
              </w:rPr>
              <w:t xml:space="preserve"> </w:t>
            </w:r>
            <w:r w:rsidR="00B33120">
              <w:rPr>
                <w:rFonts w:cs="Arial"/>
                <w:lang w:eastAsia="en-GB"/>
              </w:rPr>
              <w:t xml:space="preserve">to discuss training planning, research and </w:t>
            </w:r>
            <w:r w:rsidR="000B0225">
              <w:rPr>
                <w:rFonts w:cs="Arial"/>
                <w:lang w:eastAsia="en-GB"/>
              </w:rPr>
              <w:t xml:space="preserve">pastoral care </w:t>
            </w:r>
            <w:r w:rsidR="00B33120">
              <w:rPr>
                <w:rFonts w:cs="Arial"/>
                <w:lang w:eastAsia="en-GB"/>
              </w:rPr>
              <w:t>if required</w:t>
            </w:r>
            <w:r w:rsidR="0010752F">
              <w:rPr>
                <w:rFonts w:cs="Arial"/>
                <w:lang w:eastAsia="en-GB"/>
              </w:rPr>
              <w:t xml:space="preserve">.  </w:t>
            </w:r>
            <w:r w:rsidR="000B0225">
              <w:rPr>
                <w:rFonts w:cs="Arial"/>
                <w:lang w:eastAsia="en-GB"/>
              </w:rPr>
              <w:t xml:space="preserve">If issues were flagged up </w:t>
            </w:r>
            <w:r w:rsidR="00B33120">
              <w:rPr>
                <w:rFonts w:cs="Arial"/>
                <w:lang w:eastAsia="en-GB"/>
              </w:rPr>
              <w:t xml:space="preserve">at that meeting, </w:t>
            </w:r>
            <w:r w:rsidR="000B0225">
              <w:rPr>
                <w:rFonts w:cs="Arial"/>
                <w:lang w:eastAsia="en-GB"/>
              </w:rPr>
              <w:t xml:space="preserve">a letter was included in the Deanery file only and not recorded in ISCP.  This was also a good opportunity for trainers to network and plan training for the year.  The June meeting was a formal ARCP and trainees with non-standard Outcomes were given </w:t>
            </w:r>
            <w:r w:rsidR="00B33120">
              <w:rPr>
                <w:rFonts w:cs="Arial"/>
                <w:lang w:eastAsia="en-GB"/>
              </w:rPr>
              <w:t xml:space="preserve">due </w:t>
            </w:r>
            <w:r w:rsidR="000B0225">
              <w:rPr>
                <w:rFonts w:cs="Arial"/>
                <w:lang w:eastAsia="en-GB"/>
              </w:rPr>
              <w:t>notice of the date and required to attend.</w:t>
            </w:r>
            <w:r w:rsidR="00B33120">
              <w:rPr>
                <w:rFonts w:cs="Arial"/>
                <w:lang w:eastAsia="en-GB"/>
              </w:rPr>
              <w:t xml:space="preserve">  Trainees on standard outcomes were not required to attend at that time.</w:t>
            </w:r>
          </w:p>
          <w:p w14:paraId="7C89589D" w14:textId="77777777" w:rsidR="000B0225" w:rsidRDefault="000B0225" w:rsidP="005A223F">
            <w:pPr>
              <w:pStyle w:val="ListParagraph"/>
              <w:spacing w:after="0" w:line="240" w:lineRule="auto"/>
              <w:ind w:left="-108"/>
              <w:rPr>
                <w:rFonts w:cs="Arial"/>
                <w:lang w:eastAsia="en-GB"/>
              </w:rPr>
            </w:pPr>
          </w:p>
          <w:p w14:paraId="7C89589E" w14:textId="77777777" w:rsidR="005A223F" w:rsidRDefault="005A223F" w:rsidP="005A223F">
            <w:pPr>
              <w:pStyle w:val="ListParagraph"/>
              <w:spacing w:after="0" w:line="240" w:lineRule="auto"/>
              <w:ind w:left="-108"/>
              <w:rPr>
                <w:rFonts w:cs="Arial"/>
                <w:lang w:eastAsia="en-GB"/>
              </w:rPr>
            </w:pPr>
            <w:r>
              <w:rPr>
                <w:rFonts w:cs="Arial"/>
                <w:lang w:eastAsia="en-GB"/>
              </w:rPr>
              <w:t xml:space="preserve">WR confirmed </w:t>
            </w:r>
            <w:r w:rsidR="00E65BA7">
              <w:rPr>
                <w:rFonts w:cs="Arial"/>
                <w:lang w:eastAsia="en-GB"/>
              </w:rPr>
              <w:t xml:space="preserve">College </w:t>
            </w:r>
            <w:r>
              <w:rPr>
                <w:rFonts w:cs="Arial"/>
                <w:lang w:eastAsia="en-GB"/>
              </w:rPr>
              <w:t xml:space="preserve">liaison representatives </w:t>
            </w:r>
            <w:r w:rsidR="00E65BA7">
              <w:rPr>
                <w:rFonts w:cs="Arial"/>
                <w:lang w:eastAsia="en-GB"/>
              </w:rPr>
              <w:t>were welcome</w:t>
            </w:r>
            <w:r>
              <w:rPr>
                <w:rFonts w:cs="Arial"/>
                <w:lang w:eastAsia="en-GB"/>
              </w:rPr>
              <w:t xml:space="preserve"> at ARCPs.  Lay involvement was more complex and they were </w:t>
            </w:r>
            <w:r w:rsidR="00E65BA7">
              <w:rPr>
                <w:rFonts w:cs="Arial"/>
                <w:lang w:eastAsia="en-GB"/>
              </w:rPr>
              <w:t>working to produce a model for this.  Lay input was helpful espe</w:t>
            </w:r>
            <w:r>
              <w:rPr>
                <w:rFonts w:cs="Arial"/>
                <w:lang w:eastAsia="en-GB"/>
              </w:rPr>
              <w:t>cially on non-standard ARCPs.</w:t>
            </w:r>
          </w:p>
          <w:p w14:paraId="7C89589F" w14:textId="77777777" w:rsidR="000B0225" w:rsidRDefault="000B0225" w:rsidP="005A223F">
            <w:pPr>
              <w:pStyle w:val="ListParagraph"/>
              <w:spacing w:after="0" w:line="240" w:lineRule="auto"/>
              <w:ind w:left="-108"/>
              <w:rPr>
                <w:rFonts w:cs="Arial"/>
                <w:lang w:eastAsia="en-GB"/>
              </w:rPr>
            </w:pPr>
          </w:p>
          <w:p w14:paraId="7C8958A0" w14:textId="77777777" w:rsidR="005A223F" w:rsidRPr="001D5217" w:rsidRDefault="000B0225">
            <w:pPr>
              <w:pStyle w:val="ListParagraph"/>
              <w:spacing w:after="0" w:line="240" w:lineRule="auto"/>
              <w:ind w:left="-108"/>
              <w:rPr>
                <w:rFonts w:cs="Arial"/>
                <w:lang w:eastAsia="en-GB"/>
              </w:rPr>
            </w:pPr>
            <w:r>
              <w:rPr>
                <w:rFonts w:cs="Arial"/>
                <w:lang w:eastAsia="en-GB"/>
              </w:rPr>
              <w:t>There will be no change to the ARCP process this year.  The STB</w:t>
            </w:r>
            <w:r w:rsidR="005A223F">
              <w:rPr>
                <w:rFonts w:cs="Arial"/>
                <w:lang w:eastAsia="en-GB"/>
              </w:rPr>
              <w:t xml:space="preserve"> agreed</w:t>
            </w:r>
            <w:r w:rsidR="00B33120">
              <w:rPr>
                <w:rFonts w:cs="Arial"/>
                <w:lang w:eastAsia="en-GB"/>
              </w:rPr>
              <w:t xml:space="preserve"> that while it is not necessary to review all trainees in face-to-face meetings </w:t>
            </w:r>
            <w:r w:rsidR="00B33120" w:rsidRPr="001D5217">
              <w:rPr>
                <w:rFonts w:cs="Arial"/>
                <w:lang w:eastAsia="en-GB"/>
              </w:rPr>
              <w:t>at ARCP</w:t>
            </w:r>
            <w:r w:rsidR="00B33120">
              <w:rPr>
                <w:rFonts w:cs="Arial"/>
                <w:lang w:eastAsia="en-GB"/>
              </w:rPr>
              <w:t>,</w:t>
            </w:r>
            <w:r w:rsidR="005A223F" w:rsidRPr="001D5217">
              <w:rPr>
                <w:rFonts w:cs="Arial"/>
                <w:lang w:eastAsia="en-GB"/>
              </w:rPr>
              <w:t xml:space="preserve"> </w:t>
            </w:r>
            <w:r w:rsidR="001876EB" w:rsidRPr="001D5217">
              <w:rPr>
                <w:rFonts w:cs="Arial"/>
                <w:lang w:eastAsia="en-GB"/>
              </w:rPr>
              <w:t xml:space="preserve">it was </w:t>
            </w:r>
            <w:r w:rsidR="005A223F" w:rsidRPr="001D5217">
              <w:rPr>
                <w:rFonts w:cs="Arial"/>
                <w:lang w:eastAsia="en-GB"/>
              </w:rPr>
              <w:t xml:space="preserve">best practice to see everyone once a year in an informal setting to review progress </w:t>
            </w:r>
            <w:r w:rsidRPr="001D5217">
              <w:rPr>
                <w:rFonts w:cs="Arial"/>
                <w:lang w:eastAsia="en-GB"/>
              </w:rPr>
              <w:t xml:space="preserve">and </w:t>
            </w:r>
            <w:r w:rsidR="00B33120">
              <w:rPr>
                <w:rFonts w:cs="Arial"/>
                <w:lang w:eastAsia="en-GB"/>
              </w:rPr>
              <w:t xml:space="preserve">to </w:t>
            </w:r>
            <w:r w:rsidRPr="001D5217">
              <w:rPr>
                <w:rFonts w:cs="Arial"/>
                <w:lang w:eastAsia="en-GB"/>
              </w:rPr>
              <w:t>record</w:t>
            </w:r>
            <w:r w:rsidR="00B33120">
              <w:rPr>
                <w:rFonts w:cs="Arial"/>
                <w:lang w:eastAsia="en-GB"/>
              </w:rPr>
              <w:t xml:space="preserve"> the meeting</w:t>
            </w:r>
            <w:r w:rsidRPr="001D5217">
              <w:rPr>
                <w:rFonts w:cs="Arial"/>
                <w:lang w:eastAsia="en-GB"/>
              </w:rPr>
              <w:t xml:space="preserve"> </w:t>
            </w:r>
            <w:r w:rsidR="005A223F" w:rsidRPr="001D5217">
              <w:rPr>
                <w:rFonts w:cs="Arial"/>
                <w:lang w:eastAsia="en-GB"/>
              </w:rPr>
              <w:t>in ISCP.</w:t>
            </w:r>
          </w:p>
        </w:tc>
        <w:tc>
          <w:tcPr>
            <w:tcW w:w="993" w:type="dxa"/>
          </w:tcPr>
          <w:p w14:paraId="7C8958A1" w14:textId="77777777" w:rsidR="00176B47" w:rsidRPr="00371AF2" w:rsidRDefault="00176B47" w:rsidP="00B475A0">
            <w:pPr>
              <w:spacing w:after="0" w:line="240" w:lineRule="auto"/>
              <w:rPr>
                <w:rFonts w:cs="Calibri"/>
                <w:lang w:eastAsia="en-GB"/>
              </w:rPr>
            </w:pPr>
          </w:p>
        </w:tc>
      </w:tr>
      <w:tr w:rsidR="00176B47" w:rsidRPr="00371AF2" w14:paraId="7C8958A6" w14:textId="77777777" w:rsidTr="00B475A0">
        <w:tc>
          <w:tcPr>
            <w:tcW w:w="959" w:type="dxa"/>
            <w:gridSpan w:val="2"/>
          </w:tcPr>
          <w:p w14:paraId="7C8958A3" w14:textId="77777777" w:rsidR="00176B47" w:rsidRDefault="00176B47" w:rsidP="00B475A0">
            <w:pPr>
              <w:spacing w:after="0" w:line="240" w:lineRule="auto"/>
              <w:rPr>
                <w:rFonts w:cs="Calibri"/>
                <w:lang w:eastAsia="en-GB"/>
              </w:rPr>
            </w:pPr>
          </w:p>
        </w:tc>
        <w:tc>
          <w:tcPr>
            <w:tcW w:w="7654" w:type="dxa"/>
          </w:tcPr>
          <w:p w14:paraId="7C8958A4" w14:textId="77777777" w:rsidR="00176B47" w:rsidRPr="00607DED" w:rsidRDefault="00176B47" w:rsidP="00B475A0">
            <w:pPr>
              <w:pStyle w:val="ListParagraph"/>
              <w:spacing w:after="0" w:line="240" w:lineRule="auto"/>
              <w:ind w:left="-108"/>
              <w:rPr>
                <w:rFonts w:cs="Arial"/>
                <w:lang w:eastAsia="en-GB"/>
              </w:rPr>
            </w:pPr>
          </w:p>
        </w:tc>
        <w:tc>
          <w:tcPr>
            <w:tcW w:w="993" w:type="dxa"/>
          </w:tcPr>
          <w:p w14:paraId="7C8958A5" w14:textId="77777777" w:rsidR="00176B47" w:rsidRPr="00371AF2" w:rsidRDefault="00176B47" w:rsidP="00B475A0">
            <w:pPr>
              <w:spacing w:after="0" w:line="240" w:lineRule="auto"/>
              <w:rPr>
                <w:rFonts w:cs="Calibri"/>
                <w:lang w:eastAsia="en-GB"/>
              </w:rPr>
            </w:pPr>
          </w:p>
        </w:tc>
      </w:tr>
      <w:tr w:rsidR="00176B47" w:rsidRPr="00371AF2" w14:paraId="7C8958AA" w14:textId="77777777" w:rsidTr="00B475A0">
        <w:tc>
          <w:tcPr>
            <w:tcW w:w="959" w:type="dxa"/>
            <w:gridSpan w:val="2"/>
          </w:tcPr>
          <w:p w14:paraId="7C8958A7" w14:textId="77777777" w:rsidR="00176B47" w:rsidRPr="00B43F08" w:rsidRDefault="005A223F" w:rsidP="00B475A0">
            <w:pPr>
              <w:spacing w:after="0" w:line="240" w:lineRule="auto"/>
              <w:rPr>
                <w:rFonts w:cs="Calibri"/>
                <w:lang w:eastAsia="en-GB"/>
              </w:rPr>
            </w:pPr>
            <w:r w:rsidRPr="00B43F08">
              <w:rPr>
                <w:rFonts w:cs="Calibri"/>
                <w:lang w:eastAsia="en-GB"/>
              </w:rPr>
              <w:t>7.</w:t>
            </w:r>
          </w:p>
        </w:tc>
        <w:tc>
          <w:tcPr>
            <w:tcW w:w="7654" w:type="dxa"/>
          </w:tcPr>
          <w:p w14:paraId="7C8958A8" w14:textId="77777777" w:rsidR="00176B47" w:rsidRPr="005A223F" w:rsidRDefault="005A223F" w:rsidP="005A223F">
            <w:pPr>
              <w:tabs>
                <w:tab w:val="left" w:pos="567"/>
                <w:tab w:val="left" w:pos="709"/>
              </w:tabs>
              <w:spacing w:after="0" w:line="240" w:lineRule="auto"/>
              <w:ind w:hanging="109"/>
              <w:rPr>
                <w:rFonts w:cs="Arial"/>
                <w:b/>
                <w:lang w:eastAsia="en-GB"/>
              </w:rPr>
            </w:pPr>
            <w:r w:rsidRPr="005A223F">
              <w:rPr>
                <w:rFonts w:cs="Arial"/>
                <w:b/>
                <w:lang w:eastAsia="en-GB"/>
              </w:rPr>
              <w:t>Recruitment</w:t>
            </w:r>
          </w:p>
        </w:tc>
        <w:tc>
          <w:tcPr>
            <w:tcW w:w="993" w:type="dxa"/>
          </w:tcPr>
          <w:p w14:paraId="7C8958A9" w14:textId="77777777" w:rsidR="00176B47" w:rsidRPr="00371AF2" w:rsidRDefault="00176B47" w:rsidP="00B475A0">
            <w:pPr>
              <w:spacing w:after="0" w:line="240" w:lineRule="auto"/>
              <w:rPr>
                <w:rFonts w:cs="Calibri"/>
                <w:lang w:eastAsia="en-GB"/>
              </w:rPr>
            </w:pPr>
          </w:p>
        </w:tc>
      </w:tr>
      <w:tr w:rsidR="00176B47" w:rsidRPr="00371AF2" w14:paraId="7C8958AE" w14:textId="77777777" w:rsidTr="00B475A0">
        <w:tc>
          <w:tcPr>
            <w:tcW w:w="959" w:type="dxa"/>
            <w:gridSpan w:val="2"/>
          </w:tcPr>
          <w:p w14:paraId="7C8958AB" w14:textId="77777777" w:rsidR="00176B47" w:rsidRDefault="005A223F" w:rsidP="00B475A0">
            <w:pPr>
              <w:spacing w:after="0" w:line="240" w:lineRule="auto"/>
              <w:rPr>
                <w:rFonts w:cs="Calibri"/>
                <w:lang w:eastAsia="en-GB"/>
              </w:rPr>
            </w:pPr>
            <w:r>
              <w:rPr>
                <w:rFonts w:cs="Calibri"/>
                <w:lang w:eastAsia="en-GB"/>
              </w:rPr>
              <w:t>7.1</w:t>
            </w:r>
          </w:p>
        </w:tc>
        <w:tc>
          <w:tcPr>
            <w:tcW w:w="7654" w:type="dxa"/>
          </w:tcPr>
          <w:p w14:paraId="7C8958AC" w14:textId="77777777" w:rsidR="00176B47" w:rsidRPr="00607DED" w:rsidRDefault="00E41621" w:rsidP="00E41621">
            <w:pPr>
              <w:pStyle w:val="ListParagraph"/>
              <w:spacing w:after="0" w:line="240" w:lineRule="auto"/>
              <w:ind w:left="1450" w:hanging="1559"/>
              <w:rPr>
                <w:rFonts w:cs="Arial"/>
                <w:lang w:eastAsia="en-GB"/>
              </w:rPr>
            </w:pPr>
            <w:r w:rsidRPr="00E41621">
              <w:rPr>
                <w:rFonts w:cs="Arial"/>
                <w:b/>
                <w:lang w:eastAsia="en-GB"/>
              </w:rPr>
              <w:t>2016 updates from specialties</w:t>
            </w:r>
          </w:p>
        </w:tc>
        <w:tc>
          <w:tcPr>
            <w:tcW w:w="993" w:type="dxa"/>
          </w:tcPr>
          <w:p w14:paraId="7C8958AD" w14:textId="77777777" w:rsidR="00176B47" w:rsidRPr="00371AF2" w:rsidRDefault="00176B47" w:rsidP="00B475A0">
            <w:pPr>
              <w:spacing w:after="0" w:line="240" w:lineRule="auto"/>
              <w:rPr>
                <w:rFonts w:cs="Calibri"/>
                <w:lang w:eastAsia="en-GB"/>
              </w:rPr>
            </w:pPr>
          </w:p>
        </w:tc>
      </w:tr>
      <w:tr w:rsidR="00176B47" w:rsidRPr="00371AF2" w14:paraId="7C8958C9" w14:textId="77777777" w:rsidTr="00B475A0">
        <w:tc>
          <w:tcPr>
            <w:tcW w:w="959" w:type="dxa"/>
            <w:gridSpan w:val="2"/>
          </w:tcPr>
          <w:p w14:paraId="7C8958AF" w14:textId="77777777" w:rsidR="00176B47" w:rsidRDefault="00176B47" w:rsidP="00B475A0">
            <w:pPr>
              <w:spacing w:after="0" w:line="240" w:lineRule="auto"/>
              <w:rPr>
                <w:rFonts w:cs="Calibri"/>
                <w:lang w:eastAsia="en-GB"/>
              </w:rPr>
            </w:pPr>
          </w:p>
        </w:tc>
        <w:tc>
          <w:tcPr>
            <w:tcW w:w="7654" w:type="dxa"/>
          </w:tcPr>
          <w:p w14:paraId="7C8958B0" w14:textId="77777777" w:rsidR="00176B47" w:rsidRPr="0074573D" w:rsidRDefault="00E41621" w:rsidP="00394000">
            <w:pPr>
              <w:pStyle w:val="ListParagraph"/>
              <w:numPr>
                <w:ilvl w:val="0"/>
                <w:numId w:val="3"/>
              </w:numPr>
              <w:tabs>
                <w:tab w:val="left" w:pos="288"/>
              </w:tabs>
              <w:spacing w:after="0" w:line="240" w:lineRule="auto"/>
              <w:ind w:left="-109" w:firstLine="0"/>
              <w:rPr>
                <w:rFonts w:cs="Arial"/>
                <w:lang w:eastAsia="en-GB"/>
              </w:rPr>
            </w:pPr>
            <w:r w:rsidRPr="00E41621">
              <w:rPr>
                <w:rFonts w:cs="Arial"/>
                <w:i/>
                <w:lang w:eastAsia="en-GB"/>
              </w:rPr>
              <w:t>Trauma and Orthopaedics</w:t>
            </w:r>
            <w:r>
              <w:rPr>
                <w:rFonts w:cs="Arial"/>
                <w:i/>
                <w:lang w:eastAsia="en-GB"/>
              </w:rPr>
              <w:t xml:space="preserve"> – </w:t>
            </w:r>
            <w:r>
              <w:rPr>
                <w:rFonts w:cs="Arial"/>
                <w:lang w:eastAsia="en-GB"/>
              </w:rPr>
              <w:t xml:space="preserve">ST1 recruitment in Glasgow </w:t>
            </w:r>
            <w:r w:rsidR="00394000">
              <w:rPr>
                <w:rFonts w:cs="Arial"/>
                <w:lang w:eastAsia="en-GB"/>
              </w:rPr>
              <w:t xml:space="preserve">was completed and all </w:t>
            </w:r>
            <w:r>
              <w:rPr>
                <w:rFonts w:cs="Arial"/>
                <w:lang w:eastAsia="en-GB"/>
              </w:rPr>
              <w:t xml:space="preserve">18 posts </w:t>
            </w:r>
            <w:r w:rsidR="00394000">
              <w:rPr>
                <w:rFonts w:cs="Arial"/>
                <w:lang w:eastAsia="en-GB"/>
              </w:rPr>
              <w:t>filled</w:t>
            </w:r>
            <w:r>
              <w:rPr>
                <w:rFonts w:cs="Arial"/>
                <w:lang w:eastAsia="en-GB"/>
              </w:rPr>
              <w:t xml:space="preserve">.  </w:t>
            </w:r>
            <w:r w:rsidR="00394000">
              <w:rPr>
                <w:rFonts w:cs="Arial"/>
                <w:lang w:eastAsia="en-GB"/>
              </w:rPr>
              <w:t>Six ST3 posts remained for recruitment</w:t>
            </w:r>
            <w:r>
              <w:rPr>
                <w:rFonts w:cs="Arial"/>
                <w:lang w:eastAsia="en-GB"/>
              </w:rPr>
              <w:t>.</w:t>
            </w:r>
          </w:p>
          <w:p w14:paraId="7C8958B1" w14:textId="77777777" w:rsidR="00E41621" w:rsidRPr="0074573D" w:rsidRDefault="00E41621" w:rsidP="00394000">
            <w:pPr>
              <w:pStyle w:val="ListParagraph"/>
              <w:numPr>
                <w:ilvl w:val="0"/>
                <w:numId w:val="3"/>
              </w:numPr>
              <w:tabs>
                <w:tab w:val="left" w:pos="336"/>
              </w:tabs>
              <w:spacing w:after="0" w:line="240" w:lineRule="auto"/>
              <w:ind w:left="-109" w:firstLine="0"/>
              <w:rPr>
                <w:rFonts w:cs="Arial"/>
                <w:lang w:eastAsia="en-GB"/>
              </w:rPr>
            </w:pPr>
            <w:r>
              <w:rPr>
                <w:rFonts w:cs="Arial"/>
                <w:i/>
                <w:lang w:eastAsia="en-GB"/>
              </w:rPr>
              <w:lastRenderedPageBreak/>
              <w:t xml:space="preserve">General Surgery – </w:t>
            </w:r>
            <w:r>
              <w:rPr>
                <w:rFonts w:cs="Arial"/>
                <w:lang w:eastAsia="en-GB"/>
              </w:rPr>
              <w:t xml:space="preserve">recruitment will take place this week and next.  </w:t>
            </w:r>
            <w:r w:rsidR="00394000">
              <w:rPr>
                <w:rFonts w:cs="Arial"/>
                <w:lang w:eastAsia="en-GB"/>
              </w:rPr>
              <w:t>C</w:t>
            </w:r>
            <w:r>
              <w:rPr>
                <w:rFonts w:cs="Arial"/>
                <w:lang w:eastAsia="en-GB"/>
              </w:rPr>
              <w:t>ompetition ratio was down at less than 2:1.</w:t>
            </w:r>
            <w:r w:rsidR="00317BBF">
              <w:rPr>
                <w:rFonts w:cs="Arial"/>
                <w:lang w:eastAsia="en-GB"/>
              </w:rPr>
              <w:t xml:space="preserve"> An appointment has been made to run the process for the next 2 years.  </w:t>
            </w:r>
          </w:p>
          <w:p w14:paraId="7C8958B2" w14:textId="77777777" w:rsidR="002F509B" w:rsidRPr="0074573D" w:rsidRDefault="002F509B" w:rsidP="00812E3D">
            <w:pPr>
              <w:pStyle w:val="ListParagraph"/>
              <w:numPr>
                <w:ilvl w:val="0"/>
                <w:numId w:val="3"/>
              </w:numPr>
              <w:tabs>
                <w:tab w:val="left" w:pos="288"/>
              </w:tabs>
              <w:spacing w:after="0" w:line="240" w:lineRule="auto"/>
              <w:ind w:left="-109" w:firstLine="0"/>
              <w:rPr>
                <w:rFonts w:cs="Arial"/>
                <w:lang w:eastAsia="en-GB"/>
              </w:rPr>
            </w:pPr>
            <w:r>
              <w:rPr>
                <w:rFonts w:cs="Arial"/>
                <w:i/>
                <w:lang w:eastAsia="en-GB"/>
              </w:rPr>
              <w:t xml:space="preserve">ENT </w:t>
            </w:r>
            <w:r w:rsidR="003314B8">
              <w:rPr>
                <w:rFonts w:cs="Arial"/>
                <w:i/>
                <w:lang w:eastAsia="en-GB"/>
              </w:rPr>
              <w:t>–</w:t>
            </w:r>
            <w:r>
              <w:rPr>
                <w:rFonts w:cs="Arial"/>
                <w:i/>
                <w:lang w:eastAsia="en-GB"/>
              </w:rPr>
              <w:t xml:space="preserve"> </w:t>
            </w:r>
            <w:r w:rsidR="003314B8">
              <w:rPr>
                <w:rFonts w:cs="Arial"/>
                <w:lang w:eastAsia="en-GB"/>
              </w:rPr>
              <w:t>recruitment will begin in May.  Applicant numbers were down at roughly a 2:1 ratio.</w:t>
            </w:r>
          </w:p>
          <w:p w14:paraId="7C8958B3" w14:textId="77777777" w:rsidR="003314B8" w:rsidRPr="008C298E" w:rsidRDefault="003314B8" w:rsidP="00812E3D">
            <w:pPr>
              <w:pStyle w:val="ListParagraph"/>
              <w:numPr>
                <w:ilvl w:val="0"/>
                <w:numId w:val="3"/>
              </w:numPr>
              <w:tabs>
                <w:tab w:val="left" w:pos="288"/>
              </w:tabs>
              <w:spacing w:after="0" w:line="240" w:lineRule="auto"/>
              <w:ind w:left="-109" w:firstLine="0"/>
              <w:rPr>
                <w:rFonts w:cs="Arial"/>
                <w:i/>
                <w:lang w:eastAsia="en-GB"/>
              </w:rPr>
            </w:pPr>
            <w:r>
              <w:rPr>
                <w:rFonts w:cs="Arial"/>
                <w:i/>
                <w:lang w:eastAsia="en-GB"/>
              </w:rPr>
              <w:t>Plastic Surgery</w:t>
            </w:r>
            <w:r>
              <w:rPr>
                <w:rFonts w:cs="Arial"/>
                <w:lang w:eastAsia="en-GB"/>
              </w:rPr>
              <w:t xml:space="preserve"> – national recruitment will be held 5</w:t>
            </w:r>
            <w:r w:rsidR="00812E3D">
              <w:rPr>
                <w:rFonts w:cs="Arial"/>
                <w:lang w:eastAsia="en-GB"/>
              </w:rPr>
              <w:t>-</w:t>
            </w:r>
            <w:r>
              <w:rPr>
                <w:rFonts w:cs="Arial"/>
                <w:lang w:eastAsia="en-GB"/>
              </w:rPr>
              <w:t>6 May in London.</w:t>
            </w:r>
            <w:r w:rsidR="0074573D">
              <w:rPr>
                <w:rFonts w:cs="Arial"/>
                <w:lang w:eastAsia="en-GB"/>
              </w:rPr>
              <w:t xml:space="preserve">  </w:t>
            </w:r>
            <w:r w:rsidR="00812E3D">
              <w:rPr>
                <w:rFonts w:cs="Arial"/>
                <w:lang w:eastAsia="en-GB"/>
              </w:rPr>
              <w:t>Scotland had 8/9 vacancies and</w:t>
            </w:r>
            <w:r w:rsidR="0074573D">
              <w:rPr>
                <w:rFonts w:cs="Arial"/>
                <w:lang w:eastAsia="en-GB"/>
              </w:rPr>
              <w:t xml:space="preserve"> they </w:t>
            </w:r>
            <w:r w:rsidR="00812E3D">
              <w:rPr>
                <w:rFonts w:cs="Arial"/>
                <w:lang w:eastAsia="en-GB"/>
              </w:rPr>
              <w:t>were likely to</w:t>
            </w:r>
            <w:r w:rsidR="0074573D">
              <w:rPr>
                <w:rFonts w:cs="Arial"/>
                <w:lang w:eastAsia="en-GB"/>
              </w:rPr>
              <w:t xml:space="preserve"> fill however concerns remained about the recruitment process.</w:t>
            </w:r>
          </w:p>
          <w:p w14:paraId="7C8958B4" w14:textId="77777777" w:rsidR="008C298E" w:rsidRPr="001D5217" w:rsidRDefault="008C298E" w:rsidP="001D5217">
            <w:pPr>
              <w:pStyle w:val="ListParagraph"/>
              <w:numPr>
                <w:ilvl w:val="0"/>
                <w:numId w:val="3"/>
              </w:numPr>
              <w:tabs>
                <w:tab w:val="left" w:pos="288"/>
              </w:tabs>
              <w:spacing w:after="0" w:line="240" w:lineRule="auto"/>
              <w:ind w:left="-109" w:firstLine="0"/>
              <w:rPr>
                <w:rFonts w:cs="Arial"/>
                <w:i/>
                <w:lang w:eastAsia="en-GB"/>
              </w:rPr>
            </w:pPr>
            <w:r w:rsidRPr="008E47E9">
              <w:rPr>
                <w:rFonts w:cs="Arial"/>
                <w:i/>
                <w:lang w:eastAsia="en-GB"/>
              </w:rPr>
              <w:t>Core Surgery</w:t>
            </w:r>
            <w:r w:rsidRPr="008E47E9">
              <w:rPr>
                <w:rFonts w:cs="Arial"/>
                <w:lang w:eastAsia="en-GB"/>
              </w:rPr>
              <w:t xml:space="preserve"> – UK nationally there were 1300 applicants for 591 posts and a 100% fill rate with 245 reserves.  </w:t>
            </w:r>
            <w:r w:rsidR="001E15FE" w:rsidRPr="008E47E9">
              <w:rPr>
                <w:rFonts w:cs="Arial"/>
                <w:lang w:eastAsia="en-GB"/>
              </w:rPr>
              <w:t xml:space="preserve">As yet </w:t>
            </w:r>
            <w:r w:rsidR="00812E3D" w:rsidRPr="008E47E9">
              <w:rPr>
                <w:rFonts w:cs="Arial"/>
                <w:lang w:eastAsia="en-GB"/>
              </w:rPr>
              <w:t>there was</w:t>
            </w:r>
            <w:r w:rsidR="001E15FE" w:rsidRPr="008E47E9">
              <w:rPr>
                <w:rFonts w:cs="Arial"/>
                <w:lang w:eastAsia="en-GB"/>
              </w:rPr>
              <w:t xml:space="preserve"> no data on how </w:t>
            </w:r>
            <w:r w:rsidR="008B46D3" w:rsidRPr="008E47E9">
              <w:rPr>
                <w:rFonts w:cs="Arial"/>
                <w:lang w:eastAsia="en-GB"/>
              </w:rPr>
              <w:t>many of</w:t>
            </w:r>
            <w:r w:rsidR="007533DF" w:rsidRPr="008E47E9">
              <w:rPr>
                <w:rFonts w:cs="Arial"/>
                <w:lang w:eastAsia="en-GB"/>
              </w:rPr>
              <w:t xml:space="preserve"> Scotland’s F2</w:t>
            </w:r>
            <w:r w:rsidR="008B46D3" w:rsidRPr="008E47E9">
              <w:rPr>
                <w:rFonts w:cs="Arial"/>
                <w:lang w:eastAsia="en-GB"/>
              </w:rPr>
              <w:t>s</w:t>
            </w:r>
            <w:r w:rsidR="007533DF" w:rsidRPr="008E47E9">
              <w:rPr>
                <w:rFonts w:cs="Arial"/>
                <w:lang w:eastAsia="en-GB"/>
              </w:rPr>
              <w:t xml:space="preserve"> had been </w:t>
            </w:r>
            <w:r w:rsidR="001E15FE" w:rsidRPr="008E47E9">
              <w:rPr>
                <w:rFonts w:cs="Arial"/>
                <w:lang w:eastAsia="en-GB"/>
              </w:rPr>
              <w:t>successful.  JA considered Scotland was disadvantaged due to Foundation themed programmes in England</w:t>
            </w:r>
            <w:r w:rsidR="008B46D3" w:rsidRPr="008E47E9">
              <w:rPr>
                <w:rFonts w:cs="Arial"/>
                <w:lang w:eastAsia="en-GB"/>
              </w:rPr>
              <w:t xml:space="preserve"> and c</w:t>
            </w:r>
            <w:r w:rsidR="001E15FE" w:rsidRPr="008E47E9">
              <w:rPr>
                <w:rFonts w:cs="Arial"/>
                <w:lang w:eastAsia="en-GB"/>
              </w:rPr>
              <w:t>andidates scored higher in the current Core recruitment process if they came from England</w:t>
            </w:r>
            <w:r w:rsidR="009A4FB9" w:rsidRPr="008E47E9">
              <w:rPr>
                <w:rFonts w:cs="Arial"/>
                <w:lang w:eastAsia="en-GB"/>
              </w:rPr>
              <w:t xml:space="preserve">.  </w:t>
            </w:r>
            <w:r w:rsidR="009A4FB9" w:rsidRPr="001D5217">
              <w:rPr>
                <w:rFonts w:cs="Arial"/>
                <w:lang w:eastAsia="en-GB"/>
              </w:rPr>
              <w:t>DB</w:t>
            </w:r>
            <w:r w:rsidR="009A4FB9" w:rsidRPr="008E47E9">
              <w:rPr>
                <w:rFonts w:cs="Arial"/>
                <w:lang w:eastAsia="en-GB"/>
              </w:rPr>
              <w:t xml:space="preserve"> agreed to seek information </w:t>
            </w:r>
            <w:r w:rsidR="008E47E9" w:rsidRPr="008E47E9">
              <w:rPr>
                <w:rFonts w:cs="Arial"/>
                <w:lang w:eastAsia="en-GB"/>
              </w:rPr>
              <w:t>from the Core Surgery National Recruitment Office regarding this.</w:t>
            </w:r>
          </w:p>
          <w:p w14:paraId="7C8958B5" w14:textId="77777777" w:rsidR="009A4FB9" w:rsidRPr="009A4FB9" w:rsidRDefault="009A4FB9" w:rsidP="008B46D3">
            <w:pPr>
              <w:pStyle w:val="ListParagraph"/>
              <w:numPr>
                <w:ilvl w:val="0"/>
                <w:numId w:val="3"/>
              </w:numPr>
              <w:tabs>
                <w:tab w:val="left" w:pos="324"/>
              </w:tabs>
              <w:spacing w:after="0" w:line="240" w:lineRule="auto"/>
              <w:ind w:left="-109" w:firstLine="0"/>
              <w:rPr>
                <w:rFonts w:cs="Arial"/>
                <w:i/>
                <w:lang w:eastAsia="en-GB"/>
              </w:rPr>
            </w:pPr>
            <w:r>
              <w:rPr>
                <w:rFonts w:cs="Arial"/>
                <w:i/>
                <w:lang w:eastAsia="en-GB"/>
              </w:rPr>
              <w:t>Urology -</w:t>
            </w:r>
            <w:r>
              <w:rPr>
                <w:rFonts w:cs="Arial"/>
                <w:lang w:eastAsia="en-GB"/>
              </w:rPr>
              <w:t xml:space="preserve"> recruitment will take place next week.  They were oversubscribed but as present there w</w:t>
            </w:r>
            <w:r w:rsidR="008E47E9">
              <w:rPr>
                <w:rFonts w:cs="Arial"/>
                <w:lang w:eastAsia="en-GB"/>
              </w:rPr>
              <w:t>ere</w:t>
            </w:r>
            <w:r>
              <w:rPr>
                <w:rFonts w:cs="Arial"/>
                <w:lang w:eastAsia="en-GB"/>
              </w:rPr>
              <w:t xml:space="preserve"> no </w:t>
            </w:r>
            <w:r w:rsidR="008E47E9">
              <w:rPr>
                <w:rFonts w:cs="Arial"/>
                <w:lang w:eastAsia="en-GB"/>
              </w:rPr>
              <w:t xml:space="preserve">further </w:t>
            </w:r>
            <w:r>
              <w:rPr>
                <w:rFonts w:cs="Arial"/>
                <w:lang w:eastAsia="en-GB"/>
              </w:rPr>
              <w:t>detail</w:t>
            </w:r>
            <w:r w:rsidR="008E47E9">
              <w:rPr>
                <w:rFonts w:cs="Arial"/>
                <w:lang w:eastAsia="en-GB"/>
              </w:rPr>
              <w:t>s</w:t>
            </w:r>
            <w:r>
              <w:rPr>
                <w:rFonts w:cs="Arial"/>
                <w:lang w:eastAsia="en-GB"/>
              </w:rPr>
              <w:t>.</w:t>
            </w:r>
          </w:p>
          <w:p w14:paraId="7C8958B6" w14:textId="77777777" w:rsidR="009A4FB9" w:rsidRPr="009879BF" w:rsidRDefault="009A4FB9" w:rsidP="008B46D3">
            <w:pPr>
              <w:pStyle w:val="ListParagraph"/>
              <w:numPr>
                <w:ilvl w:val="0"/>
                <w:numId w:val="3"/>
              </w:numPr>
              <w:tabs>
                <w:tab w:val="left" w:pos="288"/>
              </w:tabs>
              <w:spacing w:after="0" w:line="240" w:lineRule="auto"/>
              <w:ind w:left="-109" w:firstLine="0"/>
              <w:rPr>
                <w:rFonts w:cs="Arial"/>
                <w:i/>
                <w:lang w:eastAsia="en-GB"/>
              </w:rPr>
            </w:pPr>
            <w:r>
              <w:rPr>
                <w:rFonts w:cs="Arial"/>
                <w:i/>
                <w:lang w:eastAsia="en-GB"/>
              </w:rPr>
              <w:t>OMFS</w:t>
            </w:r>
            <w:r w:rsidR="00206AC6">
              <w:rPr>
                <w:rFonts w:cs="Arial"/>
                <w:i/>
                <w:lang w:eastAsia="en-GB"/>
              </w:rPr>
              <w:t xml:space="preserve"> – </w:t>
            </w:r>
            <w:r w:rsidR="00206AC6">
              <w:rPr>
                <w:rFonts w:cs="Arial"/>
                <w:lang w:eastAsia="en-GB"/>
              </w:rPr>
              <w:t>recruitment was held in February in Bristol.  There were 17 posts nationally and 11 candidates were appointed.  Two posts were advertised in Scotland and one candidate appointed.  The specialty was reviewing marking and other aspects of recruitment and</w:t>
            </w:r>
            <w:r w:rsidR="009879BF">
              <w:rPr>
                <w:rFonts w:cs="Arial"/>
                <w:lang w:eastAsia="en-GB"/>
              </w:rPr>
              <w:t xml:space="preserve"> will seek information </w:t>
            </w:r>
            <w:r w:rsidR="008E47E9">
              <w:rPr>
                <w:rFonts w:cs="Arial"/>
                <w:lang w:eastAsia="en-GB"/>
              </w:rPr>
              <w:t>on</w:t>
            </w:r>
            <w:r w:rsidR="009879BF">
              <w:rPr>
                <w:rFonts w:cs="Arial"/>
                <w:lang w:eastAsia="en-GB"/>
              </w:rPr>
              <w:t xml:space="preserve"> those who were not appointed </w:t>
            </w:r>
            <w:r w:rsidR="008E47E9">
              <w:rPr>
                <w:rFonts w:cs="Arial"/>
                <w:lang w:eastAsia="en-GB"/>
              </w:rPr>
              <w:t xml:space="preserve">and </w:t>
            </w:r>
            <w:r w:rsidR="00B54B56">
              <w:rPr>
                <w:rFonts w:cs="Arial"/>
                <w:lang w:eastAsia="en-GB"/>
              </w:rPr>
              <w:t>on the</w:t>
            </w:r>
            <w:r w:rsidR="008E47E9">
              <w:rPr>
                <w:rFonts w:cs="Arial"/>
                <w:lang w:eastAsia="en-GB"/>
              </w:rPr>
              <w:t>ir subsequent</w:t>
            </w:r>
            <w:r w:rsidR="00B54B56">
              <w:rPr>
                <w:rFonts w:cs="Arial"/>
                <w:lang w:eastAsia="en-GB"/>
              </w:rPr>
              <w:t xml:space="preserve"> perform</w:t>
            </w:r>
            <w:r w:rsidR="008E47E9">
              <w:rPr>
                <w:rFonts w:cs="Arial"/>
                <w:lang w:eastAsia="en-GB"/>
              </w:rPr>
              <w:t>anc</w:t>
            </w:r>
            <w:r w:rsidR="00B54B56">
              <w:rPr>
                <w:rFonts w:cs="Arial"/>
                <w:lang w:eastAsia="en-GB"/>
              </w:rPr>
              <w:t>e</w:t>
            </w:r>
            <w:r w:rsidR="009879BF">
              <w:rPr>
                <w:rFonts w:cs="Arial"/>
                <w:lang w:eastAsia="en-GB"/>
              </w:rPr>
              <w:t>.</w:t>
            </w:r>
          </w:p>
          <w:p w14:paraId="7C8958B7" w14:textId="77777777" w:rsidR="009879BF" w:rsidRPr="009879BF" w:rsidRDefault="009879BF" w:rsidP="003C37AF">
            <w:pPr>
              <w:pStyle w:val="ListParagraph"/>
              <w:numPr>
                <w:ilvl w:val="0"/>
                <w:numId w:val="3"/>
              </w:numPr>
              <w:tabs>
                <w:tab w:val="left" w:pos="324"/>
              </w:tabs>
              <w:spacing w:after="0" w:line="240" w:lineRule="auto"/>
              <w:ind w:left="-109" w:firstLine="0"/>
              <w:rPr>
                <w:rFonts w:cs="Arial"/>
                <w:i/>
                <w:lang w:eastAsia="en-GB"/>
              </w:rPr>
            </w:pPr>
            <w:r>
              <w:rPr>
                <w:rFonts w:cs="Arial"/>
                <w:i/>
                <w:lang w:eastAsia="en-GB"/>
              </w:rPr>
              <w:t xml:space="preserve">Paediatric Surgery - </w:t>
            </w:r>
            <w:r>
              <w:rPr>
                <w:rFonts w:cs="Arial"/>
                <w:lang w:eastAsia="en-GB"/>
              </w:rPr>
              <w:t xml:space="preserve"> national recruitment will take place next week for 2 posts.  There was no detail on numbers who have applied.  Last year there were 60 applicants for 17 posts and all slots in Scotland filled.</w:t>
            </w:r>
          </w:p>
          <w:p w14:paraId="7C8958B8" w14:textId="77777777" w:rsidR="009879BF" w:rsidRPr="00E41621" w:rsidRDefault="009879BF" w:rsidP="001D5217">
            <w:pPr>
              <w:pStyle w:val="ListParagraph"/>
              <w:numPr>
                <w:ilvl w:val="0"/>
                <w:numId w:val="3"/>
              </w:numPr>
              <w:tabs>
                <w:tab w:val="left" w:pos="288"/>
              </w:tabs>
              <w:spacing w:after="0" w:line="240" w:lineRule="auto"/>
              <w:ind w:left="-109" w:firstLine="0"/>
              <w:rPr>
                <w:rFonts w:cs="Arial"/>
                <w:i/>
                <w:lang w:eastAsia="en-GB"/>
              </w:rPr>
            </w:pPr>
            <w:r>
              <w:rPr>
                <w:rFonts w:cs="Arial"/>
                <w:i/>
                <w:lang w:eastAsia="en-GB"/>
              </w:rPr>
              <w:t>Cardiothoracic</w:t>
            </w:r>
            <w:r w:rsidR="008E47E9">
              <w:rPr>
                <w:rFonts w:cs="Arial"/>
                <w:i/>
                <w:lang w:eastAsia="en-GB"/>
              </w:rPr>
              <w:t xml:space="preserve"> Surgery</w:t>
            </w:r>
            <w:r>
              <w:rPr>
                <w:rFonts w:cs="Arial"/>
                <w:i/>
                <w:lang w:eastAsia="en-GB"/>
              </w:rPr>
              <w:t xml:space="preserve"> – </w:t>
            </w:r>
            <w:r>
              <w:rPr>
                <w:rFonts w:cs="Arial"/>
                <w:lang w:eastAsia="en-GB"/>
              </w:rPr>
              <w:t xml:space="preserve">there were no </w:t>
            </w:r>
            <w:r w:rsidR="008E47E9">
              <w:rPr>
                <w:rFonts w:cs="Arial"/>
                <w:lang w:eastAsia="en-GB"/>
              </w:rPr>
              <w:t>vacancie</w:t>
            </w:r>
            <w:r>
              <w:rPr>
                <w:rFonts w:cs="Arial"/>
                <w:lang w:eastAsia="en-GB"/>
              </w:rPr>
              <w:t xml:space="preserve">s in Scotland this year however there should be one post in 2017.  The ST1 </w:t>
            </w:r>
            <w:r w:rsidR="008E47E9">
              <w:rPr>
                <w:rFonts w:cs="Arial"/>
                <w:lang w:eastAsia="en-GB"/>
              </w:rPr>
              <w:t>pilo</w:t>
            </w:r>
            <w:r>
              <w:rPr>
                <w:rFonts w:cs="Arial"/>
                <w:lang w:eastAsia="en-GB"/>
              </w:rPr>
              <w:t>t was working well.</w:t>
            </w:r>
          </w:p>
        </w:tc>
        <w:tc>
          <w:tcPr>
            <w:tcW w:w="993" w:type="dxa"/>
          </w:tcPr>
          <w:p w14:paraId="7C8958B9" w14:textId="77777777" w:rsidR="00176B47" w:rsidRDefault="00176B47" w:rsidP="00B475A0">
            <w:pPr>
              <w:spacing w:after="0" w:line="240" w:lineRule="auto"/>
              <w:rPr>
                <w:rFonts w:cs="Calibri"/>
                <w:lang w:eastAsia="en-GB"/>
              </w:rPr>
            </w:pPr>
          </w:p>
          <w:p w14:paraId="7C8958BA" w14:textId="77777777" w:rsidR="009A4FB9" w:rsidRDefault="009A4FB9" w:rsidP="00B475A0">
            <w:pPr>
              <w:spacing w:after="0" w:line="240" w:lineRule="auto"/>
              <w:rPr>
                <w:rFonts w:cs="Calibri"/>
                <w:lang w:eastAsia="en-GB"/>
              </w:rPr>
            </w:pPr>
          </w:p>
          <w:p w14:paraId="7C8958BB" w14:textId="77777777" w:rsidR="009A4FB9" w:rsidRDefault="009A4FB9" w:rsidP="00B475A0">
            <w:pPr>
              <w:spacing w:after="0" w:line="240" w:lineRule="auto"/>
              <w:rPr>
                <w:rFonts w:cs="Calibri"/>
                <w:lang w:eastAsia="en-GB"/>
              </w:rPr>
            </w:pPr>
          </w:p>
          <w:p w14:paraId="7C8958BC" w14:textId="77777777" w:rsidR="009A4FB9" w:rsidRDefault="009A4FB9" w:rsidP="00B475A0">
            <w:pPr>
              <w:spacing w:after="0" w:line="240" w:lineRule="auto"/>
              <w:rPr>
                <w:rFonts w:cs="Calibri"/>
                <w:lang w:eastAsia="en-GB"/>
              </w:rPr>
            </w:pPr>
          </w:p>
          <w:p w14:paraId="7C8958BD" w14:textId="77777777" w:rsidR="009A4FB9" w:rsidRDefault="009A4FB9" w:rsidP="00B475A0">
            <w:pPr>
              <w:spacing w:after="0" w:line="240" w:lineRule="auto"/>
              <w:rPr>
                <w:rFonts w:cs="Calibri"/>
                <w:lang w:eastAsia="en-GB"/>
              </w:rPr>
            </w:pPr>
          </w:p>
          <w:p w14:paraId="7C8958BE" w14:textId="77777777" w:rsidR="009A4FB9" w:rsidRDefault="009A4FB9" w:rsidP="00B475A0">
            <w:pPr>
              <w:spacing w:after="0" w:line="240" w:lineRule="auto"/>
              <w:rPr>
                <w:rFonts w:cs="Calibri"/>
                <w:lang w:eastAsia="en-GB"/>
              </w:rPr>
            </w:pPr>
          </w:p>
          <w:p w14:paraId="7C8958BF" w14:textId="77777777" w:rsidR="009A4FB9" w:rsidRDefault="009A4FB9" w:rsidP="00B475A0">
            <w:pPr>
              <w:spacing w:after="0" w:line="240" w:lineRule="auto"/>
              <w:rPr>
                <w:rFonts w:cs="Calibri"/>
                <w:lang w:eastAsia="en-GB"/>
              </w:rPr>
            </w:pPr>
          </w:p>
          <w:p w14:paraId="7C8958C0" w14:textId="77777777" w:rsidR="009A4FB9" w:rsidRDefault="009A4FB9" w:rsidP="00B475A0">
            <w:pPr>
              <w:spacing w:after="0" w:line="240" w:lineRule="auto"/>
              <w:rPr>
                <w:rFonts w:cs="Calibri"/>
                <w:lang w:eastAsia="en-GB"/>
              </w:rPr>
            </w:pPr>
          </w:p>
          <w:p w14:paraId="7C8958C1" w14:textId="77777777" w:rsidR="009A4FB9" w:rsidRDefault="009A4FB9" w:rsidP="00B475A0">
            <w:pPr>
              <w:spacing w:after="0" w:line="240" w:lineRule="auto"/>
              <w:rPr>
                <w:rFonts w:cs="Calibri"/>
                <w:lang w:eastAsia="en-GB"/>
              </w:rPr>
            </w:pPr>
          </w:p>
          <w:p w14:paraId="7C8958C2" w14:textId="77777777" w:rsidR="009A4FB9" w:rsidRDefault="009A4FB9" w:rsidP="00B475A0">
            <w:pPr>
              <w:spacing w:after="0" w:line="240" w:lineRule="auto"/>
              <w:rPr>
                <w:rFonts w:cs="Calibri"/>
                <w:lang w:eastAsia="en-GB"/>
              </w:rPr>
            </w:pPr>
          </w:p>
          <w:p w14:paraId="7C8958C3" w14:textId="77777777" w:rsidR="009A4FB9" w:rsidRDefault="009A4FB9" w:rsidP="00B475A0">
            <w:pPr>
              <w:spacing w:after="0" w:line="240" w:lineRule="auto"/>
              <w:rPr>
                <w:rFonts w:cs="Calibri"/>
                <w:lang w:eastAsia="en-GB"/>
              </w:rPr>
            </w:pPr>
          </w:p>
          <w:p w14:paraId="7C8958C4" w14:textId="77777777" w:rsidR="009A4FB9" w:rsidRDefault="009A4FB9" w:rsidP="00B475A0">
            <w:pPr>
              <w:spacing w:after="0" w:line="240" w:lineRule="auto"/>
              <w:rPr>
                <w:rFonts w:cs="Calibri"/>
                <w:lang w:eastAsia="en-GB"/>
              </w:rPr>
            </w:pPr>
          </w:p>
          <w:p w14:paraId="7C8958C5" w14:textId="77777777" w:rsidR="009A4FB9" w:rsidRDefault="009A4FB9" w:rsidP="00B475A0">
            <w:pPr>
              <w:spacing w:after="0" w:line="240" w:lineRule="auto"/>
              <w:rPr>
                <w:rFonts w:cs="Calibri"/>
                <w:lang w:eastAsia="en-GB"/>
              </w:rPr>
            </w:pPr>
          </w:p>
          <w:p w14:paraId="7C8958C6" w14:textId="77777777" w:rsidR="009A4FB9" w:rsidRDefault="009A4FB9" w:rsidP="00B475A0">
            <w:pPr>
              <w:spacing w:after="0" w:line="240" w:lineRule="auto"/>
              <w:rPr>
                <w:rFonts w:cs="Calibri"/>
                <w:lang w:eastAsia="en-GB"/>
              </w:rPr>
            </w:pPr>
          </w:p>
          <w:p w14:paraId="7C8958C7" w14:textId="77777777" w:rsidR="009A4FB9" w:rsidRDefault="009A4FB9" w:rsidP="00B475A0">
            <w:pPr>
              <w:spacing w:after="0" w:line="240" w:lineRule="auto"/>
              <w:rPr>
                <w:rFonts w:cs="Calibri"/>
                <w:lang w:eastAsia="en-GB"/>
              </w:rPr>
            </w:pPr>
          </w:p>
          <w:p w14:paraId="7C8958C8" w14:textId="77777777" w:rsidR="009A4FB9" w:rsidRPr="001D5217" w:rsidRDefault="009A4FB9" w:rsidP="00B475A0">
            <w:pPr>
              <w:spacing w:after="0" w:line="240" w:lineRule="auto"/>
              <w:rPr>
                <w:rFonts w:cs="Calibri"/>
                <w:b/>
                <w:lang w:eastAsia="en-GB"/>
              </w:rPr>
            </w:pPr>
            <w:r w:rsidRPr="001D5217">
              <w:rPr>
                <w:rFonts w:cs="Calibri"/>
                <w:b/>
                <w:lang w:eastAsia="en-GB"/>
              </w:rPr>
              <w:t>DB</w:t>
            </w:r>
          </w:p>
        </w:tc>
      </w:tr>
      <w:tr w:rsidR="00176B47" w:rsidRPr="00371AF2" w14:paraId="7C8958CD" w14:textId="77777777" w:rsidTr="00B475A0">
        <w:tc>
          <w:tcPr>
            <w:tcW w:w="959" w:type="dxa"/>
            <w:gridSpan w:val="2"/>
          </w:tcPr>
          <w:p w14:paraId="7C8958CA" w14:textId="77777777" w:rsidR="00176B47" w:rsidRDefault="00176B47" w:rsidP="00B475A0">
            <w:pPr>
              <w:spacing w:after="0" w:line="240" w:lineRule="auto"/>
              <w:rPr>
                <w:rFonts w:cs="Calibri"/>
                <w:lang w:eastAsia="en-GB"/>
              </w:rPr>
            </w:pPr>
          </w:p>
        </w:tc>
        <w:tc>
          <w:tcPr>
            <w:tcW w:w="7654" w:type="dxa"/>
          </w:tcPr>
          <w:p w14:paraId="7C8958CB" w14:textId="77777777" w:rsidR="00176B47" w:rsidRPr="00607DED" w:rsidRDefault="00176B47" w:rsidP="00B475A0">
            <w:pPr>
              <w:pStyle w:val="ListParagraph"/>
              <w:spacing w:after="0" w:line="240" w:lineRule="auto"/>
              <w:ind w:left="-108"/>
              <w:rPr>
                <w:rFonts w:cs="Arial"/>
                <w:lang w:eastAsia="en-GB"/>
              </w:rPr>
            </w:pPr>
          </w:p>
        </w:tc>
        <w:tc>
          <w:tcPr>
            <w:tcW w:w="993" w:type="dxa"/>
          </w:tcPr>
          <w:p w14:paraId="7C8958CC" w14:textId="77777777" w:rsidR="00176B47" w:rsidRPr="00371AF2" w:rsidRDefault="00176B47" w:rsidP="00B475A0">
            <w:pPr>
              <w:spacing w:after="0" w:line="240" w:lineRule="auto"/>
              <w:rPr>
                <w:rFonts w:cs="Calibri"/>
                <w:lang w:eastAsia="en-GB"/>
              </w:rPr>
            </w:pPr>
          </w:p>
        </w:tc>
      </w:tr>
      <w:tr w:rsidR="00176B47" w:rsidRPr="00371AF2" w14:paraId="7C8958D1" w14:textId="77777777" w:rsidTr="00B475A0">
        <w:tc>
          <w:tcPr>
            <w:tcW w:w="959" w:type="dxa"/>
            <w:gridSpan w:val="2"/>
          </w:tcPr>
          <w:p w14:paraId="7C8958CE" w14:textId="77777777" w:rsidR="00176B47" w:rsidRDefault="00DE355D" w:rsidP="00B475A0">
            <w:pPr>
              <w:spacing w:after="0" w:line="240" w:lineRule="auto"/>
              <w:rPr>
                <w:rFonts w:cs="Calibri"/>
                <w:lang w:eastAsia="en-GB"/>
              </w:rPr>
            </w:pPr>
            <w:r>
              <w:rPr>
                <w:rFonts w:cs="Calibri"/>
                <w:lang w:eastAsia="en-GB"/>
              </w:rPr>
              <w:t>8.</w:t>
            </w:r>
          </w:p>
        </w:tc>
        <w:tc>
          <w:tcPr>
            <w:tcW w:w="7654" w:type="dxa"/>
          </w:tcPr>
          <w:p w14:paraId="7C8958CF" w14:textId="77777777" w:rsidR="00176B47" w:rsidRPr="00607DED" w:rsidRDefault="00DE355D" w:rsidP="00DE355D">
            <w:pPr>
              <w:tabs>
                <w:tab w:val="left" w:pos="567"/>
              </w:tabs>
              <w:spacing w:after="0" w:line="240" w:lineRule="auto"/>
              <w:ind w:hanging="109"/>
              <w:rPr>
                <w:rFonts w:cs="Arial"/>
                <w:lang w:eastAsia="en-GB"/>
              </w:rPr>
            </w:pPr>
            <w:r w:rsidRPr="00DE355D">
              <w:rPr>
                <w:rFonts w:cs="Arial"/>
                <w:b/>
                <w:lang w:eastAsia="en-GB"/>
              </w:rPr>
              <w:t>Sustaining Medical Workforce</w:t>
            </w:r>
          </w:p>
        </w:tc>
        <w:tc>
          <w:tcPr>
            <w:tcW w:w="993" w:type="dxa"/>
          </w:tcPr>
          <w:p w14:paraId="7C8958D0" w14:textId="77777777" w:rsidR="00176B47" w:rsidRPr="00371AF2" w:rsidRDefault="00176B47" w:rsidP="00B475A0">
            <w:pPr>
              <w:spacing w:after="0" w:line="240" w:lineRule="auto"/>
              <w:rPr>
                <w:rFonts w:cs="Calibri"/>
                <w:lang w:eastAsia="en-GB"/>
              </w:rPr>
            </w:pPr>
          </w:p>
        </w:tc>
      </w:tr>
      <w:tr w:rsidR="009A4FB9" w:rsidRPr="00371AF2" w14:paraId="7C8958D5" w14:textId="77777777" w:rsidTr="00B475A0">
        <w:tc>
          <w:tcPr>
            <w:tcW w:w="959" w:type="dxa"/>
            <w:gridSpan w:val="2"/>
          </w:tcPr>
          <w:p w14:paraId="7C8958D2" w14:textId="77777777" w:rsidR="009A4FB9" w:rsidRDefault="00DE355D" w:rsidP="00B475A0">
            <w:pPr>
              <w:spacing w:after="0" w:line="240" w:lineRule="auto"/>
              <w:rPr>
                <w:rFonts w:cs="Calibri"/>
                <w:lang w:eastAsia="en-GB"/>
              </w:rPr>
            </w:pPr>
            <w:r>
              <w:rPr>
                <w:rFonts w:cs="Calibri"/>
                <w:lang w:eastAsia="en-GB"/>
              </w:rPr>
              <w:t>8.1</w:t>
            </w:r>
          </w:p>
        </w:tc>
        <w:tc>
          <w:tcPr>
            <w:tcW w:w="7654" w:type="dxa"/>
          </w:tcPr>
          <w:p w14:paraId="7C8958D3" w14:textId="77777777" w:rsidR="009A4FB9" w:rsidRPr="002F593C" w:rsidRDefault="00DE355D" w:rsidP="00B475A0">
            <w:pPr>
              <w:pStyle w:val="ListParagraph"/>
              <w:spacing w:after="0" w:line="240" w:lineRule="auto"/>
              <w:ind w:left="-108"/>
              <w:rPr>
                <w:rFonts w:cs="Arial"/>
                <w:lang w:eastAsia="en-GB"/>
              </w:rPr>
            </w:pPr>
            <w:r w:rsidRPr="00DE355D">
              <w:rPr>
                <w:rFonts w:cs="Arial"/>
                <w:b/>
                <w:lang w:eastAsia="en-GB"/>
              </w:rPr>
              <w:t>IMTF applications from Urology (Lothian)</w:t>
            </w:r>
          </w:p>
        </w:tc>
        <w:tc>
          <w:tcPr>
            <w:tcW w:w="993" w:type="dxa"/>
          </w:tcPr>
          <w:p w14:paraId="7C8958D4" w14:textId="77777777" w:rsidR="009A4FB9" w:rsidRPr="00371AF2" w:rsidRDefault="009A4FB9" w:rsidP="00B475A0">
            <w:pPr>
              <w:spacing w:after="0" w:line="240" w:lineRule="auto"/>
              <w:rPr>
                <w:rFonts w:cs="Calibri"/>
                <w:lang w:eastAsia="en-GB"/>
              </w:rPr>
            </w:pPr>
          </w:p>
        </w:tc>
      </w:tr>
      <w:tr w:rsidR="009A4FB9" w:rsidRPr="00371AF2" w14:paraId="7C8958DC" w14:textId="77777777" w:rsidTr="00B475A0">
        <w:tc>
          <w:tcPr>
            <w:tcW w:w="959" w:type="dxa"/>
            <w:gridSpan w:val="2"/>
          </w:tcPr>
          <w:p w14:paraId="7C8958D6" w14:textId="77777777" w:rsidR="009A4FB9" w:rsidRDefault="009A4FB9" w:rsidP="00B475A0">
            <w:pPr>
              <w:spacing w:after="0" w:line="240" w:lineRule="auto"/>
              <w:rPr>
                <w:rFonts w:cs="Calibri"/>
                <w:lang w:eastAsia="en-GB"/>
              </w:rPr>
            </w:pPr>
          </w:p>
        </w:tc>
        <w:tc>
          <w:tcPr>
            <w:tcW w:w="7654" w:type="dxa"/>
          </w:tcPr>
          <w:p w14:paraId="7C8958D7" w14:textId="77777777" w:rsidR="00663C5A" w:rsidRDefault="009C5ED4" w:rsidP="00663C5A">
            <w:pPr>
              <w:pStyle w:val="ListParagraph"/>
              <w:spacing w:after="0" w:line="240" w:lineRule="auto"/>
              <w:ind w:left="-108"/>
              <w:rPr>
                <w:rFonts w:cs="Arial"/>
                <w:lang w:eastAsia="en-GB"/>
              </w:rPr>
            </w:pPr>
            <w:r>
              <w:rPr>
                <w:rFonts w:cs="Arial"/>
                <w:lang w:eastAsia="en-GB"/>
              </w:rPr>
              <w:t>A</w:t>
            </w:r>
            <w:r w:rsidR="00C94B93">
              <w:rPr>
                <w:rFonts w:cs="Arial"/>
                <w:lang w:eastAsia="en-GB"/>
              </w:rPr>
              <w:t xml:space="preserve">ll </w:t>
            </w:r>
            <w:r w:rsidR="002F593C">
              <w:rPr>
                <w:rFonts w:cs="Arial"/>
                <w:lang w:eastAsia="en-GB"/>
              </w:rPr>
              <w:t>applications were</w:t>
            </w:r>
            <w:r>
              <w:rPr>
                <w:rFonts w:cs="Arial"/>
                <w:lang w:eastAsia="en-GB"/>
              </w:rPr>
              <w:t xml:space="preserve"> </w:t>
            </w:r>
            <w:r w:rsidR="00C94B93">
              <w:rPr>
                <w:rFonts w:cs="Arial"/>
                <w:lang w:eastAsia="en-GB"/>
              </w:rPr>
              <w:t xml:space="preserve">positively received by the STB and passed to NES.  </w:t>
            </w:r>
            <w:r>
              <w:rPr>
                <w:rFonts w:cs="Arial"/>
                <w:lang w:eastAsia="en-GB"/>
              </w:rPr>
              <w:t xml:space="preserve">Two further late applications have been received for Urology and the STB </w:t>
            </w:r>
            <w:r w:rsidR="008E47E9">
              <w:rPr>
                <w:rFonts w:cs="Arial"/>
                <w:lang w:eastAsia="en-GB"/>
              </w:rPr>
              <w:t>membership had been</w:t>
            </w:r>
            <w:r>
              <w:rPr>
                <w:rFonts w:cs="Arial"/>
                <w:lang w:eastAsia="en-GB"/>
              </w:rPr>
              <w:t xml:space="preserve"> asked to consider these. </w:t>
            </w:r>
            <w:r w:rsidR="008E47E9">
              <w:rPr>
                <w:rFonts w:cs="Arial"/>
                <w:lang w:eastAsia="en-GB"/>
              </w:rPr>
              <w:t xml:space="preserve"> The responses received (n=12) were unanimously supportive.</w:t>
            </w:r>
            <w:r>
              <w:rPr>
                <w:rFonts w:cs="Arial"/>
                <w:lang w:eastAsia="en-GB"/>
              </w:rPr>
              <w:t xml:space="preserve"> </w:t>
            </w:r>
            <w:r w:rsidR="001B3BAC">
              <w:rPr>
                <w:rFonts w:cs="Arial"/>
                <w:lang w:eastAsia="en-GB"/>
              </w:rPr>
              <w:t>KS asked</w:t>
            </w:r>
            <w:r w:rsidR="00663C5A">
              <w:rPr>
                <w:rFonts w:cs="Arial"/>
                <w:lang w:eastAsia="en-GB"/>
              </w:rPr>
              <w:t xml:space="preserve"> if it w</w:t>
            </w:r>
            <w:r w:rsidR="008E47E9">
              <w:rPr>
                <w:rFonts w:cs="Arial"/>
                <w:lang w:eastAsia="en-GB"/>
              </w:rPr>
              <w:t>as</w:t>
            </w:r>
            <w:r w:rsidR="00663C5A">
              <w:rPr>
                <w:rFonts w:cs="Arial"/>
                <w:lang w:eastAsia="en-GB"/>
              </w:rPr>
              <w:t xml:space="preserve"> appropriate to recommend IMTF posts in hospitals under enhanced monitoring; DB felt the posts involved </w:t>
            </w:r>
            <w:r w:rsidR="008E47E9">
              <w:rPr>
                <w:rFonts w:cs="Arial"/>
                <w:lang w:eastAsia="en-GB"/>
              </w:rPr>
              <w:t>c</w:t>
            </w:r>
            <w:r w:rsidR="00663C5A">
              <w:rPr>
                <w:rFonts w:cs="Arial"/>
                <w:lang w:eastAsia="en-GB"/>
              </w:rPr>
              <w:t>ould contribute to improve training.  WR said that enhanced monitoring status and placement of trainees were 2 separate issues and it was for the local team and Deanery to make a decision.  He also confirmed that they kept a watching brief and were able to pick up concerns for trainees and Fellows.  This required close co-operation with the relevant TPD.</w:t>
            </w:r>
          </w:p>
          <w:p w14:paraId="7C8958D8" w14:textId="77777777" w:rsidR="008E47E9" w:rsidRDefault="008E47E9" w:rsidP="00663C5A">
            <w:pPr>
              <w:pStyle w:val="ListParagraph"/>
              <w:spacing w:after="0" w:line="240" w:lineRule="auto"/>
              <w:ind w:left="-108"/>
              <w:rPr>
                <w:rFonts w:cs="Arial"/>
                <w:lang w:eastAsia="en-GB"/>
              </w:rPr>
            </w:pPr>
            <w:r>
              <w:rPr>
                <w:rFonts w:cs="Arial"/>
                <w:lang w:eastAsia="en-GB"/>
              </w:rPr>
              <w:t>A further application for an IMTF in Colorectal Surgery in Lanarkshire had been received by the STB and was therefore considered at the meeting.  The Board was supportive of this application also but with a recommendation that the post should be filled in consultation with the TPD to facilitate the advance planning required to ensure that there were no clashes of training priority and/or training grade</w:t>
            </w:r>
            <w:r w:rsidR="003162AD">
              <w:rPr>
                <w:rFonts w:cs="Arial"/>
                <w:lang w:eastAsia="en-GB"/>
              </w:rPr>
              <w:t xml:space="preserve"> which might otherwise jeopardise the training of local trainees.</w:t>
            </w:r>
          </w:p>
          <w:p w14:paraId="7C8958D9" w14:textId="77777777" w:rsidR="003162AD" w:rsidRDefault="003162AD" w:rsidP="00663C5A">
            <w:pPr>
              <w:pStyle w:val="ListParagraph"/>
              <w:spacing w:after="0" w:line="240" w:lineRule="auto"/>
              <w:ind w:left="-108"/>
              <w:rPr>
                <w:rFonts w:cs="Arial"/>
                <w:lang w:eastAsia="en-GB"/>
              </w:rPr>
            </w:pPr>
          </w:p>
          <w:p w14:paraId="7C8958DA" w14:textId="77777777" w:rsidR="00663C5A" w:rsidRPr="00607DED" w:rsidRDefault="00663C5A" w:rsidP="00663C5A">
            <w:pPr>
              <w:pStyle w:val="ListParagraph"/>
              <w:spacing w:after="0" w:line="240" w:lineRule="auto"/>
              <w:ind w:left="-108"/>
              <w:rPr>
                <w:rFonts w:cs="Arial"/>
                <w:lang w:eastAsia="en-GB"/>
              </w:rPr>
            </w:pPr>
            <w:r>
              <w:rPr>
                <w:rFonts w:cs="Arial"/>
                <w:lang w:eastAsia="en-GB"/>
              </w:rPr>
              <w:t>The STB approved the applications.</w:t>
            </w:r>
          </w:p>
        </w:tc>
        <w:tc>
          <w:tcPr>
            <w:tcW w:w="993" w:type="dxa"/>
          </w:tcPr>
          <w:p w14:paraId="7C8958DB" w14:textId="77777777" w:rsidR="009A4FB9" w:rsidRPr="00371AF2" w:rsidRDefault="009A4FB9" w:rsidP="00B475A0">
            <w:pPr>
              <w:spacing w:after="0" w:line="240" w:lineRule="auto"/>
              <w:rPr>
                <w:rFonts w:cs="Calibri"/>
                <w:lang w:eastAsia="en-GB"/>
              </w:rPr>
            </w:pPr>
          </w:p>
        </w:tc>
      </w:tr>
      <w:tr w:rsidR="009A4FB9" w:rsidRPr="00371AF2" w14:paraId="7C8958E0" w14:textId="77777777" w:rsidTr="00B475A0">
        <w:tc>
          <w:tcPr>
            <w:tcW w:w="959" w:type="dxa"/>
            <w:gridSpan w:val="2"/>
          </w:tcPr>
          <w:p w14:paraId="7C8958DD" w14:textId="77777777" w:rsidR="009A4FB9" w:rsidRDefault="009A4FB9" w:rsidP="00B475A0">
            <w:pPr>
              <w:spacing w:after="0" w:line="240" w:lineRule="auto"/>
              <w:rPr>
                <w:rFonts w:cs="Calibri"/>
                <w:lang w:eastAsia="en-GB"/>
              </w:rPr>
            </w:pPr>
          </w:p>
        </w:tc>
        <w:tc>
          <w:tcPr>
            <w:tcW w:w="7654" w:type="dxa"/>
          </w:tcPr>
          <w:p w14:paraId="7C8958DE" w14:textId="77777777" w:rsidR="009A4FB9" w:rsidRPr="00607DED" w:rsidRDefault="009A4FB9" w:rsidP="00B475A0">
            <w:pPr>
              <w:pStyle w:val="ListParagraph"/>
              <w:spacing w:after="0" w:line="240" w:lineRule="auto"/>
              <w:ind w:left="-108"/>
              <w:rPr>
                <w:rFonts w:cs="Arial"/>
                <w:lang w:eastAsia="en-GB"/>
              </w:rPr>
            </w:pPr>
          </w:p>
        </w:tc>
        <w:tc>
          <w:tcPr>
            <w:tcW w:w="993" w:type="dxa"/>
          </w:tcPr>
          <w:p w14:paraId="7C8958DF" w14:textId="77777777" w:rsidR="009A4FB9" w:rsidRPr="00371AF2" w:rsidRDefault="009A4FB9" w:rsidP="00B475A0">
            <w:pPr>
              <w:spacing w:after="0" w:line="240" w:lineRule="auto"/>
              <w:rPr>
                <w:rFonts w:cs="Calibri"/>
                <w:lang w:eastAsia="en-GB"/>
              </w:rPr>
            </w:pPr>
          </w:p>
        </w:tc>
      </w:tr>
      <w:tr w:rsidR="009A4FB9" w:rsidRPr="00371AF2" w14:paraId="7C8958E4" w14:textId="77777777" w:rsidTr="00B475A0">
        <w:tc>
          <w:tcPr>
            <w:tcW w:w="959" w:type="dxa"/>
            <w:gridSpan w:val="2"/>
          </w:tcPr>
          <w:p w14:paraId="7C8958E1" w14:textId="77777777" w:rsidR="009A4FB9" w:rsidRDefault="00663C5A" w:rsidP="00B475A0">
            <w:pPr>
              <w:spacing w:after="0" w:line="240" w:lineRule="auto"/>
              <w:rPr>
                <w:rFonts w:cs="Calibri"/>
                <w:lang w:eastAsia="en-GB"/>
              </w:rPr>
            </w:pPr>
            <w:r>
              <w:rPr>
                <w:rFonts w:cs="Calibri"/>
                <w:lang w:eastAsia="en-GB"/>
              </w:rPr>
              <w:t>9.</w:t>
            </w:r>
          </w:p>
        </w:tc>
        <w:tc>
          <w:tcPr>
            <w:tcW w:w="7654" w:type="dxa"/>
          </w:tcPr>
          <w:p w14:paraId="7C8958E2" w14:textId="77777777" w:rsidR="009A4FB9" w:rsidRPr="00663C5A" w:rsidRDefault="00663C5A" w:rsidP="00B475A0">
            <w:pPr>
              <w:pStyle w:val="ListParagraph"/>
              <w:spacing w:after="0" w:line="240" w:lineRule="auto"/>
              <w:ind w:left="-108"/>
              <w:rPr>
                <w:rFonts w:cs="Arial"/>
                <w:b/>
                <w:lang w:eastAsia="en-GB"/>
              </w:rPr>
            </w:pPr>
            <w:r w:rsidRPr="00663C5A">
              <w:rPr>
                <w:rFonts w:cs="Arial"/>
                <w:b/>
                <w:lang w:eastAsia="en-GB"/>
              </w:rPr>
              <w:t>Updates</w:t>
            </w:r>
          </w:p>
        </w:tc>
        <w:tc>
          <w:tcPr>
            <w:tcW w:w="993" w:type="dxa"/>
          </w:tcPr>
          <w:p w14:paraId="7C8958E3" w14:textId="77777777" w:rsidR="009A4FB9" w:rsidRPr="00371AF2" w:rsidRDefault="009A4FB9" w:rsidP="00B475A0">
            <w:pPr>
              <w:spacing w:after="0" w:line="240" w:lineRule="auto"/>
              <w:rPr>
                <w:rFonts w:cs="Calibri"/>
                <w:lang w:eastAsia="en-GB"/>
              </w:rPr>
            </w:pPr>
          </w:p>
        </w:tc>
      </w:tr>
      <w:tr w:rsidR="009A4FB9" w:rsidRPr="00371AF2" w14:paraId="7C8958EA" w14:textId="77777777" w:rsidTr="00B475A0">
        <w:tc>
          <w:tcPr>
            <w:tcW w:w="959" w:type="dxa"/>
            <w:gridSpan w:val="2"/>
          </w:tcPr>
          <w:p w14:paraId="7C8958E5" w14:textId="77777777" w:rsidR="009A4FB9" w:rsidRDefault="00663C5A" w:rsidP="00B475A0">
            <w:pPr>
              <w:spacing w:after="0" w:line="240" w:lineRule="auto"/>
              <w:rPr>
                <w:rFonts w:cs="Calibri"/>
                <w:lang w:eastAsia="en-GB"/>
              </w:rPr>
            </w:pPr>
            <w:r>
              <w:rPr>
                <w:rFonts w:cs="Calibri"/>
                <w:lang w:eastAsia="en-GB"/>
              </w:rPr>
              <w:t>9.1</w:t>
            </w:r>
          </w:p>
        </w:tc>
        <w:tc>
          <w:tcPr>
            <w:tcW w:w="7654" w:type="dxa"/>
          </w:tcPr>
          <w:p w14:paraId="7C8958E6" w14:textId="77777777" w:rsidR="009A4FB9" w:rsidRDefault="00663C5A" w:rsidP="00B475A0">
            <w:pPr>
              <w:pStyle w:val="ListParagraph"/>
              <w:spacing w:after="0" w:line="240" w:lineRule="auto"/>
              <w:ind w:left="-108"/>
              <w:rPr>
                <w:rFonts w:cs="Arial"/>
                <w:lang w:eastAsia="en-GB"/>
              </w:rPr>
            </w:pPr>
            <w:r w:rsidRPr="00663C5A">
              <w:rPr>
                <w:rFonts w:cs="Arial"/>
                <w:b/>
                <w:lang w:eastAsia="en-GB"/>
              </w:rPr>
              <w:t>Service</w:t>
            </w:r>
          </w:p>
          <w:p w14:paraId="7C8958E7" w14:textId="77777777" w:rsidR="009E7394" w:rsidRDefault="009E7394" w:rsidP="00B475A0">
            <w:pPr>
              <w:pStyle w:val="ListParagraph"/>
              <w:spacing w:after="0" w:line="240" w:lineRule="auto"/>
              <w:ind w:left="-108"/>
              <w:rPr>
                <w:rFonts w:cs="Arial"/>
                <w:lang w:eastAsia="en-GB"/>
              </w:rPr>
            </w:pPr>
            <w:r>
              <w:rPr>
                <w:rFonts w:cs="Arial"/>
                <w:lang w:eastAsia="en-GB"/>
              </w:rPr>
              <w:t>No update was received.</w:t>
            </w:r>
          </w:p>
          <w:p w14:paraId="7C8958E8" w14:textId="77777777" w:rsidR="009E7394" w:rsidRPr="009E7394" w:rsidRDefault="009E7394" w:rsidP="00B475A0">
            <w:pPr>
              <w:pStyle w:val="ListParagraph"/>
              <w:spacing w:after="0" w:line="240" w:lineRule="auto"/>
              <w:ind w:left="-108"/>
              <w:rPr>
                <w:rFonts w:cs="Arial"/>
                <w:lang w:eastAsia="en-GB"/>
              </w:rPr>
            </w:pPr>
          </w:p>
        </w:tc>
        <w:tc>
          <w:tcPr>
            <w:tcW w:w="993" w:type="dxa"/>
          </w:tcPr>
          <w:p w14:paraId="7C8958E9" w14:textId="77777777" w:rsidR="009A4FB9" w:rsidRPr="00371AF2" w:rsidRDefault="009A4FB9" w:rsidP="00B475A0">
            <w:pPr>
              <w:spacing w:after="0" w:line="240" w:lineRule="auto"/>
              <w:rPr>
                <w:rFonts w:cs="Calibri"/>
                <w:lang w:eastAsia="en-GB"/>
              </w:rPr>
            </w:pPr>
          </w:p>
        </w:tc>
      </w:tr>
      <w:tr w:rsidR="009A4FB9" w:rsidRPr="00371AF2" w14:paraId="7C8958EE" w14:textId="77777777" w:rsidTr="00B475A0">
        <w:tc>
          <w:tcPr>
            <w:tcW w:w="959" w:type="dxa"/>
            <w:gridSpan w:val="2"/>
          </w:tcPr>
          <w:p w14:paraId="7C8958EB" w14:textId="77777777" w:rsidR="009A4FB9" w:rsidRDefault="003F411B" w:rsidP="00B475A0">
            <w:pPr>
              <w:spacing w:after="0" w:line="240" w:lineRule="auto"/>
              <w:rPr>
                <w:rFonts w:cs="Calibri"/>
                <w:lang w:eastAsia="en-GB"/>
              </w:rPr>
            </w:pPr>
            <w:r>
              <w:rPr>
                <w:rFonts w:cs="Calibri"/>
                <w:lang w:eastAsia="en-GB"/>
              </w:rPr>
              <w:lastRenderedPageBreak/>
              <w:t>9.2</w:t>
            </w:r>
          </w:p>
        </w:tc>
        <w:tc>
          <w:tcPr>
            <w:tcW w:w="7654" w:type="dxa"/>
          </w:tcPr>
          <w:p w14:paraId="7C8958EC" w14:textId="77777777" w:rsidR="009A4FB9" w:rsidRPr="00607DED" w:rsidRDefault="003F411B" w:rsidP="00B475A0">
            <w:pPr>
              <w:pStyle w:val="ListParagraph"/>
              <w:spacing w:after="0" w:line="240" w:lineRule="auto"/>
              <w:ind w:left="-108"/>
              <w:rPr>
                <w:rFonts w:cs="Arial"/>
                <w:lang w:eastAsia="en-GB"/>
              </w:rPr>
            </w:pPr>
            <w:r w:rsidRPr="0085472C">
              <w:rPr>
                <w:rFonts w:cs="Arial"/>
                <w:b/>
              </w:rPr>
              <w:t>Specialties</w:t>
            </w:r>
          </w:p>
        </w:tc>
        <w:tc>
          <w:tcPr>
            <w:tcW w:w="993" w:type="dxa"/>
          </w:tcPr>
          <w:p w14:paraId="7C8958ED" w14:textId="77777777" w:rsidR="009A4FB9" w:rsidRPr="00371AF2" w:rsidRDefault="009A4FB9" w:rsidP="00B475A0">
            <w:pPr>
              <w:spacing w:after="0" w:line="240" w:lineRule="auto"/>
              <w:rPr>
                <w:rFonts w:cs="Calibri"/>
                <w:lang w:eastAsia="en-GB"/>
              </w:rPr>
            </w:pPr>
          </w:p>
        </w:tc>
      </w:tr>
      <w:tr w:rsidR="009A4FB9" w:rsidRPr="00371AF2" w14:paraId="7C8958F2" w14:textId="77777777" w:rsidTr="00B475A0">
        <w:tc>
          <w:tcPr>
            <w:tcW w:w="959" w:type="dxa"/>
            <w:gridSpan w:val="2"/>
          </w:tcPr>
          <w:p w14:paraId="7C8958EF" w14:textId="77777777" w:rsidR="009A4FB9" w:rsidRDefault="009A4FB9" w:rsidP="00B475A0">
            <w:pPr>
              <w:spacing w:after="0" w:line="240" w:lineRule="auto"/>
              <w:rPr>
                <w:rFonts w:cs="Calibri"/>
                <w:lang w:eastAsia="en-GB"/>
              </w:rPr>
            </w:pPr>
          </w:p>
        </w:tc>
        <w:tc>
          <w:tcPr>
            <w:tcW w:w="7654" w:type="dxa"/>
          </w:tcPr>
          <w:p w14:paraId="7C8958F0" w14:textId="77777777" w:rsidR="009A4FB9" w:rsidRPr="003F411B" w:rsidRDefault="003F411B" w:rsidP="003F411B">
            <w:pPr>
              <w:pStyle w:val="ListParagraph"/>
              <w:numPr>
                <w:ilvl w:val="0"/>
                <w:numId w:val="5"/>
              </w:numPr>
              <w:spacing w:after="0" w:line="240" w:lineRule="auto"/>
              <w:ind w:hanging="469"/>
              <w:rPr>
                <w:rFonts w:cs="Arial"/>
                <w:i/>
                <w:lang w:eastAsia="en-GB"/>
              </w:rPr>
            </w:pPr>
            <w:r w:rsidRPr="003F411B">
              <w:rPr>
                <w:rFonts w:cs="Arial"/>
                <w:i/>
                <w:lang w:eastAsia="en-GB"/>
              </w:rPr>
              <w:t>General Surgery</w:t>
            </w:r>
          </w:p>
        </w:tc>
        <w:tc>
          <w:tcPr>
            <w:tcW w:w="993" w:type="dxa"/>
          </w:tcPr>
          <w:p w14:paraId="7C8958F1" w14:textId="77777777" w:rsidR="009A4FB9" w:rsidRPr="00371AF2" w:rsidRDefault="009A4FB9" w:rsidP="00B475A0">
            <w:pPr>
              <w:spacing w:after="0" w:line="240" w:lineRule="auto"/>
              <w:rPr>
                <w:rFonts w:cs="Calibri"/>
                <w:lang w:eastAsia="en-GB"/>
              </w:rPr>
            </w:pPr>
          </w:p>
        </w:tc>
      </w:tr>
      <w:tr w:rsidR="00176B47" w:rsidRPr="00371AF2" w14:paraId="7C8958F8" w14:textId="77777777" w:rsidTr="00B475A0">
        <w:tc>
          <w:tcPr>
            <w:tcW w:w="959" w:type="dxa"/>
            <w:gridSpan w:val="2"/>
          </w:tcPr>
          <w:p w14:paraId="7C8958F3" w14:textId="77777777" w:rsidR="00176B47" w:rsidRDefault="00176B47" w:rsidP="00B475A0">
            <w:pPr>
              <w:spacing w:after="0" w:line="240" w:lineRule="auto"/>
              <w:rPr>
                <w:rFonts w:cs="Calibri"/>
                <w:lang w:eastAsia="en-GB"/>
              </w:rPr>
            </w:pPr>
          </w:p>
        </w:tc>
        <w:tc>
          <w:tcPr>
            <w:tcW w:w="7654" w:type="dxa"/>
          </w:tcPr>
          <w:p w14:paraId="7C8958F4" w14:textId="77777777" w:rsidR="00176B47" w:rsidRPr="00607DED" w:rsidRDefault="003F411B" w:rsidP="00583D29">
            <w:pPr>
              <w:tabs>
                <w:tab w:val="left" w:pos="567"/>
              </w:tabs>
              <w:spacing w:after="0" w:line="240" w:lineRule="auto"/>
              <w:ind w:left="-109"/>
              <w:rPr>
                <w:rFonts w:cs="Arial"/>
                <w:lang w:eastAsia="en-GB"/>
              </w:rPr>
            </w:pPr>
            <w:r>
              <w:rPr>
                <w:rFonts w:cs="Arial"/>
                <w:lang w:eastAsia="en-GB"/>
              </w:rPr>
              <w:t xml:space="preserve">The SAC meets next week and one item </w:t>
            </w:r>
            <w:r w:rsidR="00583D29">
              <w:rPr>
                <w:rFonts w:cs="Arial"/>
                <w:lang w:eastAsia="en-GB"/>
              </w:rPr>
              <w:t>for discussion</w:t>
            </w:r>
            <w:r>
              <w:rPr>
                <w:rFonts w:cs="Arial"/>
                <w:lang w:eastAsia="en-GB"/>
              </w:rPr>
              <w:t xml:space="preserve"> was the future of training with an interest in Breast Surgery</w:t>
            </w:r>
            <w:r w:rsidR="00EC4E62">
              <w:rPr>
                <w:rFonts w:cs="Arial"/>
                <w:lang w:eastAsia="en-GB"/>
              </w:rPr>
              <w:t xml:space="preserve">.  At ST7 and 8 there </w:t>
            </w:r>
            <w:r w:rsidR="00583D29">
              <w:rPr>
                <w:rFonts w:cs="Arial"/>
                <w:lang w:eastAsia="en-GB"/>
              </w:rPr>
              <w:t>would be</w:t>
            </w:r>
            <w:r w:rsidR="00EC4E62">
              <w:rPr>
                <w:rFonts w:cs="Arial"/>
                <w:lang w:eastAsia="en-GB"/>
              </w:rPr>
              <w:t xml:space="preserve"> no requirement to provide General Surgery.  He will report t</w:t>
            </w:r>
            <w:r w:rsidR="00583D29">
              <w:rPr>
                <w:rFonts w:cs="Arial"/>
                <w:lang w:eastAsia="en-GB"/>
              </w:rPr>
              <w:t>o the STB after the meeting</w:t>
            </w:r>
            <w:r w:rsidR="00EC4E62">
              <w:rPr>
                <w:rFonts w:cs="Arial"/>
                <w:lang w:eastAsia="en-GB"/>
              </w:rPr>
              <w:t>.</w:t>
            </w:r>
          </w:p>
        </w:tc>
        <w:tc>
          <w:tcPr>
            <w:tcW w:w="993" w:type="dxa"/>
          </w:tcPr>
          <w:p w14:paraId="7C8958F5" w14:textId="77777777" w:rsidR="00176B47" w:rsidRDefault="00176B47" w:rsidP="00B475A0">
            <w:pPr>
              <w:spacing w:after="0" w:line="240" w:lineRule="auto"/>
              <w:rPr>
                <w:rFonts w:cs="Calibri"/>
                <w:lang w:eastAsia="en-GB"/>
              </w:rPr>
            </w:pPr>
          </w:p>
          <w:p w14:paraId="7C8958F6" w14:textId="77777777" w:rsidR="00EC4E62" w:rsidRDefault="00EC4E62" w:rsidP="00B475A0">
            <w:pPr>
              <w:spacing w:after="0" w:line="240" w:lineRule="auto"/>
              <w:rPr>
                <w:rFonts w:cs="Calibri"/>
                <w:lang w:eastAsia="en-GB"/>
              </w:rPr>
            </w:pPr>
          </w:p>
          <w:p w14:paraId="7C8958F7" w14:textId="77777777" w:rsidR="00EC4E62" w:rsidRPr="00EC4E62" w:rsidRDefault="00EC4E62" w:rsidP="00B475A0">
            <w:pPr>
              <w:spacing w:after="0" w:line="240" w:lineRule="auto"/>
              <w:rPr>
                <w:rFonts w:cs="Calibri"/>
                <w:b/>
                <w:lang w:eastAsia="en-GB"/>
              </w:rPr>
            </w:pPr>
            <w:r w:rsidRPr="00EC4E62">
              <w:rPr>
                <w:rFonts w:cs="Calibri"/>
                <w:b/>
                <w:lang w:eastAsia="en-GB"/>
              </w:rPr>
              <w:t>JA</w:t>
            </w:r>
          </w:p>
        </w:tc>
      </w:tr>
      <w:tr w:rsidR="00176B47" w:rsidRPr="00371AF2" w14:paraId="7C8958FC" w14:textId="77777777" w:rsidTr="00B475A0">
        <w:tc>
          <w:tcPr>
            <w:tcW w:w="959" w:type="dxa"/>
            <w:gridSpan w:val="2"/>
          </w:tcPr>
          <w:p w14:paraId="7C8958F9" w14:textId="77777777" w:rsidR="00176B47" w:rsidRDefault="00176B47" w:rsidP="00B475A0">
            <w:pPr>
              <w:spacing w:after="0" w:line="240" w:lineRule="auto"/>
              <w:rPr>
                <w:rFonts w:cs="Calibri"/>
                <w:lang w:eastAsia="en-GB"/>
              </w:rPr>
            </w:pPr>
          </w:p>
        </w:tc>
        <w:tc>
          <w:tcPr>
            <w:tcW w:w="7654" w:type="dxa"/>
          </w:tcPr>
          <w:p w14:paraId="7C8958FA" w14:textId="77777777" w:rsidR="00176B47" w:rsidRPr="00EC4E62" w:rsidRDefault="00EC4E62" w:rsidP="00EC4E62">
            <w:pPr>
              <w:pStyle w:val="ListParagraph"/>
              <w:numPr>
                <w:ilvl w:val="0"/>
                <w:numId w:val="5"/>
              </w:numPr>
              <w:spacing w:after="0" w:line="240" w:lineRule="auto"/>
              <w:ind w:hanging="469"/>
              <w:rPr>
                <w:rFonts w:cs="Arial"/>
                <w:i/>
                <w:lang w:eastAsia="en-GB"/>
              </w:rPr>
            </w:pPr>
            <w:r w:rsidRPr="00EC4E62">
              <w:rPr>
                <w:rFonts w:cs="Arial"/>
                <w:i/>
                <w:lang w:eastAsia="en-GB"/>
              </w:rPr>
              <w:t>Plastic Surgery</w:t>
            </w:r>
          </w:p>
        </w:tc>
        <w:tc>
          <w:tcPr>
            <w:tcW w:w="993" w:type="dxa"/>
          </w:tcPr>
          <w:p w14:paraId="7C8958FB" w14:textId="77777777" w:rsidR="00176B47" w:rsidRPr="00371AF2" w:rsidRDefault="00176B47" w:rsidP="00B475A0">
            <w:pPr>
              <w:spacing w:after="0" w:line="240" w:lineRule="auto"/>
              <w:rPr>
                <w:rFonts w:cs="Calibri"/>
                <w:lang w:eastAsia="en-GB"/>
              </w:rPr>
            </w:pPr>
          </w:p>
        </w:tc>
      </w:tr>
      <w:tr w:rsidR="00176B47" w:rsidRPr="00371AF2" w14:paraId="7C895901" w14:textId="77777777" w:rsidTr="00B475A0">
        <w:tc>
          <w:tcPr>
            <w:tcW w:w="959" w:type="dxa"/>
            <w:gridSpan w:val="2"/>
          </w:tcPr>
          <w:p w14:paraId="7C8958FD" w14:textId="77777777" w:rsidR="00176B47" w:rsidRDefault="00176B47" w:rsidP="00B475A0">
            <w:pPr>
              <w:spacing w:after="0" w:line="240" w:lineRule="auto"/>
              <w:rPr>
                <w:rFonts w:cs="Calibri"/>
                <w:lang w:eastAsia="en-GB"/>
              </w:rPr>
            </w:pPr>
          </w:p>
        </w:tc>
        <w:tc>
          <w:tcPr>
            <w:tcW w:w="7654" w:type="dxa"/>
          </w:tcPr>
          <w:p w14:paraId="7C8958FE" w14:textId="77777777" w:rsidR="00176B47" w:rsidRPr="00607DED" w:rsidRDefault="0070182C" w:rsidP="005E61E0">
            <w:pPr>
              <w:pStyle w:val="ListParagraph"/>
              <w:spacing w:after="0" w:line="240" w:lineRule="auto"/>
              <w:ind w:left="-108"/>
              <w:rPr>
                <w:rFonts w:cs="Arial"/>
                <w:lang w:eastAsia="en-GB"/>
              </w:rPr>
            </w:pPr>
            <w:r>
              <w:rPr>
                <w:rFonts w:cs="Arial"/>
                <w:lang w:eastAsia="en-GB"/>
              </w:rPr>
              <w:t>KS noted the proposal for centralising Cleft Surgery provision</w:t>
            </w:r>
            <w:r w:rsidR="005B23A4">
              <w:rPr>
                <w:rFonts w:cs="Arial"/>
                <w:lang w:eastAsia="en-GB"/>
              </w:rPr>
              <w:t xml:space="preserve">. </w:t>
            </w:r>
            <w:r>
              <w:rPr>
                <w:rFonts w:cs="Arial"/>
                <w:lang w:eastAsia="en-GB"/>
              </w:rPr>
              <w:t xml:space="preserve"> If accepted all trainees would have to rotate to Glasgow</w:t>
            </w:r>
            <w:r w:rsidR="005C1AF4">
              <w:rPr>
                <w:rFonts w:cs="Arial"/>
                <w:lang w:eastAsia="en-GB"/>
              </w:rPr>
              <w:t xml:space="preserve">.  </w:t>
            </w:r>
            <w:r w:rsidR="000C234E">
              <w:rPr>
                <w:rFonts w:cs="Arial"/>
                <w:lang w:eastAsia="en-GB"/>
              </w:rPr>
              <w:t xml:space="preserve">This will be discussed at the next STB meeting.  </w:t>
            </w:r>
            <w:r w:rsidR="005C1AF4">
              <w:rPr>
                <w:rFonts w:cs="Arial"/>
                <w:lang w:eastAsia="en-GB"/>
              </w:rPr>
              <w:t xml:space="preserve">He also noted </w:t>
            </w:r>
            <w:r w:rsidR="005B23A4">
              <w:rPr>
                <w:rFonts w:cs="Arial"/>
                <w:lang w:eastAsia="en-GB"/>
              </w:rPr>
              <w:t xml:space="preserve">discussion on </w:t>
            </w:r>
            <w:r w:rsidR="005C1AF4">
              <w:rPr>
                <w:rFonts w:cs="Arial"/>
                <w:lang w:eastAsia="en-GB"/>
              </w:rPr>
              <w:t>Aesthetic Surgery at the Plastic Surgery SAC meeting.</w:t>
            </w:r>
          </w:p>
        </w:tc>
        <w:tc>
          <w:tcPr>
            <w:tcW w:w="993" w:type="dxa"/>
          </w:tcPr>
          <w:p w14:paraId="7C8958FF" w14:textId="77777777" w:rsidR="00176B47" w:rsidRDefault="00176B47" w:rsidP="00B475A0">
            <w:pPr>
              <w:spacing w:after="0" w:line="240" w:lineRule="auto"/>
              <w:rPr>
                <w:rFonts w:cs="Calibri"/>
                <w:lang w:eastAsia="en-GB"/>
              </w:rPr>
            </w:pPr>
          </w:p>
          <w:p w14:paraId="7C895900" w14:textId="77777777" w:rsidR="000C234E" w:rsidRPr="000C234E" w:rsidRDefault="000C234E" w:rsidP="00B475A0">
            <w:pPr>
              <w:spacing w:after="0" w:line="240" w:lineRule="auto"/>
              <w:rPr>
                <w:rFonts w:cs="Calibri"/>
                <w:b/>
                <w:lang w:eastAsia="en-GB"/>
              </w:rPr>
            </w:pPr>
            <w:r w:rsidRPr="000C234E">
              <w:rPr>
                <w:rFonts w:cs="Calibri"/>
                <w:b/>
                <w:lang w:eastAsia="en-GB"/>
              </w:rPr>
              <w:t>Agenda</w:t>
            </w:r>
          </w:p>
        </w:tc>
      </w:tr>
      <w:tr w:rsidR="00176B47" w:rsidRPr="00371AF2" w14:paraId="7C895905" w14:textId="77777777" w:rsidTr="00B475A0">
        <w:tc>
          <w:tcPr>
            <w:tcW w:w="959" w:type="dxa"/>
            <w:gridSpan w:val="2"/>
          </w:tcPr>
          <w:p w14:paraId="7C895902" w14:textId="77777777" w:rsidR="00176B47" w:rsidRDefault="00176B47" w:rsidP="00B475A0">
            <w:pPr>
              <w:spacing w:after="0" w:line="240" w:lineRule="auto"/>
              <w:rPr>
                <w:rFonts w:cs="Calibri"/>
                <w:lang w:eastAsia="en-GB"/>
              </w:rPr>
            </w:pPr>
          </w:p>
        </w:tc>
        <w:tc>
          <w:tcPr>
            <w:tcW w:w="7654" w:type="dxa"/>
          </w:tcPr>
          <w:p w14:paraId="7C895903" w14:textId="77777777" w:rsidR="00176B47" w:rsidRPr="000C234E" w:rsidRDefault="000C234E" w:rsidP="000C234E">
            <w:pPr>
              <w:pStyle w:val="ListParagraph"/>
              <w:numPr>
                <w:ilvl w:val="0"/>
                <w:numId w:val="5"/>
              </w:numPr>
              <w:spacing w:after="0" w:line="240" w:lineRule="auto"/>
              <w:ind w:hanging="469"/>
              <w:rPr>
                <w:rFonts w:cs="Arial"/>
                <w:i/>
                <w:lang w:eastAsia="en-GB"/>
              </w:rPr>
            </w:pPr>
            <w:r w:rsidRPr="000C234E">
              <w:rPr>
                <w:rFonts w:cs="Arial"/>
                <w:i/>
                <w:lang w:eastAsia="en-GB"/>
              </w:rPr>
              <w:t>Core Surgery</w:t>
            </w:r>
          </w:p>
        </w:tc>
        <w:tc>
          <w:tcPr>
            <w:tcW w:w="993" w:type="dxa"/>
          </w:tcPr>
          <w:p w14:paraId="7C895904" w14:textId="77777777" w:rsidR="00176B47" w:rsidRPr="00371AF2" w:rsidRDefault="00176B47" w:rsidP="00B475A0">
            <w:pPr>
              <w:spacing w:after="0" w:line="240" w:lineRule="auto"/>
              <w:rPr>
                <w:rFonts w:cs="Calibri"/>
                <w:lang w:eastAsia="en-GB"/>
              </w:rPr>
            </w:pPr>
          </w:p>
        </w:tc>
      </w:tr>
      <w:tr w:rsidR="00176B47" w:rsidRPr="00371AF2" w14:paraId="7C895910" w14:textId="77777777" w:rsidTr="00B475A0">
        <w:tc>
          <w:tcPr>
            <w:tcW w:w="959" w:type="dxa"/>
            <w:gridSpan w:val="2"/>
          </w:tcPr>
          <w:p w14:paraId="7C895906" w14:textId="77777777" w:rsidR="00176B47" w:rsidRDefault="00176B47" w:rsidP="00B475A0">
            <w:pPr>
              <w:spacing w:after="0" w:line="240" w:lineRule="auto"/>
              <w:rPr>
                <w:rFonts w:cs="Calibri"/>
                <w:lang w:eastAsia="en-GB"/>
              </w:rPr>
            </w:pPr>
          </w:p>
        </w:tc>
        <w:tc>
          <w:tcPr>
            <w:tcW w:w="7654" w:type="dxa"/>
          </w:tcPr>
          <w:p w14:paraId="7C895907" w14:textId="77777777" w:rsidR="00176B47" w:rsidRDefault="00EF34DC" w:rsidP="00B475A0">
            <w:pPr>
              <w:pStyle w:val="ListParagraph"/>
              <w:spacing w:after="0" w:line="240" w:lineRule="auto"/>
              <w:ind w:left="-108"/>
              <w:rPr>
                <w:rFonts w:cs="Arial"/>
                <w:lang w:eastAsia="en-GB"/>
              </w:rPr>
            </w:pPr>
            <w:r>
              <w:rPr>
                <w:rFonts w:cs="Arial"/>
                <w:lang w:eastAsia="en-GB"/>
              </w:rPr>
              <w:t>SY reported that 50% of CT2 trainees progressed into ST3 or LAT posts – 25% of trainees do not finish programme within 2 years</w:t>
            </w:r>
            <w:r w:rsidR="005E61E0">
              <w:rPr>
                <w:rFonts w:cs="Arial"/>
                <w:lang w:eastAsia="en-GB"/>
              </w:rPr>
              <w:t xml:space="preserve">, </w:t>
            </w:r>
            <w:r>
              <w:rPr>
                <w:rFonts w:cs="Arial"/>
                <w:lang w:eastAsia="en-GB"/>
              </w:rPr>
              <w:t xml:space="preserve">10% due to exam failures </w:t>
            </w:r>
            <w:r w:rsidR="005E61E0">
              <w:rPr>
                <w:rFonts w:cs="Arial"/>
                <w:lang w:eastAsia="en-GB"/>
              </w:rPr>
              <w:t>leading to a n</w:t>
            </w:r>
            <w:r>
              <w:rPr>
                <w:rFonts w:cs="Arial"/>
                <w:lang w:eastAsia="en-GB"/>
              </w:rPr>
              <w:t xml:space="preserve">umber of extensions to training time.  This was not budgeted for and could cause financial pressure although the numbers were small.  He </w:t>
            </w:r>
            <w:r w:rsidR="005E61E0">
              <w:rPr>
                <w:rFonts w:cs="Arial"/>
                <w:lang w:eastAsia="en-GB"/>
              </w:rPr>
              <w:t>had held back some posts from</w:t>
            </w:r>
            <w:r>
              <w:rPr>
                <w:rFonts w:cs="Arial"/>
                <w:lang w:eastAsia="en-GB"/>
              </w:rPr>
              <w:t xml:space="preserve"> national recruitment to allow for extensions.  There were some gaps this year and he will discuss </w:t>
            </w:r>
            <w:r w:rsidR="005E61E0">
              <w:rPr>
                <w:rFonts w:cs="Arial"/>
                <w:lang w:eastAsia="en-GB"/>
              </w:rPr>
              <w:t xml:space="preserve">this </w:t>
            </w:r>
            <w:r>
              <w:rPr>
                <w:rFonts w:cs="Arial"/>
                <w:lang w:eastAsia="en-GB"/>
              </w:rPr>
              <w:t>with AR</w:t>
            </w:r>
            <w:r w:rsidR="00BB5962">
              <w:rPr>
                <w:rFonts w:cs="Arial"/>
                <w:lang w:eastAsia="en-GB"/>
              </w:rPr>
              <w:t>e</w:t>
            </w:r>
            <w:r>
              <w:rPr>
                <w:rFonts w:cs="Arial"/>
                <w:lang w:eastAsia="en-GB"/>
              </w:rPr>
              <w:t>.  HM will circulate the papers prepared by SY to the STB.</w:t>
            </w:r>
          </w:p>
          <w:p w14:paraId="7C895908" w14:textId="77777777" w:rsidR="00255671" w:rsidRPr="00255671" w:rsidRDefault="00255671" w:rsidP="00255671">
            <w:pPr>
              <w:pStyle w:val="ListParagraph"/>
              <w:numPr>
                <w:ilvl w:val="0"/>
                <w:numId w:val="5"/>
              </w:numPr>
              <w:spacing w:after="0" w:line="240" w:lineRule="auto"/>
              <w:ind w:hanging="469"/>
              <w:rPr>
                <w:rFonts w:cs="Arial"/>
                <w:i/>
                <w:lang w:eastAsia="en-GB"/>
              </w:rPr>
            </w:pPr>
            <w:r w:rsidRPr="00255671">
              <w:rPr>
                <w:rFonts w:cs="Arial"/>
                <w:i/>
                <w:lang w:eastAsia="en-GB"/>
              </w:rPr>
              <w:t>Urology</w:t>
            </w:r>
          </w:p>
          <w:p w14:paraId="7C895909" w14:textId="77777777" w:rsidR="00255671" w:rsidRPr="00255671" w:rsidRDefault="00255671" w:rsidP="00255671">
            <w:pPr>
              <w:spacing w:after="0" w:line="240" w:lineRule="auto"/>
              <w:ind w:left="-109"/>
              <w:rPr>
                <w:rFonts w:cs="Arial"/>
                <w:lang w:eastAsia="en-GB"/>
              </w:rPr>
            </w:pPr>
            <w:r>
              <w:rPr>
                <w:rFonts w:cs="Arial"/>
                <w:lang w:eastAsia="en-GB"/>
              </w:rPr>
              <w:t>Noted introduction of robotic surgery.</w:t>
            </w:r>
          </w:p>
        </w:tc>
        <w:tc>
          <w:tcPr>
            <w:tcW w:w="993" w:type="dxa"/>
          </w:tcPr>
          <w:p w14:paraId="7C89590A" w14:textId="77777777" w:rsidR="00176B47" w:rsidRDefault="00176B47" w:rsidP="00B475A0">
            <w:pPr>
              <w:spacing w:after="0" w:line="240" w:lineRule="auto"/>
              <w:rPr>
                <w:rFonts w:cs="Calibri"/>
                <w:lang w:eastAsia="en-GB"/>
              </w:rPr>
            </w:pPr>
          </w:p>
          <w:p w14:paraId="7C89590B" w14:textId="77777777" w:rsidR="00EF34DC" w:rsidRDefault="00EF34DC" w:rsidP="00B475A0">
            <w:pPr>
              <w:spacing w:after="0" w:line="240" w:lineRule="auto"/>
              <w:rPr>
                <w:rFonts w:cs="Calibri"/>
                <w:lang w:eastAsia="en-GB"/>
              </w:rPr>
            </w:pPr>
          </w:p>
          <w:p w14:paraId="7C89590C" w14:textId="77777777" w:rsidR="00EF34DC" w:rsidRDefault="00EF34DC" w:rsidP="00B475A0">
            <w:pPr>
              <w:spacing w:after="0" w:line="240" w:lineRule="auto"/>
              <w:rPr>
                <w:rFonts w:cs="Calibri"/>
                <w:lang w:eastAsia="en-GB"/>
              </w:rPr>
            </w:pPr>
          </w:p>
          <w:p w14:paraId="7C89590D" w14:textId="77777777" w:rsidR="00EF34DC" w:rsidRDefault="00EF34DC" w:rsidP="00B475A0">
            <w:pPr>
              <w:spacing w:after="0" w:line="240" w:lineRule="auto"/>
              <w:rPr>
                <w:rFonts w:cs="Calibri"/>
                <w:lang w:eastAsia="en-GB"/>
              </w:rPr>
            </w:pPr>
          </w:p>
          <w:p w14:paraId="7C89590E" w14:textId="77777777" w:rsidR="00EF34DC" w:rsidRDefault="00EF34DC" w:rsidP="00B475A0">
            <w:pPr>
              <w:spacing w:after="0" w:line="240" w:lineRule="auto"/>
              <w:rPr>
                <w:rFonts w:cs="Calibri"/>
                <w:lang w:eastAsia="en-GB"/>
              </w:rPr>
            </w:pPr>
          </w:p>
          <w:p w14:paraId="7C89590F" w14:textId="77777777" w:rsidR="00EF34DC" w:rsidRPr="00EF34DC" w:rsidRDefault="00EF34DC" w:rsidP="00B475A0">
            <w:pPr>
              <w:spacing w:after="0" w:line="240" w:lineRule="auto"/>
              <w:rPr>
                <w:rFonts w:cs="Calibri"/>
                <w:b/>
                <w:lang w:eastAsia="en-GB"/>
              </w:rPr>
            </w:pPr>
            <w:r w:rsidRPr="00EF34DC">
              <w:rPr>
                <w:rFonts w:cs="Calibri"/>
                <w:b/>
                <w:lang w:eastAsia="en-GB"/>
              </w:rPr>
              <w:t>HM</w:t>
            </w:r>
          </w:p>
        </w:tc>
      </w:tr>
      <w:tr w:rsidR="00176B47" w:rsidRPr="00371AF2" w14:paraId="7C895917" w14:textId="77777777" w:rsidTr="00B475A0">
        <w:tc>
          <w:tcPr>
            <w:tcW w:w="959" w:type="dxa"/>
            <w:gridSpan w:val="2"/>
          </w:tcPr>
          <w:p w14:paraId="7C895911" w14:textId="77777777" w:rsidR="00176B47" w:rsidRDefault="00176B47" w:rsidP="00B475A0">
            <w:pPr>
              <w:spacing w:after="0" w:line="240" w:lineRule="auto"/>
              <w:rPr>
                <w:rFonts w:cs="Calibri"/>
                <w:lang w:eastAsia="en-GB"/>
              </w:rPr>
            </w:pPr>
          </w:p>
        </w:tc>
        <w:tc>
          <w:tcPr>
            <w:tcW w:w="7654" w:type="dxa"/>
          </w:tcPr>
          <w:p w14:paraId="7C895912" w14:textId="77777777" w:rsidR="00176B47" w:rsidRPr="00255671" w:rsidRDefault="00255671" w:rsidP="00255671">
            <w:pPr>
              <w:pStyle w:val="ListParagraph"/>
              <w:numPr>
                <w:ilvl w:val="0"/>
                <w:numId w:val="5"/>
              </w:numPr>
              <w:spacing w:after="0" w:line="240" w:lineRule="auto"/>
              <w:ind w:hanging="469"/>
              <w:rPr>
                <w:rFonts w:cs="Arial"/>
                <w:i/>
                <w:lang w:eastAsia="en-GB"/>
              </w:rPr>
            </w:pPr>
            <w:r w:rsidRPr="00255671">
              <w:rPr>
                <w:rFonts w:cs="Arial"/>
                <w:i/>
                <w:lang w:eastAsia="en-GB"/>
              </w:rPr>
              <w:t>OMFS</w:t>
            </w:r>
          </w:p>
          <w:p w14:paraId="7C895913" w14:textId="77777777" w:rsidR="00255671" w:rsidRDefault="00255671" w:rsidP="00255671">
            <w:pPr>
              <w:spacing w:after="0" w:line="240" w:lineRule="auto"/>
              <w:ind w:left="-109"/>
              <w:rPr>
                <w:rFonts w:cs="Arial"/>
                <w:lang w:eastAsia="en-GB"/>
              </w:rPr>
            </w:pPr>
            <w:r w:rsidRPr="00255671">
              <w:rPr>
                <w:rFonts w:cs="Arial"/>
                <w:lang w:eastAsia="en-GB"/>
              </w:rPr>
              <w:t>CW reported</w:t>
            </w:r>
            <w:r w:rsidR="00552F2E">
              <w:rPr>
                <w:rFonts w:cs="Arial"/>
                <w:lang w:eastAsia="en-GB"/>
              </w:rPr>
              <w:t xml:space="preserve"> enthusiasm at the SAC meeting for the simulation programme and also discussion on the need for more rigour in the national ARCP process.</w:t>
            </w:r>
          </w:p>
          <w:p w14:paraId="7C895914" w14:textId="77777777" w:rsidR="00552F2E" w:rsidRDefault="00552F2E" w:rsidP="00552F2E">
            <w:pPr>
              <w:pStyle w:val="ListParagraph"/>
              <w:numPr>
                <w:ilvl w:val="0"/>
                <w:numId w:val="5"/>
              </w:numPr>
              <w:spacing w:after="0" w:line="240" w:lineRule="auto"/>
              <w:ind w:hanging="469"/>
              <w:rPr>
                <w:rFonts w:cs="Arial"/>
                <w:i/>
                <w:lang w:eastAsia="en-GB"/>
              </w:rPr>
            </w:pPr>
            <w:r>
              <w:rPr>
                <w:rFonts w:cs="Arial"/>
                <w:i/>
                <w:lang w:eastAsia="en-GB"/>
              </w:rPr>
              <w:t>Paediatric Surgery</w:t>
            </w:r>
          </w:p>
          <w:p w14:paraId="7C895915" w14:textId="77777777" w:rsidR="00552F2E" w:rsidRPr="00552F2E" w:rsidRDefault="00552F2E" w:rsidP="005E61E0">
            <w:pPr>
              <w:spacing w:after="0" w:line="240" w:lineRule="auto"/>
              <w:ind w:left="-109"/>
              <w:rPr>
                <w:rFonts w:cs="Arial"/>
                <w:lang w:eastAsia="en-GB"/>
              </w:rPr>
            </w:pPr>
            <w:r>
              <w:rPr>
                <w:rFonts w:cs="Arial"/>
                <w:lang w:eastAsia="en-GB"/>
              </w:rPr>
              <w:t>AM reported SAC concern around trainee access to suffi</w:t>
            </w:r>
            <w:r w:rsidR="005E61E0">
              <w:rPr>
                <w:rFonts w:cs="Arial"/>
                <w:lang w:eastAsia="en-GB"/>
              </w:rPr>
              <w:t xml:space="preserve">cient numbers of TOF </w:t>
            </w:r>
            <w:r w:rsidR="003162AD">
              <w:rPr>
                <w:rFonts w:cs="Arial"/>
                <w:lang w:eastAsia="en-GB"/>
              </w:rPr>
              <w:t xml:space="preserve">(trachea-oesophageal fistula) </w:t>
            </w:r>
            <w:r w:rsidR="005E61E0">
              <w:rPr>
                <w:rFonts w:cs="Arial"/>
                <w:lang w:eastAsia="en-GB"/>
              </w:rPr>
              <w:t>repairs.  N</w:t>
            </w:r>
            <w:r>
              <w:rPr>
                <w:rFonts w:cs="Arial"/>
                <w:lang w:eastAsia="en-GB"/>
              </w:rPr>
              <w:t>umbers</w:t>
            </w:r>
            <w:r w:rsidR="00FA310C">
              <w:rPr>
                <w:rFonts w:cs="Arial"/>
                <w:lang w:eastAsia="en-GB"/>
              </w:rPr>
              <w:t xml:space="preserve"> were small and so opportunities were being lost.</w:t>
            </w:r>
          </w:p>
        </w:tc>
        <w:tc>
          <w:tcPr>
            <w:tcW w:w="993" w:type="dxa"/>
          </w:tcPr>
          <w:p w14:paraId="7C895916" w14:textId="77777777" w:rsidR="00176B47" w:rsidRPr="00371AF2" w:rsidRDefault="00176B47" w:rsidP="00B475A0">
            <w:pPr>
              <w:spacing w:after="0" w:line="240" w:lineRule="auto"/>
              <w:rPr>
                <w:rFonts w:cs="Calibri"/>
                <w:lang w:eastAsia="en-GB"/>
              </w:rPr>
            </w:pPr>
          </w:p>
        </w:tc>
      </w:tr>
      <w:tr w:rsidR="00176B47" w:rsidRPr="00371AF2" w14:paraId="7C89591B" w14:textId="77777777" w:rsidTr="00B475A0">
        <w:tc>
          <w:tcPr>
            <w:tcW w:w="959" w:type="dxa"/>
            <w:gridSpan w:val="2"/>
          </w:tcPr>
          <w:p w14:paraId="7C895918" w14:textId="77777777" w:rsidR="00176B47" w:rsidRDefault="00176B47" w:rsidP="00B475A0">
            <w:pPr>
              <w:spacing w:after="0" w:line="240" w:lineRule="auto"/>
              <w:rPr>
                <w:rFonts w:cs="Calibri"/>
                <w:lang w:eastAsia="en-GB"/>
              </w:rPr>
            </w:pPr>
          </w:p>
        </w:tc>
        <w:tc>
          <w:tcPr>
            <w:tcW w:w="7654" w:type="dxa"/>
          </w:tcPr>
          <w:p w14:paraId="7C895919" w14:textId="77777777" w:rsidR="00176B47" w:rsidRPr="00FA310C" w:rsidRDefault="00FA310C" w:rsidP="00FA310C">
            <w:pPr>
              <w:pStyle w:val="ListParagraph"/>
              <w:numPr>
                <w:ilvl w:val="0"/>
                <w:numId w:val="5"/>
              </w:numPr>
              <w:spacing w:after="0" w:line="240" w:lineRule="auto"/>
              <w:ind w:hanging="469"/>
              <w:rPr>
                <w:rFonts w:cs="Arial"/>
                <w:i/>
                <w:lang w:eastAsia="en-GB"/>
              </w:rPr>
            </w:pPr>
            <w:r w:rsidRPr="00FA310C">
              <w:rPr>
                <w:rFonts w:cs="Arial"/>
                <w:i/>
                <w:lang w:eastAsia="en-GB"/>
              </w:rPr>
              <w:t>Cardiothoracic</w:t>
            </w:r>
            <w:r w:rsidR="003162AD">
              <w:rPr>
                <w:rFonts w:cs="Arial"/>
                <w:i/>
                <w:lang w:eastAsia="en-GB"/>
              </w:rPr>
              <w:t xml:space="preserve"> Surgery</w:t>
            </w:r>
          </w:p>
        </w:tc>
        <w:tc>
          <w:tcPr>
            <w:tcW w:w="993" w:type="dxa"/>
          </w:tcPr>
          <w:p w14:paraId="7C89591A" w14:textId="77777777" w:rsidR="00176B47" w:rsidRPr="00371AF2" w:rsidRDefault="00176B47" w:rsidP="00B475A0">
            <w:pPr>
              <w:spacing w:after="0" w:line="240" w:lineRule="auto"/>
              <w:rPr>
                <w:rFonts w:cs="Calibri"/>
                <w:lang w:eastAsia="en-GB"/>
              </w:rPr>
            </w:pPr>
          </w:p>
        </w:tc>
      </w:tr>
      <w:tr w:rsidR="00176B47" w:rsidRPr="00371AF2" w14:paraId="7C895929" w14:textId="77777777" w:rsidTr="00B475A0">
        <w:tc>
          <w:tcPr>
            <w:tcW w:w="959" w:type="dxa"/>
            <w:gridSpan w:val="2"/>
          </w:tcPr>
          <w:p w14:paraId="7C89591C" w14:textId="77777777" w:rsidR="00176B47" w:rsidRDefault="00176B47" w:rsidP="00B475A0">
            <w:pPr>
              <w:spacing w:after="0" w:line="240" w:lineRule="auto"/>
              <w:rPr>
                <w:rFonts w:cs="Calibri"/>
                <w:lang w:eastAsia="en-GB"/>
              </w:rPr>
            </w:pPr>
          </w:p>
        </w:tc>
        <w:tc>
          <w:tcPr>
            <w:tcW w:w="7654" w:type="dxa"/>
          </w:tcPr>
          <w:p w14:paraId="7C89591D" w14:textId="77777777" w:rsidR="00176B47" w:rsidRPr="00607DED" w:rsidRDefault="007E3923">
            <w:pPr>
              <w:pStyle w:val="ListParagraph"/>
              <w:spacing w:after="0" w:line="240" w:lineRule="auto"/>
              <w:ind w:left="-108"/>
              <w:rPr>
                <w:rFonts w:cs="Arial"/>
                <w:lang w:eastAsia="en-GB"/>
              </w:rPr>
            </w:pPr>
            <w:r>
              <w:rPr>
                <w:rFonts w:cs="Arial"/>
                <w:lang w:eastAsia="en-GB"/>
              </w:rPr>
              <w:t>JB reported the plan in England to split Cardi</w:t>
            </w:r>
            <w:r w:rsidR="003162AD">
              <w:rPr>
                <w:rFonts w:cs="Arial"/>
                <w:lang w:eastAsia="en-GB"/>
              </w:rPr>
              <w:t>ac Surgery</w:t>
            </w:r>
            <w:r>
              <w:rPr>
                <w:rFonts w:cs="Arial"/>
                <w:lang w:eastAsia="en-GB"/>
              </w:rPr>
              <w:t xml:space="preserve"> and Thoracic</w:t>
            </w:r>
            <w:r w:rsidR="003162AD">
              <w:rPr>
                <w:rFonts w:cs="Arial"/>
                <w:lang w:eastAsia="en-GB"/>
              </w:rPr>
              <w:t xml:space="preserve"> Surgery</w:t>
            </w:r>
            <w:r>
              <w:rPr>
                <w:rFonts w:cs="Arial"/>
                <w:lang w:eastAsia="en-GB"/>
              </w:rPr>
              <w:t xml:space="preserve"> with no mixed practice from 2020.  </w:t>
            </w:r>
            <w:r w:rsidR="002E6420">
              <w:rPr>
                <w:rFonts w:cs="Arial"/>
                <w:lang w:eastAsia="en-GB"/>
              </w:rPr>
              <w:t>DB noted a letter received from</w:t>
            </w:r>
            <w:r w:rsidR="003162AD">
              <w:rPr>
                <w:rFonts w:cs="Arial"/>
                <w:lang w:eastAsia="en-GB"/>
              </w:rPr>
              <w:t xml:space="preserve"> Mr</w:t>
            </w:r>
            <w:r w:rsidR="002E6420">
              <w:rPr>
                <w:rFonts w:cs="Arial"/>
                <w:lang w:eastAsia="en-GB"/>
              </w:rPr>
              <w:t xml:space="preserve"> Sean Barnard</w:t>
            </w:r>
            <w:r w:rsidR="000B64EB">
              <w:rPr>
                <w:rFonts w:cs="Arial"/>
                <w:lang w:eastAsia="en-GB"/>
              </w:rPr>
              <w:t>, SAC Chair,</w:t>
            </w:r>
            <w:r w:rsidR="002E6420">
              <w:rPr>
                <w:rFonts w:cs="Arial"/>
                <w:lang w:eastAsia="en-GB"/>
              </w:rPr>
              <w:t xml:space="preserve"> </w:t>
            </w:r>
            <w:r w:rsidR="000B64EB">
              <w:rPr>
                <w:rFonts w:cs="Arial"/>
                <w:lang w:eastAsia="en-GB"/>
              </w:rPr>
              <w:t>seeking Deanery support for the proposal that trainees choose between Cardi</w:t>
            </w:r>
            <w:r w:rsidR="003162AD">
              <w:rPr>
                <w:rFonts w:cs="Arial"/>
                <w:lang w:eastAsia="en-GB"/>
              </w:rPr>
              <w:t>ac</w:t>
            </w:r>
            <w:r w:rsidR="000B64EB">
              <w:rPr>
                <w:rFonts w:cs="Arial"/>
                <w:lang w:eastAsia="en-GB"/>
              </w:rPr>
              <w:t xml:space="preserve"> and Thoracic </w:t>
            </w:r>
            <w:r w:rsidR="003162AD">
              <w:rPr>
                <w:rFonts w:cs="Arial"/>
                <w:lang w:eastAsia="en-GB"/>
              </w:rPr>
              <w:t xml:space="preserve">Surgery training </w:t>
            </w:r>
            <w:r w:rsidR="00D476D2">
              <w:rPr>
                <w:rFonts w:cs="Arial"/>
                <w:lang w:eastAsia="en-GB"/>
              </w:rPr>
              <w:t>after ST4</w:t>
            </w:r>
            <w:r w:rsidR="003162AD">
              <w:rPr>
                <w:rFonts w:cs="Arial"/>
                <w:lang w:eastAsia="en-GB"/>
              </w:rPr>
              <w:t xml:space="preserve">, </w:t>
            </w:r>
            <w:r w:rsidR="000B64EB">
              <w:rPr>
                <w:rFonts w:cs="Arial"/>
                <w:lang w:eastAsia="en-GB"/>
              </w:rPr>
              <w:t>and so the curriculum for ST5</w:t>
            </w:r>
            <w:r w:rsidR="003162AD">
              <w:rPr>
                <w:rFonts w:cs="Arial"/>
                <w:lang w:eastAsia="en-GB"/>
              </w:rPr>
              <w:t>-ST8</w:t>
            </w:r>
            <w:r w:rsidR="000B64EB">
              <w:rPr>
                <w:rFonts w:cs="Arial"/>
                <w:lang w:eastAsia="en-GB"/>
              </w:rPr>
              <w:t xml:space="preserve"> will have to change.  DB and JB both felt this was an inevitable development.  It would affect ST1 Cardiothoracic</w:t>
            </w:r>
            <w:r w:rsidR="003162AD">
              <w:rPr>
                <w:rFonts w:cs="Arial"/>
                <w:lang w:eastAsia="en-GB"/>
              </w:rPr>
              <w:t xml:space="preserve"> Surgery</w:t>
            </w:r>
            <w:r w:rsidR="000B64EB">
              <w:rPr>
                <w:rFonts w:cs="Arial"/>
                <w:lang w:eastAsia="en-GB"/>
              </w:rPr>
              <w:t xml:space="preserve"> recruitment and it was likely </w:t>
            </w:r>
            <w:r w:rsidR="003162AD">
              <w:rPr>
                <w:rFonts w:cs="Arial"/>
                <w:lang w:eastAsia="en-GB"/>
              </w:rPr>
              <w:t xml:space="preserve">that </w:t>
            </w:r>
            <w:r w:rsidR="000B64EB">
              <w:rPr>
                <w:rFonts w:cs="Arial"/>
                <w:lang w:eastAsia="en-GB"/>
              </w:rPr>
              <w:t>trainees w</w:t>
            </w:r>
            <w:r w:rsidR="003162AD">
              <w:rPr>
                <w:rFonts w:cs="Arial"/>
                <w:lang w:eastAsia="en-GB"/>
              </w:rPr>
              <w:t>ou</w:t>
            </w:r>
            <w:r w:rsidR="000B64EB">
              <w:rPr>
                <w:rFonts w:cs="Arial"/>
                <w:lang w:eastAsia="en-GB"/>
              </w:rPr>
              <w:t>l</w:t>
            </w:r>
            <w:r w:rsidR="003162AD">
              <w:rPr>
                <w:rFonts w:cs="Arial"/>
                <w:lang w:eastAsia="en-GB"/>
              </w:rPr>
              <w:t>d</w:t>
            </w:r>
            <w:r w:rsidR="000B64EB">
              <w:rPr>
                <w:rFonts w:cs="Arial"/>
                <w:lang w:eastAsia="en-GB"/>
              </w:rPr>
              <w:t xml:space="preserve"> receive 4 years </w:t>
            </w:r>
            <w:r w:rsidR="003162AD">
              <w:rPr>
                <w:rFonts w:cs="Arial"/>
                <w:lang w:eastAsia="en-GB"/>
              </w:rPr>
              <w:t xml:space="preserve">of </w:t>
            </w:r>
            <w:r w:rsidR="000B64EB">
              <w:rPr>
                <w:rFonts w:cs="Arial"/>
                <w:lang w:eastAsia="en-GB"/>
              </w:rPr>
              <w:t xml:space="preserve">mixed </w:t>
            </w:r>
            <w:r w:rsidR="003162AD">
              <w:rPr>
                <w:rFonts w:cs="Arial"/>
                <w:lang w:eastAsia="en-GB"/>
              </w:rPr>
              <w:t xml:space="preserve">Cardiothoracic training </w:t>
            </w:r>
            <w:r w:rsidR="000B64EB">
              <w:rPr>
                <w:rFonts w:cs="Arial"/>
                <w:lang w:eastAsia="en-GB"/>
              </w:rPr>
              <w:t xml:space="preserve">followed by 4 years </w:t>
            </w:r>
            <w:r w:rsidR="003162AD">
              <w:rPr>
                <w:rFonts w:cs="Arial"/>
                <w:lang w:eastAsia="en-GB"/>
              </w:rPr>
              <w:t xml:space="preserve">of </w:t>
            </w:r>
            <w:r w:rsidR="000B64EB">
              <w:rPr>
                <w:rFonts w:cs="Arial"/>
                <w:lang w:eastAsia="en-GB"/>
              </w:rPr>
              <w:t xml:space="preserve">HST in </w:t>
            </w:r>
            <w:r w:rsidR="003162AD">
              <w:rPr>
                <w:rFonts w:cs="Arial"/>
                <w:lang w:eastAsia="en-GB"/>
              </w:rPr>
              <w:t>the designated area (Cardiac or Thoracic)</w:t>
            </w:r>
            <w:r w:rsidR="000B64EB">
              <w:rPr>
                <w:rFonts w:cs="Arial"/>
                <w:lang w:eastAsia="en-GB"/>
              </w:rPr>
              <w:t xml:space="preserve">.  </w:t>
            </w:r>
            <w:r w:rsidR="00D476D2">
              <w:rPr>
                <w:rFonts w:cs="Arial"/>
                <w:lang w:eastAsia="en-GB"/>
              </w:rPr>
              <w:t>Trainees already in programme would be allowed to continue without change</w:t>
            </w:r>
            <w:r w:rsidR="000B64EB">
              <w:rPr>
                <w:rFonts w:cs="Arial"/>
                <w:lang w:eastAsia="en-GB"/>
              </w:rPr>
              <w:t xml:space="preserve">.  </w:t>
            </w:r>
            <w:r w:rsidR="00D476D2">
              <w:rPr>
                <w:rFonts w:cs="Arial"/>
                <w:lang w:eastAsia="en-GB"/>
              </w:rPr>
              <w:t xml:space="preserve">A new exam will not be introduced </w:t>
            </w:r>
            <w:r w:rsidR="003162AD">
              <w:rPr>
                <w:rFonts w:cs="Arial"/>
                <w:lang w:eastAsia="en-GB"/>
              </w:rPr>
              <w:t xml:space="preserve">although its structure might have to be modified </w:t>
            </w:r>
            <w:r w:rsidR="00D476D2">
              <w:rPr>
                <w:rFonts w:cs="Arial"/>
                <w:lang w:eastAsia="en-GB"/>
              </w:rPr>
              <w:t>and the development would not create a new specialty</w:t>
            </w:r>
            <w:r w:rsidR="000B64EB">
              <w:rPr>
                <w:rFonts w:cs="Arial"/>
                <w:lang w:eastAsia="en-GB"/>
              </w:rPr>
              <w:t>.  DB will respond to the letter from the SAC Chair noting the change to the curriculum.</w:t>
            </w:r>
          </w:p>
        </w:tc>
        <w:tc>
          <w:tcPr>
            <w:tcW w:w="993" w:type="dxa"/>
          </w:tcPr>
          <w:p w14:paraId="7C89591E" w14:textId="77777777" w:rsidR="00176B47" w:rsidRDefault="00176B47" w:rsidP="00B475A0">
            <w:pPr>
              <w:spacing w:after="0" w:line="240" w:lineRule="auto"/>
              <w:rPr>
                <w:rFonts w:cs="Calibri"/>
                <w:lang w:eastAsia="en-GB"/>
              </w:rPr>
            </w:pPr>
          </w:p>
          <w:p w14:paraId="7C89591F" w14:textId="77777777" w:rsidR="000B64EB" w:rsidRDefault="000B64EB" w:rsidP="00B475A0">
            <w:pPr>
              <w:spacing w:after="0" w:line="240" w:lineRule="auto"/>
              <w:rPr>
                <w:rFonts w:cs="Calibri"/>
                <w:lang w:eastAsia="en-GB"/>
              </w:rPr>
            </w:pPr>
          </w:p>
          <w:p w14:paraId="7C895920" w14:textId="77777777" w:rsidR="000B64EB" w:rsidRDefault="000B64EB" w:rsidP="00B475A0">
            <w:pPr>
              <w:spacing w:after="0" w:line="240" w:lineRule="auto"/>
              <w:rPr>
                <w:rFonts w:cs="Calibri"/>
                <w:lang w:eastAsia="en-GB"/>
              </w:rPr>
            </w:pPr>
          </w:p>
          <w:p w14:paraId="7C895921" w14:textId="77777777" w:rsidR="000B64EB" w:rsidRDefault="000B64EB" w:rsidP="00B475A0">
            <w:pPr>
              <w:spacing w:after="0" w:line="240" w:lineRule="auto"/>
              <w:rPr>
                <w:rFonts w:cs="Calibri"/>
                <w:lang w:eastAsia="en-GB"/>
              </w:rPr>
            </w:pPr>
          </w:p>
          <w:p w14:paraId="7C895922" w14:textId="77777777" w:rsidR="000B64EB" w:rsidRDefault="000B64EB" w:rsidP="00B475A0">
            <w:pPr>
              <w:spacing w:after="0" w:line="240" w:lineRule="auto"/>
              <w:rPr>
                <w:rFonts w:cs="Calibri"/>
                <w:lang w:eastAsia="en-GB"/>
              </w:rPr>
            </w:pPr>
          </w:p>
          <w:p w14:paraId="7C895923" w14:textId="77777777" w:rsidR="000B64EB" w:rsidRDefault="000B64EB" w:rsidP="00B475A0">
            <w:pPr>
              <w:spacing w:after="0" w:line="240" w:lineRule="auto"/>
              <w:rPr>
                <w:rFonts w:cs="Calibri"/>
                <w:lang w:eastAsia="en-GB"/>
              </w:rPr>
            </w:pPr>
          </w:p>
          <w:p w14:paraId="7C895924" w14:textId="77777777" w:rsidR="000B64EB" w:rsidRDefault="000B64EB" w:rsidP="00B475A0">
            <w:pPr>
              <w:spacing w:after="0" w:line="240" w:lineRule="auto"/>
              <w:rPr>
                <w:rFonts w:cs="Calibri"/>
                <w:lang w:eastAsia="en-GB"/>
              </w:rPr>
            </w:pPr>
          </w:p>
          <w:p w14:paraId="7C895925" w14:textId="77777777" w:rsidR="000B64EB" w:rsidRDefault="000B64EB" w:rsidP="00B475A0">
            <w:pPr>
              <w:spacing w:after="0" w:line="240" w:lineRule="auto"/>
              <w:rPr>
                <w:rFonts w:cs="Calibri"/>
                <w:lang w:eastAsia="en-GB"/>
              </w:rPr>
            </w:pPr>
          </w:p>
          <w:p w14:paraId="7C895926" w14:textId="77777777" w:rsidR="003162AD" w:rsidRDefault="003162AD" w:rsidP="00B475A0">
            <w:pPr>
              <w:spacing w:after="0" w:line="240" w:lineRule="auto"/>
              <w:rPr>
                <w:rFonts w:cs="Calibri"/>
                <w:b/>
                <w:lang w:eastAsia="en-GB"/>
              </w:rPr>
            </w:pPr>
          </w:p>
          <w:p w14:paraId="7C895927" w14:textId="77777777" w:rsidR="003162AD" w:rsidRDefault="003162AD" w:rsidP="00B475A0">
            <w:pPr>
              <w:spacing w:after="0" w:line="240" w:lineRule="auto"/>
              <w:rPr>
                <w:rFonts w:cs="Calibri"/>
                <w:b/>
                <w:lang w:eastAsia="en-GB"/>
              </w:rPr>
            </w:pPr>
          </w:p>
          <w:p w14:paraId="7C895928" w14:textId="77777777" w:rsidR="000B64EB" w:rsidRPr="000B64EB" w:rsidRDefault="000B64EB" w:rsidP="00B475A0">
            <w:pPr>
              <w:spacing w:after="0" w:line="240" w:lineRule="auto"/>
              <w:rPr>
                <w:rFonts w:cs="Calibri"/>
                <w:b/>
                <w:lang w:eastAsia="en-GB"/>
              </w:rPr>
            </w:pPr>
            <w:r w:rsidRPr="000B64EB">
              <w:rPr>
                <w:rFonts w:cs="Calibri"/>
                <w:b/>
                <w:lang w:eastAsia="en-GB"/>
              </w:rPr>
              <w:t>DB</w:t>
            </w:r>
          </w:p>
        </w:tc>
      </w:tr>
      <w:tr w:rsidR="00176B47" w:rsidRPr="00371AF2" w14:paraId="7C89592D" w14:textId="77777777" w:rsidTr="00B475A0">
        <w:tc>
          <w:tcPr>
            <w:tcW w:w="959" w:type="dxa"/>
            <w:gridSpan w:val="2"/>
          </w:tcPr>
          <w:p w14:paraId="7C89592A" w14:textId="77777777" w:rsidR="00176B47" w:rsidRDefault="00176B47" w:rsidP="00B475A0">
            <w:pPr>
              <w:spacing w:after="0" w:line="240" w:lineRule="auto"/>
              <w:rPr>
                <w:rFonts w:cs="Calibri"/>
                <w:lang w:eastAsia="en-GB"/>
              </w:rPr>
            </w:pPr>
          </w:p>
        </w:tc>
        <w:tc>
          <w:tcPr>
            <w:tcW w:w="7654" w:type="dxa"/>
          </w:tcPr>
          <w:p w14:paraId="7C89592B" w14:textId="77777777" w:rsidR="00176B47" w:rsidRPr="00607DED" w:rsidRDefault="00176B47" w:rsidP="00B475A0">
            <w:pPr>
              <w:pStyle w:val="ListParagraph"/>
              <w:spacing w:after="0" w:line="240" w:lineRule="auto"/>
              <w:ind w:left="-108"/>
              <w:rPr>
                <w:rFonts w:cs="Arial"/>
                <w:lang w:eastAsia="en-GB"/>
              </w:rPr>
            </w:pPr>
          </w:p>
        </w:tc>
        <w:tc>
          <w:tcPr>
            <w:tcW w:w="993" w:type="dxa"/>
          </w:tcPr>
          <w:p w14:paraId="7C89592C" w14:textId="77777777" w:rsidR="00176B47" w:rsidRPr="00371AF2" w:rsidRDefault="00176B47" w:rsidP="00B475A0">
            <w:pPr>
              <w:spacing w:after="0" w:line="240" w:lineRule="auto"/>
              <w:rPr>
                <w:rFonts w:cs="Calibri"/>
                <w:lang w:eastAsia="en-GB"/>
              </w:rPr>
            </w:pPr>
          </w:p>
        </w:tc>
      </w:tr>
      <w:tr w:rsidR="00FA310C" w:rsidRPr="00371AF2" w14:paraId="7C895931" w14:textId="77777777" w:rsidTr="00B475A0">
        <w:tc>
          <w:tcPr>
            <w:tcW w:w="959" w:type="dxa"/>
            <w:gridSpan w:val="2"/>
          </w:tcPr>
          <w:p w14:paraId="7C89592E" w14:textId="77777777" w:rsidR="00FA310C" w:rsidRDefault="000B64EB" w:rsidP="00B475A0">
            <w:pPr>
              <w:spacing w:after="0" w:line="240" w:lineRule="auto"/>
              <w:rPr>
                <w:rFonts w:cs="Calibri"/>
                <w:lang w:eastAsia="en-GB"/>
              </w:rPr>
            </w:pPr>
            <w:r>
              <w:rPr>
                <w:rFonts w:cs="Calibri"/>
                <w:lang w:eastAsia="en-GB"/>
              </w:rPr>
              <w:t>9.3</w:t>
            </w:r>
          </w:p>
        </w:tc>
        <w:tc>
          <w:tcPr>
            <w:tcW w:w="7654" w:type="dxa"/>
          </w:tcPr>
          <w:p w14:paraId="7C89592F" w14:textId="77777777" w:rsidR="00FA310C" w:rsidRPr="00607DED" w:rsidRDefault="000B64EB" w:rsidP="000B64EB">
            <w:pPr>
              <w:tabs>
                <w:tab w:val="left" w:pos="567"/>
                <w:tab w:val="left" w:pos="1276"/>
              </w:tabs>
              <w:spacing w:after="0" w:line="240" w:lineRule="auto"/>
              <w:ind w:hanging="109"/>
              <w:rPr>
                <w:rFonts w:cs="Arial"/>
                <w:lang w:eastAsia="en-GB"/>
              </w:rPr>
            </w:pPr>
            <w:r w:rsidRPr="000B64EB">
              <w:rPr>
                <w:rFonts w:cs="Arial"/>
                <w:b/>
                <w:lang w:eastAsia="en-GB"/>
              </w:rPr>
              <w:t>SAC update</w:t>
            </w:r>
          </w:p>
        </w:tc>
        <w:tc>
          <w:tcPr>
            <w:tcW w:w="993" w:type="dxa"/>
          </w:tcPr>
          <w:p w14:paraId="7C895930" w14:textId="77777777" w:rsidR="00FA310C" w:rsidRPr="00371AF2" w:rsidRDefault="00FA310C" w:rsidP="00B475A0">
            <w:pPr>
              <w:spacing w:after="0" w:line="240" w:lineRule="auto"/>
              <w:rPr>
                <w:rFonts w:cs="Calibri"/>
                <w:lang w:eastAsia="en-GB"/>
              </w:rPr>
            </w:pPr>
          </w:p>
        </w:tc>
      </w:tr>
      <w:tr w:rsidR="000B64EB" w:rsidRPr="00371AF2" w14:paraId="7C895935" w14:textId="77777777" w:rsidTr="00B475A0">
        <w:tc>
          <w:tcPr>
            <w:tcW w:w="959" w:type="dxa"/>
            <w:gridSpan w:val="2"/>
          </w:tcPr>
          <w:p w14:paraId="7C895932" w14:textId="77777777" w:rsidR="000B64EB" w:rsidRDefault="000B64EB" w:rsidP="000B64EB">
            <w:pPr>
              <w:spacing w:after="0" w:line="240" w:lineRule="auto"/>
              <w:rPr>
                <w:rFonts w:cs="Calibri"/>
                <w:lang w:eastAsia="en-GB"/>
              </w:rPr>
            </w:pPr>
            <w:r>
              <w:rPr>
                <w:rFonts w:cs="Calibri"/>
                <w:lang w:eastAsia="en-GB"/>
              </w:rPr>
              <w:t>9.4</w:t>
            </w:r>
          </w:p>
        </w:tc>
        <w:tc>
          <w:tcPr>
            <w:tcW w:w="7654" w:type="dxa"/>
          </w:tcPr>
          <w:p w14:paraId="7C895933" w14:textId="77777777" w:rsidR="000B64EB" w:rsidRPr="000B64EB" w:rsidRDefault="000B64EB" w:rsidP="000B64EB">
            <w:pPr>
              <w:pStyle w:val="ListParagraph"/>
              <w:tabs>
                <w:tab w:val="left" w:pos="567"/>
              </w:tabs>
              <w:spacing w:after="0" w:line="240" w:lineRule="auto"/>
              <w:ind w:hanging="829"/>
              <w:rPr>
                <w:rFonts w:cs="Arial"/>
                <w:b/>
              </w:rPr>
            </w:pPr>
            <w:r w:rsidRPr="000B64EB">
              <w:rPr>
                <w:rFonts w:cs="Arial"/>
                <w:b/>
              </w:rPr>
              <w:t>Academic</w:t>
            </w:r>
          </w:p>
        </w:tc>
        <w:tc>
          <w:tcPr>
            <w:tcW w:w="993" w:type="dxa"/>
          </w:tcPr>
          <w:p w14:paraId="7C895934" w14:textId="77777777" w:rsidR="000B64EB" w:rsidRPr="00371AF2" w:rsidRDefault="000B64EB" w:rsidP="000B64EB">
            <w:pPr>
              <w:spacing w:after="0" w:line="240" w:lineRule="auto"/>
              <w:rPr>
                <w:rFonts w:cs="Calibri"/>
                <w:lang w:eastAsia="en-GB"/>
              </w:rPr>
            </w:pPr>
          </w:p>
        </w:tc>
      </w:tr>
      <w:tr w:rsidR="000B64EB" w:rsidRPr="00371AF2" w14:paraId="7C895939" w14:textId="77777777" w:rsidTr="00B475A0">
        <w:tc>
          <w:tcPr>
            <w:tcW w:w="959" w:type="dxa"/>
            <w:gridSpan w:val="2"/>
          </w:tcPr>
          <w:p w14:paraId="7C895936" w14:textId="77777777" w:rsidR="000B64EB" w:rsidRDefault="000B64EB" w:rsidP="000B64EB">
            <w:pPr>
              <w:spacing w:after="0" w:line="240" w:lineRule="auto"/>
              <w:rPr>
                <w:rFonts w:cs="Calibri"/>
                <w:lang w:eastAsia="en-GB"/>
              </w:rPr>
            </w:pPr>
            <w:r>
              <w:rPr>
                <w:rFonts w:cs="Calibri"/>
                <w:lang w:eastAsia="en-GB"/>
              </w:rPr>
              <w:t>9.5</w:t>
            </w:r>
          </w:p>
        </w:tc>
        <w:tc>
          <w:tcPr>
            <w:tcW w:w="7654" w:type="dxa"/>
          </w:tcPr>
          <w:p w14:paraId="7C895937" w14:textId="77777777" w:rsidR="000B64EB" w:rsidRPr="000B64EB" w:rsidRDefault="000B64EB" w:rsidP="000B64EB">
            <w:pPr>
              <w:pStyle w:val="ListParagraph"/>
              <w:tabs>
                <w:tab w:val="left" w:pos="567"/>
              </w:tabs>
              <w:spacing w:after="0" w:line="240" w:lineRule="auto"/>
              <w:ind w:hanging="829"/>
              <w:rPr>
                <w:rFonts w:cs="Arial"/>
                <w:b/>
              </w:rPr>
            </w:pPr>
            <w:r w:rsidRPr="000B64EB">
              <w:rPr>
                <w:rFonts w:cs="Arial"/>
                <w:b/>
              </w:rPr>
              <w:t>MDET</w:t>
            </w:r>
          </w:p>
        </w:tc>
        <w:tc>
          <w:tcPr>
            <w:tcW w:w="993" w:type="dxa"/>
          </w:tcPr>
          <w:p w14:paraId="7C895938" w14:textId="77777777" w:rsidR="000B64EB" w:rsidRPr="00371AF2" w:rsidRDefault="000B64EB" w:rsidP="000B64EB">
            <w:pPr>
              <w:spacing w:after="0" w:line="240" w:lineRule="auto"/>
              <w:rPr>
                <w:rFonts w:cs="Calibri"/>
                <w:lang w:eastAsia="en-GB"/>
              </w:rPr>
            </w:pPr>
          </w:p>
        </w:tc>
      </w:tr>
      <w:tr w:rsidR="000B64EB" w:rsidRPr="00371AF2" w14:paraId="7C89593D" w14:textId="77777777" w:rsidTr="00B475A0">
        <w:tc>
          <w:tcPr>
            <w:tcW w:w="959" w:type="dxa"/>
            <w:gridSpan w:val="2"/>
          </w:tcPr>
          <w:p w14:paraId="7C89593A" w14:textId="77777777" w:rsidR="000B64EB" w:rsidRDefault="000B64EB" w:rsidP="000B64EB">
            <w:pPr>
              <w:spacing w:after="0" w:line="240" w:lineRule="auto"/>
              <w:rPr>
                <w:rFonts w:cs="Calibri"/>
                <w:lang w:eastAsia="en-GB"/>
              </w:rPr>
            </w:pPr>
            <w:r>
              <w:rPr>
                <w:rFonts w:cs="Calibri"/>
                <w:lang w:eastAsia="en-GB"/>
              </w:rPr>
              <w:t>9.6</w:t>
            </w:r>
          </w:p>
        </w:tc>
        <w:tc>
          <w:tcPr>
            <w:tcW w:w="7654" w:type="dxa"/>
          </w:tcPr>
          <w:p w14:paraId="7C89593B" w14:textId="77777777" w:rsidR="000B64EB" w:rsidRPr="000B64EB" w:rsidRDefault="000B64EB" w:rsidP="000B64EB">
            <w:pPr>
              <w:pStyle w:val="ListParagraph"/>
              <w:tabs>
                <w:tab w:val="left" w:pos="567"/>
              </w:tabs>
              <w:spacing w:after="0" w:line="240" w:lineRule="auto"/>
              <w:ind w:hanging="829"/>
              <w:rPr>
                <w:rFonts w:cs="Arial"/>
                <w:b/>
              </w:rPr>
            </w:pPr>
            <w:r w:rsidRPr="000B64EB">
              <w:rPr>
                <w:rFonts w:cs="Arial"/>
                <w:b/>
              </w:rPr>
              <w:t>Colleges</w:t>
            </w:r>
          </w:p>
        </w:tc>
        <w:tc>
          <w:tcPr>
            <w:tcW w:w="993" w:type="dxa"/>
          </w:tcPr>
          <w:p w14:paraId="7C89593C" w14:textId="77777777" w:rsidR="000B64EB" w:rsidRPr="00371AF2" w:rsidRDefault="000B64EB" w:rsidP="000B64EB">
            <w:pPr>
              <w:spacing w:after="0" w:line="240" w:lineRule="auto"/>
              <w:rPr>
                <w:rFonts w:cs="Calibri"/>
                <w:lang w:eastAsia="en-GB"/>
              </w:rPr>
            </w:pPr>
          </w:p>
        </w:tc>
      </w:tr>
      <w:tr w:rsidR="00FA310C" w:rsidRPr="00371AF2" w14:paraId="7C895941" w14:textId="77777777" w:rsidTr="00B475A0">
        <w:tc>
          <w:tcPr>
            <w:tcW w:w="959" w:type="dxa"/>
            <w:gridSpan w:val="2"/>
          </w:tcPr>
          <w:p w14:paraId="7C89593E" w14:textId="77777777" w:rsidR="00FA310C" w:rsidRDefault="00FA310C" w:rsidP="00B475A0">
            <w:pPr>
              <w:spacing w:after="0" w:line="240" w:lineRule="auto"/>
              <w:rPr>
                <w:rFonts w:cs="Calibri"/>
                <w:lang w:eastAsia="en-GB"/>
              </w:rPr>
            </w:pPr>
          </w:p>
        </w:tc>
        <w:tc>
          <w:tcPr>
            <w:tcW w:w="7654" w:type="dxa"/>
          </w:tcPr>
          <w:p w14:paraId="7C89593F" w14:textId="77777777" w:rsidR="00FA310C" w:rsidRPr="00607DED" w:rsidRDefault="000B64EB" w:rsidP="00B475A0">
            <w:pPr>
              <w:pStyle w:val="ListParagraph"/>
              <w:spacing w:after="0" w:line="240" w:lineRule="auto"/>
              <w:ind w:left="-108"/>
              <w:rPr>
                <w:rFonts w:cs="Arial"/>
                <w:lang w:eastAsia="en-GB"/>
              </w:rPr>
            </w:pPr>
            <w:r>
              <w:rPr>
                <w:rFonts w:cs="Arial"/>
                <w:lang w:eastAsia="en-GB"/>
              </w:rPr>
              <w:t>No updates were received.</w:t>
            </w:r>
          </w:p>
        </w:tc>
        <w:tc>
          <w:tcPr>
            <w:tcW w:w="993" w:type="dxa"/>
          </w:tcPr>
          <w:p w14:paraId="7C895940" w14:textId="77777777" w:rsidR="00FA310C" w:rsidRPr="00371AF2" w:rsidRDefault="00FA310C" w:rsidP="00B475A0">
            <w:pPr>
              <w:spacing w:after="0" w:line="240" w:lineRule="auto"/>
              <w:rPr>
                <w:rFonts w:cs="Calibri"/>
                <w:lang w:eastAsia="en-GB"/>
              </w:rPr>
            </w:pPr>
          </w:p>
        </w:tc>
      </w:tr>
      <w:tr w:rsidR="00FA310C" w:rsidRPr="00371AF2" w14:paraId="7C895945" w14:textId="77777777" w:rsidTr="00B475A0">
        <w:tc>
          <w:tcPr>
            <w:tcW w:w="959" w:type="dxa"/>
            <w:gridSpan w:val="2"/>
          </w:tcPr>
          <w:p w14:paraId="7C895942" w14:textId="77777777" w:rsidR="00FA310C" w:rsidRDefault="00FA310C" w:rsidP="00B475A0">
            <w:pPr>
              <w:spacing w:after="0" w:line="240" w:lineRule="auto"/>
              <w:rPr>
                <w:rFonts w:cs="Calibri"/>
                <w:lang w:eastAsia="en-GB"/>
              </w:rPr>
            </w:pPr>
          </w:p>
        </w:tc>
        <w:tc>
          <w:tcPr>
            <w:tcW w:w="7654" w:type="dxa"/>
          </w:tcPr>
          <w:p w14:paraId="7C895943" w14:textId="77777777" w:rsidR="00FA310C" w:rsidRPr="00607DED" w:rsidRDefault="00FA310C" w:rsidP="00B475A0">
            <w:pPr>
              <w:pStyle w:val="ListParagraph"/>
              <w:spacing w:after="0" w:line="240" w:lineRule="auto"/>
              <w:ind w:left="-108"/>
              <w:rPr>
                <w:rFonts w:cs="Arial"/>
                <w:lang w:eastAsia="en-GB"/>
              </w:rPr>
            </w:pPr>
          </w:p>
        </w:tc>
        <w:tc>
          <w:tcPr>
            <w:tcW w:w="993" w:type="dxa"/>
          </w:tcPr>
          <w:p w14:paraId="7C895944" w14:textId="77777777" w:rsidR="00FA310C" w:rsidRPr="00371AF2" w:rsidRDefault="00FA310C" w:rsidP="00B475A0">
            <w:pPr>
              <w:spacing w:after="0" w:line="240" w:lineRule="auto"/>
              <w:rPr>
                <w:rFonts w:cs="Calibri"/>
                <w:lang w:eastAsia="en-GB"/>
              </w:rPr>
            </w:pPr>
          </w:p>
        </w:tc>
      </w:tr>
      <w:tr w:rsidR="00FA310C" w:rsidRPr="00371AF2" w14:paraId="7C895949" w14:textId="77777777" w:rsidTr="00B475A0">
        <w:tc>
          <w:tcPr>
            <w:tcW w:w="959" w:type="dxa"/>
            <w:gridSpan w:val="2"/>
          </w:tcPr>
          <w:p w14:paraId="7C895946" w14:textId="77777777" w:rsidR="00FA310C" w:rsidRDefault="000B64EB" w:rsidP="00B475A0">
            <w:pPr>
              <w:spacing w:after="0" w:line="240" w:lineRule="auto"/>
              <w:rPr>
                <w:rFonts w:cs="Calibri"/>
                <w:lang w:eastAsia="en-GB"/>
              </w:rPr>
            </w:pPr>
            <w:r>
              <w:rPr>
                <w:rFonts w:cs="Calibri"/>
                <w:lang w:eastAsia="en-GB"/>
              </w:rPr>
              <w:t>9.7</w:t>
            </w:r>
          </w:p>
        </w:tc>
        <w:tc>
          <w:tcPr>
            <w:tcW w:w="7654" w:type="dxa"/>
          </w:tcPr>
          <w:p w14:paraId="7C895947" w14:textId="77777777" w:rsidR="000B64EB" w:rsidRPr="000B64EB" w:rsidRDefault="000B64EB" w:rsidP="000B64EB">
            <w:pPr>
              <w:tabs>
                <w:tab w:val="left" w:pos="567"/>
              </w:tabs>
              <w:spacing w:after="0" w:line="240" w:lineRule="auto"/>
              <w:ind w:hanging="109"/>
              <w:rPr>
                <w:rFonts w:cs="Arial"/>
                <w:lang w:eastAsia="en-GB"/>
              </w:rPr>
            </w:pPr>
            <w:r w:rsidRPr="000B64EB">
              <w:rPr>
                <w:rFonts w:cs="Arial"/>
                <w:b/>
              </w:rPr>
              <w:t>Simulation</w:t>
            </w:r>
          </w:p>
        </w:tc>
        <w:tc>
          <w:tcPr>
            <w:tcW w:w="993" w:type="dxa"/>
          </w:tcPr>
          <w:p w14:paraId="7C895948" w14:textId="77777777" w:rsidR="00FA310C" w:rsidRPr="00371AF2" w:rsidRDefault="00FA310C" w:rsidP="00B475A0">
            <w:pPr>
              <w:spacing w:after="0" w:line="240" w:lineRule="auto"/>
              <w:rPr>
                <w:rFonts w:cs="Calibri"/>
                <w:lang w:eastAsia="en-GB"/>
              </w:rPr>
            </w:pPr>
          </w:p>
        </w:tc>
      </w:tr>
      <w:tr w:rsidR="00FA310C" w:rsidRPr="00371AF2" w14:paraId="7C89594D" w14:textId="77777777" w:rsidTr="00B475A0">
        <w:tc>
          <w:tcPr>
            <w:tcW w:w="959" w:type="dxa"/>
            <w:gridSpan w:val="2"/>
          </w:tcPr>
          <w:p w14:paraId="7C89594A" w14:textId="77777777" w:rsidR="00FA310C" w:rsidRDefault="00FA310C" w:rsidP="00B475A0">
            <w:pPr>
              <w:spacing w:after="0" w:line="240" w:lineRule="auto"/>
              <w:rPr>
                <w:rFonts w:cs="Calibri"/>
                <w:lang w:eastAsia="en-GB"/>
              </w:rPr>
            </w:pPr>
          </w:p>
        </w:tc>
        <w:tc>
          <w:tcPr>
            <w:tcW w:w="7654" w:type="dxa"/>
          </w:tcPr>
          <w:p w14:paraId="7C89594B" w14:textId="77777777" w:rsidR="00FA310C" w:rsidRPr="00607DED" w:rsidRDefault="00B46CB0" w:rsidP="00B46CB0">
            <w:pPr>
              <w:pStyle w:val="ListParagraph"/>
              <w:spacing w:after="0" w:line="240" w:lineRule="auto"/>
              <w:ind w:left="-108"/>
              <w:rPr>
                <w:rFonts w:cs="Arial"/>
                <w:lang w:eastAsia="en-GB"/>
              </w:rPr>
            </w:pPr>
            <w:r>
              <w:rPr>
                <w:rFonts w:cs="Arial"/>
              </w:rPr>
              <w:t>The meeting held in</w:t>
            </w:r>
            <w:r w:rsidR="000B64EB">
              <w:rPr>
                <w:rFonts w:cs="Arial"/>
              </w:rPr>
              <w:t xml:space="preserve"> February to discuss set</w:t>
            </w:r>
            <w:r>
              <w:rPr>
                <w:rFonts w:cs="Arial"/>
              </w:rPr>
              <w:t>ting</w:t>
            </w:r>
            <w:r w:rsidR="000B64EB">
              <w:rPr>
                <w:rFonts w:cs="Arial"/>
              </w:rPr>
              <w:t xml:space="preserve"> out a way forward was well attended.  A </w:t>
            </w:r>
            <w:r>
              <w:rPr>
                <w:rFonts w:cs="Arial"/>
              </w:rPr>
              <w:t xml:space="preserve">draft </w:t>
            </w:r>
            <w:r w:rsidR="000B64EB">
              <w:rPr>
                <w:rFonts w:cs="Arial"/>
              </w:rPr>
              <w:t>summary statement has been produced and will be issued.</w:t>
            </w:r>
          </w:p>
        </w:tc>
        <w:tc>
          <w:tcPr>
            <w:tcW w:w="993" w:type="dxa"/>
          </w:tcPr>
          <w:p w14:paraId="7C89594C" w14:textId="77777777" w:rsidR="00FA310C" w:rsidRPr="00371AF2" w:rsidRDefault="00FA310C" w:rsidP="00B475A0">
            <w:pPr>
              <w:spacing w:after="0" w:line="240" w:lineRule="auto"/>
              <w:rPr>
                <w:rFonts w:cs="Calibri"/>
                <w:lang w:eastAsia="en-GB"/>
              </w:rPr>
            </w:pPr>
          </w:p>
        </w:tc>
      </w:tr>
      <w:tr w:rsidR="00FA310C" w:rsidRPr="00371AF2" w14:paraId="7C895951" w14:textId="77777777" w:rsidTr="00B475A0">
        <w:tc>
          <w:tcPr>
            <w:tcW w:w="959" w:type="dxa"/>
            <w:gridSpan w:val="2"/>
          </w:tcPr>
          <w:p w14:paraId="7C89594E" w14:textId="77777777" w:rsidR="00FA310C" w:rsidRDefault="00FA310C" w:rsidP="00B475A0">
            <w:pPr>
              <w:spacing w:after="0" w:line="240" w:lineRule="auto"/>
              <w:rPr>
                <w:rFonts w:cs="Calibri"/>
                <w:lang w:eastAsia="en-GB"/>
              </w:rPr>
            </w:pPr>
          </w:p>
        </w:tc>
        <w:tc>
          <w:tcPr>
            <w:tcW w:w="7654" w:type="dxa"/>
          </w:tcPr>
          <w:p w14:paraId="7C89594F" w14:textId="77777777" w:rsidR="00FA310C" w:rsidRPr="00607DED" w:rsidRDefault="00FA310C" w:rsidP="00B475A0">
            <w:pPr>
              <w:pStyle w:val="ListParagraph"/>
              <w:spacing w:after="0" w:line="240" w:lineRule="auto"/>
              <w:ind w:left="-108"/>
              <w:rPr>
                <w:rFonts w:cs="Arial"/>
                <w:lang w:eastAsia="en-GB"/>
              </w:rPr>
            </w:pPr>
          </w:p>
        </w:tc>
        <w:tc>
          <w:tcPr>
            <w:tcW w:w="993" w:type="dxa"/>
          </w:tcPr>
          <w:p w14:paraId="7C895950" w14:textId="77777777" w:rsidR="00FA310C" w:rsidRPr="00371AF2" w:rsidRDefault="00FA310C" w:rsidP="00B475A0">
            <w:pPr>
              <w:spacing w:after="0" w:line="240" w:lineRule="auto"/>
              <w:rPr>
                <w:rFonts w:cs="Calibri"/>
                <w:lang w:eastAsia="en-GB"/>
              </w:rPr>
            </w:pPr>
          </w:p>
        </w:tc>
      </w:tr>
      <w:tr w:rsidR="00FA310C" w:rsidRPr="00371AF2" w14:paraId="7C895955" w14:textId="77777777" w:rsidTr="00B475A0">
        <w:tc>
          <w:tcPr>
            <w:tcW w:w="959" w:type="dxa"/>
            <w:gridSpan w:val="2"/>
          </w:tcPr>
          <w:p w14:paraId="7C895952" w14:textId="77777777" w:rsidR="00FA310C" w:rsidRDefault="000B64EB" w:rsidP="00B475A0">
            <w:pPr>
              <w:spacing w:after="0" w:line="240" w:lineRule="auto"/>
              <w:rPr>
                <w:rFonts w:cs="Calibri"/>
                <w:lang w:eastAsia="en-GB"/>
              </w:rPr>
            </w:pPr>
            <w:r>
              <w:rPr>
                <w:rFonts w:cs="Calibri"/>
                <w:lang w:eastAsia="en-GB"/>
              </w:rPr>
              <w:lastRenderedPageBreak/>
              <w:t>9.8</w:t>
            </w:r>
          </w:p>
        </w:tc>
        <w:tc>
          <w:tcPr>
            <w:tcW w:w="7654" w:type="dxa"/>
          </w:tcPr>
          <w:p w14:paraId="7C895953" w14:textId="77777777" w:rsidR="00FA310C" w:rsidRPr="00607DED" w:rsidRDefault="000B64EB" w:rsidP="000B64EB">
            <w:pPr>
              <w:tabs>
                <w:tab w:val="left" w:pos="567"/>
              </w:tabs>
              <w:spacing w:after="0" w:line="240" w:lineRule="auto"/>
              <w:ind w:hanging="109"/>
              <w:rPr>
                <w:rFonts w:cs="Arial"/>
                <w:lang w:eastAsia="en-GB"/>
              </w:rPr>
            </w:pPr>
            <w:r w:rsidRPr="000B64EB">
              <w:rPr>
                <w:rFonts w:cs="Arial"/>
                <w:b/>
              </w:rPr>
              <w:t>Trainees</w:t>
            </w:r>
          </w:p>
        </w:tc>
        <w:tc>
          <w:tcPr>
            <w:tcW w:w="993" w:type="dxa"/>
          </w:tcPr>
          <w:p w14:paraId="7C895954" w14:textId="77777777" w:rsidR="00FA310C" w:rsidRPr="00371AF2" w:rsidRDefault="00FA310C" w:rsidP="00B475A0">
            <w:pPr>
              <w:spacing w:after="0" w:line="240" w:lineRule="auto"/>
              <w:rPr>
                <w:rFonts w:cs="Calibri"/>
                <w:lang w:eastAsia="en-GB"/>
              </w:rPr>
            </w:pPr>
          </w:p>
        </w:tc>
      </w:tr>
      <w:tr w:rsidR="00FA310C" w:rsidRPr="00371AF2" w14:paraId="7C895959" w14:textId="77777777" w:rsidTr="00B475A0">
        <w:tc>
          <w:tcPr>
            <w:tcW w:w="959" w:type="dxa"/>
            <w:gridSpan w:val="2"/>
          </w:tcPr>
          <w:p w14:paraId="7C895956" w14:textId="77777777" w:rsidR="00FA310C" w:rsidRDefault="00FA310C" w:rsidP="00B475A0">
            <w:pPr>
              <w:spacing w:after="0" w:line="240" w:lineRule="auto"/>
              <w:rPr>
                <w:rFonts w:cs="Calibri"/>
                <w:lang w:eastAsia="en-GB"/>
              </w:rPr>
            </w:pPr>
          </w:p>
        </w:tc>
        <w:tc>
          <w:tcPr>
            <w:tcW w:w="7654" w:type="dxa"/>
          </w:tcPr>
          <w:p w14:paraId="7C895957" w14:textId="77777777" w:rsidR="00FA310C" w:rsidRPr="00607DED" w:rsidRDefault="000B64EB" w:rsidP="00B475A0">
            <w:pPr>
              <w:pStyle w:val="ListParagraph"/>
              <w:spacing w:after="0" w:line="240" w:lineRule="auto"/>
              <w:ind w:left="-108"/>
              <w:rPr>
                <w:rFonts w:cs="Arial"/>
                <w:lang w:eastAsia="en-GB"/>
              </w:rPr>
            </w:pPr>
            <w:r>
              <w:rPr>
                <w:rFonts w:cs="Arial"/>
                <w:lang w:eastAsia="en-GB"/>
              </w:rPr>
              <w:t>No update was received.</w:t>
            </w:r>
          </w:p>
        </w:tc>
        <w:tc>
          <w:tcPr>
            <w:tcW w:w="993" w:type="dxa"/>
          </w:tcPr>
          <w:p w14:paraId="7C895958" w14:textId="77777777" w:rsidR="00FA310C" w:rsidRPr="00371AF2" w:rsidRDefault="00FA310C" w:rsidP="00B475A0">
            <w:pPr>
              <w:spacing w:after="0" w:line="240" w:lineRule="auto"/>
              <w:rPr>
                <w:rFonts w:cs="Calibri"/>
                <w:lang w:eastAsia="en-GB"/>
              </w:rPr>
            </w:pPr>
          </w:p>
        </w:tc>
      </w:tr>
      <w:tr w:rsidR="000B64EB" w:rsidRPr="00371AF2" w14:paraId="7C89595D" w14:textId="77777777" w:rsidTr="00B475A0">
        <w:tc>
          <w:tcPr>
            <w:tcW w:w="959" w:type="dxa"/>
            <w:gridSpan w:val="2"/>
          </w:tcPr>
          <w:p w14:paraId="7C89595A" w14:textId="77777777" w:rsidR="000B64EB" w:rsidRDefault="000B64EB" w:rsidP="00B475A0">
            <w:pPr>
              <w:spacing w:after="0" w:line="240" w:lineRule="auto"/>
              <w:rPr>
                <w:rFonts w:cs="Calibri"/>
                <w:lang w:eastAsia="en-GB"/>
              </w:rPr>
            </w:pPr>
          </w:p>
        </w:tc>
        <w:tc>
          <w:tcPr>
            <w:tcW w:w="7654" w:type="dxa"/>
          </w:tcPr>
          <w:p w14:paraId="7C89595B" w14:textId="77777777" w:rsidR="000B64EB" w:rsidRDefault="000B64EB" w:rsidP="00B475A0">
            <w:pPr>
              <w:pStyle w:val="ListParagraph"/>
              <w:spacing w:after="0" w:line="240" w:lineRule="auto"/>
              <w:ind w:left="-108"/>
              <w:rPr>
                <w:rFonts w:cs="Arial"/>
                <w:lang w:eastAsia="en-GB"/>
              </w:rPr>
            </w:pPr>
          </w:p>
        </w:tc>
        <w:tc>
          <w:tcPr>
            <w:tcW w:w="993" w:type="dxa"/>
          </w:tcPr>
          <w:p w14:paraId="7C89595C" w14:textId="77777777" w:rsidR="000B64EB" w:rsidRPr="00371AF2" w:rsidRDefault="000B64EB" w:rsidP="00B475A0">
            <w:pPr>
              <w:spacing w:after="0" w:line="240" w:lineRule="auto"/>
              <w:rPr>
                <w:rFonts w:cs="Calibri"/>
                <w:lang w:eastAsia="en-GB"/>
              </w:rPr>
            </w:pPr>
          </w:p>
        </w:tc>
      </w:tr>
      <w:tr w:rsidR="000B64EB" w:rsidRPr="00371AF2" w14:paraId="7C895961" w14:textId="77777777" w:rsidTr="00B475A0">
        <w:tc>
          <w:tcPr>
            <w:tcW w:w="959" w:type="dxa"/>
            <w:gridSpan w:val="2"/>
          </w:tcPr>
          <w:p w14:paraId="7C89595E" w14:textId="77777777" w:rsidR="000B64EB" w:rsidRDefault="000B64EB" w:rsidP="00B475A0">
            <w:pPr>
              <w:spacing w:after="0" w:line="240" w:lineRule="auto"/>
              <w:rPr>
                <w:rFonts w:cs="Calibri"/>
                <w:lang w:eastAsia="en-GB"/>
              </w:rPr>
            </w:pPr>
            <w:r>
              <w:rPr>
                <w:rFonts w:cs="Calibri"/>
                <w:lang w:eastAsia="en-GB"/>
              </w:rPr>
              <w:t>9.9</w:t>
            </w:r>
          </w:p>
        </w:tc>
        <w:tc>
          <w:tcPr>
            <w:tcW w:w="7654" w:type="dxa"/>
          </w:tcPr>
          <w:p w14:paraId="7C89595F" w14:textId="77777777" w:rsidR="000B64EB" w:rsidRPr="000B64EB" w:rsidRDefault="000B64EB" w:rsidP="00B475A0">
            <w:pPr>
              <w:pStyle w:val="ListParagraph"/>
              <w:spacing w:after="0" w:line="240" w:lineRule="auto"/>
              <w:ind w:left="-108"/>
              <w:rPr>
                <w:rFonts w:cs="Arial"/>
                <w:b/>
                <w:lang w:eastAsia="en-GB"/>
              </w:rPr>
            </w:pPr>
            <w:r w:rsidRPr="000B64EB">
              <w:rPr>
                <w:rFonts w:cs="Arial"/>
                <w:b/>
              </w:rPr>
              <w:t>JCST</w:t>
            </w:r>
          </w:p>
        </w:tc>
        <w:tc>
          <w:tcPr>
            <w:tcW w:w="993" w:type="dxa"/>
          </w:tcPr>
          <w:p w14:paraId="7C895960" w14:textId="77777777" w:rsidR="000B64EB" w:rsidRPr="00371AF2" w:rsidRDefault="000B64EB" w:rsidP="00B475A0">
            <w:pPr>
              <w:spacing w:after="0" w:line="240" w:lineRule="auto"/>
              <w:rPr>
                <w:rFonts w:cs="Calibri"/>
                <w:lang w:eastAsia="en-GB"/>
              </w:rPr>
            </w:pPr>
          </w:p>
        </w:tc>
      </w:tr>
      <w:tr w:rsidR="000B64EB" w:rsidRPr="00371AF2" w14:paraId="7C895965" w14:textId="77777777" w:rsidTr="00B475A0">
        <w:tc>
          <w:tcPr>
            <w:tcW w:w="959" w:type="dxa"/>
            <w:gridSpan w:val="2"/>
          </w:tcPr>
          <w:p w14:paraId="7C895962" w14:textId="77777777" w:rsidR="000B64EB" w:rsidRDefault="000B64EB" w:rsidP="00B475A0">
            <w:pPr>
              <w:spacing w:after="0" w:line="240" w:lineRule="auto"/>
              <w:rPr>
                <w:rFonts w:cs="Calibri"/>
                <w:lang w:eastAsia="en-GB"/>
              </w:rPr>
            </w:pPr>
          </w:p>
        </w:tc>
        <w:tc>
          <w:tcPr>
            <w:tcW w:w="7654" w:type="dxa"/>
          </w:tcPr>
          <w:p w14:paraId="7C895963" w14:textId="77777777" w:rsidR="000B64EB" w:rsidRDefault="00F07837" w:rsidP="00550343">
            <w:pPr>
              <w:pStyle w:val="ListParagraph"/>
              <w:spacing w:after="0" w:line="240" w:lineRule="auto"/>
              <w:ind w:left="-108"/>
              <w:rPr>
                <w:rFonts w:cs="Arial"/>
                <w:lang w:eastAsia="en-GB"/>
              </w:rPr>
            </w:pPr>
            <w:r>
              <w:rPr>
                <w:rFonts w:cs="Arial"/>
                <w:lang w:eastAsia="en-GB"/>
              </w:rPr>
              <w:t xml:space="preserve">The JCST January newsletter was received for information.  </w:t>
            </w:r>
            <w:r w:rsidR="00550343">
              <w:rPr>
                <w:rFonts w:cs="Arial"/>
                <w:lang w:eastAsia="en-GB"/>
              </w:rPr>
              <w:t>One priority recorded was to ensure all were supported and participating in RoT.  ISCP 10 was awaited and more information will follow.</w:t>
            </w:r>
          </w:p>
        </w:tc>
        <w:tc>
          <w:tcPr>
            <w:tcW w:w="993" w:type="dxa"/>
          </w:tcPr>
          <w:p w14:paraId="7C895964" w14:textId="77777777" w:rsidR="000B64EB" w:rsidRPr="00371AF2" w:rsidRDefault="000B64EB" w:rsidP="00B475A0">
            <w:pPr>
              <w:spacing w:after="0" w:line="240" w:lineRule="auto"/>
              <w:rPr>
                <w:rFonts w:cs="Calibri"/>
                <w:lang w:eastAsia="en-GB"/>
              </w:rPr>
            </w:pPr>
          </w:p>
        </w:tc>
      </w:tr>
      <w:tr w:rsidR="000B64EB" w:rsidRPr="00371AF2" w14:paraId="7C895969" w14:textId="77777777" w:rsidTr="00B475A0">
        <w:tc>
          <w:tcPr>
            <w:tcW w:w="959" w:type="dxa"/>
            <w:gridSpan w:val="2"/>
          </w:tcPr>
          <w:p w14:paraId="7C895966" w14:textId="77777777" w:rsidR="000B64EB" w:rsidRDefault="000B64EB" w:rsidP="00B475A0">
            <w:pPr>
              <w:spacing w:after="0" w:line="240" w:lineRule="auto"/>
              <w:rPr>
                <w:rFonts w:cs="Calibri"/>
                <w:lang w:eastAsia="en-GB"/>
              </w:rPr>
            </w:pPr>
          </w:p>
        </w:tc>
        <w:tc>
          <w:tcPr>
            <w:tcW w:w="7654" w:type="dxa"/>
          </w:tcPr>
          <w:p w14:paraId="7C895967" w14:textId="77777777" w:rsidR="000B64EB" w:rsidRDefault="000B64EB" w:rsidP="00B475A0">
            <w:pPr>
              <w:pStyle w:val="ListParagraph"/>
              <w:spacing w:after="0" w:line="240" w:lineRule="auto"/>
              <w:ind w:left="-108"/>
              <w:rPr>
                <w:rFonts w:cs="Arial"/>
                <w:lang w:eastAsia="en-GB"/>
              </w:rPr>
            </w:pPr>
          </w:p>
        </w:tc>
        <w:tc>
          <w:tcPr>
            <w:tcW w:w="993" w:type="dxa"/>
          </w:tcPr>
          <w:p w14:paraId="7C895968" w14:textId="77777777" w:rsidR="000B64EB" w:rsidRPr="00371AF2" w:rsidRDefault="000B64EB" w:rsidP="00B475A0">
            <w:pPr>
              <w:spacing w:after="0" w:line="240" w:lineRule="auto"/>
              <w:rPr>
                <w:rFonts w:cs="Calibri"/>
                <w:lang w:eastAsia="en-GB"/>
              </w:rPr>
            </w:pPr>
          </w:p>
        </w:tc>
      </w:tr>
      <w:tr w:rsidR="000B64EB" w:rsidRPr="00371AF2" w14:paraId="7C89596D" w14:textId="77777777" w:rsidTr="00B475A0">
        <w:tc>
          <w:tcPr>
            <w:tcW w:w="959" w:type="dxa"/>
            <w:gridSpan w:val="2"/>
          </w:tcPr>
          <w:p w14:paraId="7C89596A" w14:textId="77777777" w:rsidR="000B64EB" w:rsidRDefault="00550343" w:rsidP="00B475A0">
            <w:pPr>
              <w:spacing w:after="0" w:line="240" w:lineRule="auto"/>
              <w:rPr>
                <w:rFonts w:cs="Calibri"/>
                <w:lang w:eastAsia="en-GB"/>
              </w:rPr>
            </w:pPr>
            <w:r>
              <w:rPr>
                <w:rFonts w:cs="Calibri"/>
                <w:lang w:eastAsia="en-GB"/>
              </w:rPr>
              <w:t>9.10</w:t>
            </w:r>
          </w:p>
        </w:tc>
        <w:tc>
          <w:tcPr>
            <w:tcW w:w="7654" w:type="dxa"/>
          </w:tcPr>
          <w:p w14:paraId="7C89596B" w14:textId="77777777" w:rsidR="000B64EB" w:rsidRPr="00550343" w:rsidRDefault="00550343" w:rsidP="00B475A0">
            <w:pPr>
              <w:pStyle w:val="ListParagraph"/>
              <w:spacing w:after="0" w:line="240" w:lineRule="auto"/>
              <w:ind w:left="-108"/>
              <w:rPr>
                <w:rFonts w:cs="Arial"/>
                <w:b/>
                <w:lang w:eastAsia="en-GB"/>
              </w:rPr>
            </w:pPr>
            <w:r w:rsidRPr="00550343">
              <w:rPr>
                <w:rFonts w:cs="Arial"/>
                <w:b/>
              </w:rPr>
              <w:t>CoPSS</w:t>
            </w:r>
          </w:p>
        </w:tc>
        <w:tc>
          <w:tcPr>
            <w:tcW w:w="993" w:type="dxa"/>
          </w:tcPr>
          <w:p w14:paraId="7C89596C" w14:textId="77777777" w:rsidR="000B64EB" w:rsidRPr="00371AF2" w:rsidRDefault="000B64EB" w:rsidP="00B475A0">
            <w:pPr>
              <w:spacing w:after="0" w:line="240" w:lineRule="auto"/>
              <w:rPr>
                <w:rFonts w:cs="Calibri"/>
                <w:lang w:eastAsia="en-GB"/>
              </w:rPr>
            </w:pPr>
          </w:p>
        </w:tc>
      </w:tr>
      <w:tr w:rsidR="000B64EB" w:rsidRPr="00371AF2" w14:paraId="7C895971" w14:textId="77777777" w:rsidTr="00B475A0">
        <w:tc>
          <w:tcPr>
            <w:tcW w:w="959" w:type="dxa"/>
            <w:gridSpan w:val="2"/>
          </w:tcPr>
          <w:p w14:paraId="7C89596E" w14:textId="77777777" w:rsidR="000B64EB" w:rsidRDefault="000B64EB" w:rsidP="00B475A0">
            <w:pPr>
              <w:spacing w:after="0" w:line="240" w:lineRule="auto"/>
              <w:rPr>
                <w:rFonts w:cs="Calibri"/>
                <w:lang w:eastAsia="en-GB"/>
              </w:rPr>
            </w:pPr>
          </w:p>
        </w:tc>
        <w:tc>
          <w:tcPr>
            <w:tcW w:w="7654" w:type="dxa"/>
          </w:tcPr>
          <w:p w14:paraId="7C89596F" w14:textId="77777777" w:rsidR="000B64EB" w:rsidRDefault="00550343" w:rsidP="00B475A0">
            <w:pPr>
              <w:pStyle w:val="ListParagraph"/>
              <w:spacing w:after="0" w:line="240" w:lineRule="auto"/>
              <w:ind w:left="-108"/>
              <w:rPr>
                <w:rFonts w:cs="Arial"/>
                <w:lang w:eastAsia="en-GB"/>
              </w:rPr>
            </w:pPr>
            <w:r>
              <w:rPr>
                <w:rFonts w:cs="Arial"/>
                <w:lang w:eastAsia="en-GB"/>
              </w:rPr>
              <w:t>Noted:  the group will meet in 4 weeks’ time.</w:t>
            </w:r>
          </w:p>
        </w:tc>
        <w:tc>
          <w:tcPr>
            <w:tcW w:w="993" w:type="dxa"/>
          </w:tcPr>
          <w:p w14:paraId="7C895970" w14:textId="77777777" w:rsidR="000B64EB" w:rsidRPr="00371AF2" w:rsidRDefault="000B64EB" w:rsidP="00B475A0">
            <w:pPr>
              <w:spacing w:after="0" w:line="240" w:lineRule="auto"/>
              <w:rPr>
                <w:rFonts w:cs="Calibri"/>
                <w:lang w:eastAsia="en-GB"/>
              </w:rPr>
            </w:pPr>
          </w:p>
        </w:tc>
      </w:tr>
      <w:tr w:rsidR="000B64EB" w:rsidRPr="00371AF2" w14:paraId="7C895975" w14:textId="77777777" w:rsidTr="00B475A0">
        <w:tc>
          <w:tcPr>
            <w:tcW w:w="959" w:type="dxa"/>
            <w:gridSpan w:val="2"/>
          </w:tcPr>
          <w:p w14:paraId="7C895972" w14:textId="77777777" w:rsidR="000B64EB" w:rsidRDefault="000B64EB" w:rsidP="00B475A0">
            <w:pPr>
              <w:spacing w:after="0" w:line="240" w:lineRule="auto"/>
              <w:rPr>
                <w:rFonts w:cs="Calibri"/>
                <w:lang w:eastAsia="en-GB"/>
              </w:rPr>
            </w:pPr>
          </w:p>
        </w:tc>
        <w:tc>
          <w:tcPr>
            <w:tcW w:w="7654" w:type="dxa"/>
          </w:tcPr>
          <w:p w14:paraId="7C895973" w14:textId="77777777" w:rsidR="000B64EB" w:rsidRDefault="000B64EB" w:rsidP="00B475A0">
            <w:pPr>
              <w:pStyle w:val="ListParagraph"/>
              <w:spacing w:after="0" w:line="240" w:lineRule="auto"/>
              <w:ind w:left="-108"/>
              <w:rPr>
                <w:rFonts w:cs="Arial"/>
                <w:lang w:eastAsia="en-GB"/>
              </w:rPr>
            </w:pPr>
          </w:p>
        </w:tc>
        <w:tc>
          <w:tcPr>
            <w:tcW w:w="993" w:type="dxa"/>
          </w:tcPr>
          <w:p w14:paraId="7C895974" w14:textId="77777777" w:rsidR="000B64EB" w:rsidRPr="00371AF2" w:rsidRDefault="000B64EB" w:rsidP="00B475A0">
            <w:pPr>
              <w:spacing w:after="0" w:line="240" w:lineRule="auto"/>
              <w:rPr>
                <w:rFonts w:cs="Calibri"/>
                <w:lang w:eastAsia="en-GB"/>
              </w:rPr>
            </w:pPr>
          </w:p>
        </w:tc>
      </w:tr>
      <w:tr w:rsidR="000B64EB" w:rsidRPr="00371AF2" w14:paraId="7C895979" w14:textId="77777777" w:rsidTr="00B475A0">
        <w:tc>
          <w:tcPr>
            <w:tcW w:w="959" w:type="dxa"/>
            <w:gridSpan w:val="2"/>
          </w:tcPr>
          <w:p w14:paraId="7C895976" w14:textId="77777777" w:rsidR="000B64EB" w:rsidRDefault="00550343" w:rsidP="00B475A0">
            <w:pPr>
              <w:spacing w:after="0" w:line="240" w:lineRule="auto"/>
              <w:rPr>
                <w:rFonts w:cs="Calibri"/>
                <w:lang w:eastAsia="en-GB"/>
              </w:rPr>
            </w:pPr>
            <w:r>
              <w:rPr>
                <w:rFonts w:cs="Calibri"/>
                <w:lang w:eastAsia="en-GB"/>
              </w:rPr>
              <w:t>9.11</w:t>
            </w:r>
          </w:p>
        </w:tc>
        <w:tc>
          <w:tcPr>
            <w:tcW w:w="7654" w:type="dxa"/>
          </w:tcPr>
          <w:p w14:paraId="7C895977" w14:textId="77777777" w:rsidR="000B64EB" w:rsidRPr="00550343" w:rsidRDefault="00550343" w:rsidP="00550343">
            <w:pPr>
              <w:tabs>
                <w:tab w:val="left" w:pos="567"/>
              </w:tabs>
              <w:spacing w:after="0" w:line="240" w:lineRule="auto"/>
              <w:ind w:hanging="109"/>
              <w:rPr>
                <w:rFonts w:cs="Arial"/>
                <w:b/>
                <w:lang w:eastAsia="en-GB"/>
              </w:rPr>
            </w:pPr>
            <w:r w:rsidRPr="00550343">
              <w:rPr>
                <w:rFonts w:cs="Arial"/>
                <w:b/>
              </w:rPr>
              <w:t>SCCCSS</w:t>
            </w:r>
          </w:p>
        </w:tc>
        <w:tc>
          <w:tcPr>
            <w:tcW w:w="993" w:type="dxa"/>
          </w:tcPr>
          <w:p w14:paraId="7C895978" w14:textId="77777777" w:rsidR="000B64EB" w:rsidRPr="00371AF2" w:rsidRDefault="000B64EB" w:rsidP="00B475A0">
            <w:pPr>
              <w:spacing w:after="0" w:line="240" w:lineRule="auto"/>
              <w:rPr>
                <w:rFonts w:cs="Calibri"/>
                <w:lang w:eastAsia="en-GB"/>
              </w:rPr>
            </w:pPr>
          </w:p>
        </w:tc>
      </w:tr>
      <w:tr w:rsidR="000B64EB" w:rsidRPr="00371AF2" w14:paraId="7C89597D" w14:textId="77777777" w:rsidTr="00B475A0">
        <w:tc>
          <w:tcPr>
            <w:tcW w:w="959" w:type="dxa"/>
            <w:gridSpan w:val="2"/>
          </w:tcPr>
          <w:p w14:paraId="7C89597A" w14:textId="77777777" w:rsidR="000B64EB" w:rsidRDefault="000B64EB" w:rsidP="00B475A0">
            <w:pPr>
              <w:spacing w:after="0" w:line="240" w:lineRule="auto"/>
              <w:rPr>
                <w:rFonts w:cs="Calibri"/>
                <w:lang w:eastAsia="en-GB"/>
              </w:rPr>
            </w:pPr>
          </w:p>
        </w:tc>
        <w:tc>
          <w:tcPr>
            <w:tcW w:w="7654" w:type="dxa"/>
          </w:tcPr>
          <w:p w14:paraId="7C89597B" w14:textId="77777777" w:rsidR="000B64EB" w:rsidRDefault="00550343" w:rsidP="00B475A0">
            <w:pPr>
              <w:pStyle w:val="ListParagraph"/>
              <w:spacing w:after="0" w:line="240" w:lineRule="auto"/>
              <w:ind w:left="-108"/>
              <w:rPr>
                <w:rFonts w:cs="Arial"/>
                <w:lang w:eastAsia="en-GB"/>
              </w:rPr>
            </w:pPr>
            <w:r>
              <w:rPr>
                <w:rFonts w:cs="Arial"/>
                <w:lang w:eastAsia="en-GB"/>
              </w:rPr>
              <w:t>No update was received.</w:t>
            </w:r>
          </w:p>
        </w:tc>
        <w:tc>
          <w:tcPr>
            <w:tcW w:w="993" w:type="dxa"/>
          </w:tcPr>
          <w:p w14:paraId="7C89597C" w14:textId="77777777" w:rsidR="000B64EB" w:rsidRPr="00371AF2" w:rsidRDefault="000B64EB" w:rsidP="00B475A0">
            <w:pPr>
              <w:spacing w:after="0" w:line="240" w:lineRule="auto"/>
              <w:rPr>
                <w:rFonts w:cs="Calibri"/>
                <w:lang w:eastAsia="en-GB"/>
              </w:rPr>
            </w:pPr>
          </w:p>
        </w:tc>
      </w:tr>
      <w:tr w:rsidR="000B64EB" w:rsidRPr="00371AF2" w14:paraId="7C895981" w14:textId="77777777" w:rsidTr="00B475A0">
        <w:tc>
          <w:tcPr>
            <w:tcW w:w="959" w:type="dxa"/>
            <w:gridSpan w:val="2"/>
          </w:tcPr>
          <w:p w14:paraId="7C89597E" w14:textId="77777777" w:rsidR="000B64EB" w:rsidRDefault="000B64EB" w:rsidP="00B475A0">
            <w:pPr>
              <w:spacing w:after="0" w:line="240" w:lineRule="auto"/>
              <w:rPr>
                <w:rFonts w:cs="Calibri"/>
                <w:lang w:eastAsia="en-GB"/>
              </w:rPr>
            </w:pPr>
          </w:p>
        </w:tc>
        <w:tc>
          <w:tcPr>
            <w:tcW w:w="7654" w:type="dxa"/>
          </w:tcPr>
          <w:p w14:paraId="7C89597F" w14:textId="77777777" w:rsidR="000B64EB" w:rsidRDefault="000B64EB" w:rsidP="00B475A0">
            <w:pPr>
              <w:pStyle w:val="ListParagraph"/>
              <w:spacing w:after="0" w:line="240" w:lineRule="auto"/>
              <w:ind w:left="-108"/>
              <w:rPr>
                <w:rFonts w:cs="Arial"/>
                <w:lang w:eastAsia="en-GB"/>
              </w:rPr>
            </w:pPr>
          </w:p>
        </w:tc>
        <w:tc>
          <w:tcPr>
            <w:tcW w:w="993" w:type="dxa"/>
          </w:tcPr>
          <w:p w14:paraId="7C895980" w14:textId="77777777" w:rsidR="000B64EB" w:rsidRPr="00371AF2" w:rsidRDefault="000B64EB" w:rsidP="00B475A0">
            <w:pPr>
              <w:spacing w:after="0" w:line="240" w:lineRule="auto"/>
              <w:rPr>
                <w:rFonts w:cs="Calibri"/>
                <w:lang w:eastAsia="en-GB"/>
              </w:rPr>
            </w:pPr>
          </w:p>
        </w:tc>
      </w:tr>
      <w:tr w:rsidR="000B64EB" w:rsidRPr="00371AF2" w14:paraId="7C895985" w14:textId="77777777" w:rsidTr="00B475A0">
        <w:tc>
          <w:tcPr>
            <w:tcW w:w="959" w:type="dxa"/>
            <w:gridSpan w:val="2"/>
          </w:tcPr>
          <w:p w14:paraId="7C895982" w14:textId="77777777" w:rsidR="000B64EB" w:rsidRDefault="00550343" w:rsidP="00B475A0">
            <w:pPr>
              <w:spacing w:after="0" w:line="240" w:lineRule="auto"/>
              <w:rPr>
                <w:rFonts w:cs="Calibri"/>
                <w:lang w:eastAsia="en-GB"/>
              </w:rPr>
            </w:pPr>
            <w:r>
              <w:rPr>
                <w:rFonts w:cs="Calibri"/>
                <w:lang w:eastAsia="en-GB"/>
              </w:rPr>
              <w:t>10.</w:t>
            </w:r>
          </w:p>
        </w:tc>
        <w:tc>
          <w:tcPr>
            <w:tcW w:w="7654" w:type="dxa"/>
          </w:tcPr>
          <w:p w14:paraId="7C895983" w14:textId="77777777" w:rsidR="000B64EB" w:rsidRPr="00550343" w:rsidRDefault="00550343" w:rsidP="00B475A0">
            <w:pPr>
              <w:pStyle w:val="ListParagraph"/>
              <w:spacing w:after="0" w:line="240" w:lineRule="auto"/>
              <w:ind w:left="-108"/>
              <w:rPr>
                <w:rFonts w:cs="Arial"/>
                <w:b/>
                <w:lang w:eastAsia="en-GB"/>
              </w:rPr>
            </w:pPr>
            <w:r w:rsidRPr="00550343">
              <w:rPr>
                <w:rFonts w:cs="Arial"/>
                <w:b/>
                <w:lang w:eastAsia="en-GB"/>
              </w:rPr>
              <w:t>AOCB</w:t>
            </w:r>
          </w:p>
        </w:tc>
        <w:tc>
          <w:tcPr>
            <w:tcW w:w="993" w:type="dxa"/>
          </w:tcPr>
          <w:p w14:paraId="7C895984" w14:textId="77777777" w:rsidR="000B64EB" w:rsidRPr="00371AF2" w:rsidRDefault="000B64EB" w:rsidP="00B475A0">
            <w:pPr>
              <w:spacing w:after="0" w:line="240" w:lineRule="auto"/>
              <w:rPr>
                <w:rFonts w:cs="Calibri"/>
                <w:lang w:eastAsia="en-GB"/>
              </w:rPr>
            </w:pPr>
          </w:p>
        </w:tc>
      </w:tr>
      <w:tr w:rsidR="000B64EB" w:rsidRPr="00371AF2" w14:paraId="7C895989" w14:textId="77777777" w:rsidTr="00B475A0">
        <w:tc>
          <w:tcPr>
            <w:tcW w:w="959" w:type="dxa"/>
            <w:gridSpan w:val="2"/>
          </w:tcPr>
          <w:p w14:paraId="7C895986" w14:textId="77777777" w:rsidR="000B64EB" w:rsidRDefault="00550343" w:rsidP="00B475A0">
            <w:pPr>
              <w:spacing w:after="0" w:line="240" w:lineRule="auto"/>
              <w:rPr>
                <w:rFonts w:cs="Calibri"/>
                <w:lang w:eastAsia="en-GB"/>
              </w:rPr>
            </w:pPr>
            <w:r>
              <w:rPr>
                <w:rFonts w:cs="Calibri"/>
                <w:lang w:eastAsia="en-GB"/>
              </w:rPr>
              <w:t>10.1</w:t>
            </w:r>
          </w:p>
        </w:tc>
        <w:tc>
          <w:tcPr>
            <w:tcW w:w="7654" w:type="dxa"/>
          </w:tcPr>
          <w:p w14:paraId="7C895987" w14:textId="77777777" w:rsidR="000B64EB" w:rsidRPr="00D93834" w:rsidRDefault="00550343" w:rsidP="00B475A0">
            <w:pPr>
              <w:pStyle w:val="ListParagraph"/>
              <w:spacing w:after="0" w:line="240" w:lineRule="auto"/>
              <w:ind w:left="-108"/>
              <w:rPr>
                <w:rFonts w:cs="Arial"/>
                <w:b/>
                <w:lang w:eastAsia="en-GB"/>
              </w:rPr>
            </w:pPr>
            <w:r w:rsidRPr="00D93834">
              <w:rPr>
                <w:rFonts w:cs="Arial"/>
                <w:b/>
                <w:lang w:eastAsia="en-GB"/>
              </w:rPr>
              <w:t>CT2 trainees and Outcome 3</w:t>
            </w:r>
          </w:p>
        </w:tc>
        <w:tc>
          <w:tcPr>
            <w:tcW w:w="993" w:type="dxa"/>
          </w:tcPr>
          <w:p w14:paraId="7C895988" w14:textId="77777777" w:rsidR="000B64EB" w:rsidRPr="00371AF2" w:rsidRDefault="000B64EB" w:rsidP="00B475A0">
            <w:pPr>
              <w:spacing w:after="0" w:line="240" w:lineRule="auto"/>
              <w:rPr>
                <w:rFonts w:cs="Calibri"/>
                <w:lang w:eastAsia="en-GB"/>
              </w:rPr>
            </w:pPr>
          </w:p>
        </w:tc>
      </w:tr>
      <w:tr w:rsidR="00550343" w:rsidRPr="00371AF2" w14:paraId="7C89598E" w14:textId="77777777" w:rsidTr="00B475A0">
        <w:tc>
          <w:tcPr>
            <w:tcW w:w="959" w:type="dxa"/>
            <w:gridSpan w:val="2"/>
          </w:tcPr>
          <w:p w14:paraId="7C89598A" w14:textId="77777777" w:rsidR="00550343" w:rsidRDefault="00550343" w:rsidP="00B475A0">
            <w:pPr>
              <w:spacing w:after="0" w:line="240" w:lineRule="auto"/>
              <w:rPr>
                <w:rFonts w:cs="Calibri"/>
                <w:lang w:eastAsia="en-GB"/>
              </w:rPr>
            </w:pPr>
          </w:p>
        </w:tc>
        <w:tc>
          <w:tcPr>
            <w:tcW w:w="7654" w:type="dxa"/>
          </w:tcPr>
          <w:p w14:paraId="7C89598B" w14:textId="77777777" w:rsidR="00550343" w:rsidRDefault="00D93834" w:rsidP="00B475A0">
            <w:pPr>
              <w:pStyle w:val="ListParagraph"/>
              <w:spacing w:after="0" w:line="240" w:lineRule="auto"/>
              <w:ind w:left="-108"/>
              <w:rPr>
                <w:rFonts w:cs="Arial"/>
                <w:lang w:eastAsia="en-GB"/>
              </w:rPr>
            </w:pPr>
            <w:r>
              <w:rPr>
                <w:rFonts w:cs="Arial"/>
                <w:lang w:eastAsia="en-GB"/>
              </w:rPr>
              <w:t xml:space="preserve">JA asked </w:t>
            </w:r>
            <w:r w:rsidR="00257BCC">
              <w:rPr>
                <w:rFonts w:cs="Arial"/>
                <w:lang w:eastAsia="en-GB"/>
              </w:rPr>
              <w:t xml:space="preserve">if </w:t>
            </w:r>
            <w:r w:rsidR="003162AD">
              <w:rPr>
                <w:rFonts w:cs="Arial"/>
                <w:lang w:eastAsia="en-GB"/>
              </w:rPr>
              <w:t>it would be possible</w:t>
            </w:r>
            <w:r w:rsidR="00257BCC">
              <w:rPr>
                <w:rFonts w:cs="Arial"/>
                <w:lang w:eastAsia="en-GB"/>
              </w:rPr>
              <w:t xml:space="preserve"> to </w:t>
            </w:r>
            <w:r w:rsidR="003162AD">
              <w:rPr>
                <w:rFonts w:cs="Arial"/>
                <w:lang w:eastAsia="en-GB"/>
              </w:rPr>
              <w:t>obtain additional</w:t>
            </w:r>
            <w:r w:rsidR="00257BCC">
              <w:rPr>
                <w:rFonts w:cs="Arial"/>
                <w:lang w:eastAsia="en-GB"/>
              </w:rPr>
              <w:t xml:space="preserve"> funding from </w:t>
            </w:r>
            <w:r w:rsidR="003162AD">
              <w:rPr>
                <w:rFonts w:cs="Arial"/>
                <w:lang w:eastAsia="en-GB"/>
              </w:rPr>
              <w:t>NES</w:t>
            </w:r>
            <w:r w:rsidR="00257BCC">
              <w:rPr>
                <w:rFonts w:cs="Arial"/>
                <w:lang w:eastAsia="en-GB"/>
              </w:rPr>
              <w:t xml:space="preserve"> in the event </w:t>
            </w:r>
            <w:r w:rsidR="003162AD">
              <w:rPr>
                <w:rFonts w:cs="Arial"/>
                <w:lang w:eastAsia="en-GB"/>
              </w:rPr>
              <w:t xml:space="preserve">that </w:t>
            </w:r>
            <w:r w:rsidR="00257BCC">
              <w:rPr>
                <w:rFonts w:cs="Arial"/>
                <w:lang w:eastAsia="en-GB"/>
              </w:rPr>
              <w:t xml:space="preserve">there were more Outcome 3s </w:t>
            </w:r>
            <w:r>
              <w:rPr>
                <w:rFonts w:cs="Arial"/>
                <w:lang w:eastAsia="en-GB"/>
              </w:rPr>
              <w:t xml:space="preserve">than </w:t>
            </w:r>
            <w:r w:rsidR="00257BCC">
              <w:rPr>
                <w:rFonts w:cs="Arial"/>
                <w:lang w:eastAsia="en-GB"/>
              </w:rPr>
              <w:t>c</w:t>
            </w:r>
            <w:r>
              <w:rPr>
                <w:rFonts w:cs="Arial"/>
                <w:lang w:eastAsia="en-GB"/>
              </w:rPr>
              <w:t xml:space="preserve">ould be covered by available salaries.  WR said they were </w:t>
            </w:r>
            <w:r w:rsidR="00257BCC">
              <w:rPr>
                <w:rFonts w:cs="Arial"/>
                <w:lang w:eastAsia="en-GB"/>
              </w:rPr>
              <w:t>considering</w:t>
            </w:r>
            <w:r>
              <w:rPr>
                <w:rFonts w:cs="Arial"/>
                <w:lang w:eastAsia="en-GB"/>
              </w:rPr>
              <w:t xml:space="preserve"> scope for flexibility</w:t>
            </w:r>
            <w:r w:rsidR="003162AD">
              <w:rPr>
                <w:rFonts w:cs="Arial"/>
                <w:lang w:eastAsia="en-GB"/>
              </w:rPr>
              <w:t xml:space="preserve"> but that </w:t>
            </w:r>
            <w:r>
              <w:rPr>
                <w:rFonts w:cs="Arial"/>
                <w:lang w:eastAsia="en-GB"/>
              </w:rPr>
              <w:t>Scotla</w:t>
            </w:r>
            <w:r w:rsidR="00257BCC">
              <w:rPr>
                <w:rFonts w:cs="Arial"/>
                <w:lang w:eastAsia="en-GB"/>
              </w:rPr>
              <w:t>nd was not an outlier in the UK.</w:t>
            </w:r>
          </w:p>
          <w:p w14:paraId="7C89598C" w14:textId="77777777" w:rsidR="00257BCC" w:rsidRDefault="00257BCC" w:rsidP="00B475A0">
            <w:pPr>
              <w:pStyle w:val="ListParagraph"/>
              <w:spacing w:after="0" w:line="240" w:lineRule="auto"/>
              <w:ind w:left="-108"/>
              <w:rPr>
                <w:rFonts w:cs="Arial"/>
                <w:lang w:eastAsia="en-GB"/>
              </w:rPr>
            </w:pPr>
          </w:p>
        </w:tc>
        <w:tc>
          <w:tcPr>
            <w:tcW w:w="993" w:type="dxa"/>
          </w:tcPr>
          <w:p w14:paraId="7C89598D" w14:textId="77777777" w:rsidR="00550343" w:rsidRPr="00371AF2" w:rsidRDefault="00550343" w:rsidP="00B475A0">
            <w:pPr>
              <w:spacing w:after="0" w:line="240" w:lineRule="auto"/>
              <w:rPr>
                <w:rFonts w:cs="Calibri"/>
                <w:lang w:eastAsia="en-GB"/>
              </w:rPr>
            </w:pPr>
          </w:p>
        </w:tc>
      </w:tr>
      <w:tr w:rsidR="00550343" w:rsidRPr="00371AF2" w14:paraId="7C895992" w14:textId="77777777" w:rsidTr="00B475A0">
        <w:tc>
          <w:tcPr>
            <w:tcW w:w="959" w:type="dxa"/>
            <w:gridSpan w:val="2"/>
          </w:tcPr>
          <w:p w14:paraId="7C89598F" w14:textId="77777777" w:rsidR="00550343" w:rsidRDefault="00D93834" w:rsidP="00B475A0">
            <w:pPr>
              <w:spacing w:after="0" w:line="240" w:lineRule="auto"/>
              <w:rPr>
                <w:rFonts w:cs="Calibri"/>
                <w:lang w:eastAsia="en-GB"/>
              </w:rPr>
            </w:pPr>
            <w:r>
              <w:rPr>
                <w:rFonts w:cs="Calibri"/>
                <w:lang w:eastAsia="en-GB"/>
              </w:rPr>
              <w:t>10.2</w:t>
            </w:r>
          </w:p>
        </w:tc>
        <w:tc>
          <w:tcPr>
            <w:tcW w:w="7654" w:type="dxa"/>
          </w:tcPr>
          <w:p w14:paraId="7C895990" w14:textId="77777777" w:rsidR="00550343" w:rsidRPr="00D93834" w:rsidRDefault="00D93834" w:rsidP="00B475A0">
            <w:pPr>
              <w:pStyle w:val="ListParagraph"/>
              <w:spacing w:after="0" w:line="240" w:lineRule="auto"/>
              <w:ind w:left="-108"/>
              <w:rPr>
                <w:rFonts w:cs="Arial"/>
                <w:b/>
                <w:lang w:eastAsia="en-GB"/>
              </w:rPr>
            </w:pPr>
            <w:r w:rsidRPr="00D93834">
              <w:rPr>
                <w:rFonts w:cs="Arial"/>
                <w:b/>
                <w:lang w:eastAsia="en-GB"/>
              </w:rPr>
              <w:t>Silver Scalpel Award</w:t>
            </w:r>
          </w:p>
        </w:tc>
        <w:tc>
          <w:tcPr>
            <w:tcW w:w="993" w:type="dxa"/>
          </w:tcPr>
          <w:p w14:paraId="7C895991" w14:textId="77777777" w:rsidR="00550343" w:rsidRPr="00371AF2" w:rsidRDefault="00550343" w:rsidP="00B475A0">
            <w:pPr>
              <w:spacing w:after="0" w:line="240" w:lineRule="auto"/>
              <w:rPr>
                <w:rFonts w:cs="Calibri"/>
                <w:lang w:eastAsia="en-GB"/>
              </w:rPr>
            </w:pPr>
          </w:p>
        </w:tc>
      </w:tr>
      <w:tr w:rsidR="00550343" w:rsidRPr="00371AF2" w14:paraId="7C895996" w14:textId="77777777" w:rsidTr="00B475A0">
        <w:tc>
          <w:tcPr>
            <w:tcW w:w="959" w:type="dxa"/>
            <w:gridSpan w:val="2"/>
          </w:tcPr>
          <w:p w14:paraId="7C895993" w14:textId="77777777" w:rsidR="00550343" w:rsidRDefault="00550343" w:rsidP="00B475A0">
            <w:pPr>
              <w:spacing w:after="0" w:line="240" w:lineRule="auto"/>
              <w:rPr>
                <w:rFonts w:cs="Calibri"/>
                <w:lang w:eastAsia="en-GB"/>
              </w:rPr>
            </w:pPr>
          </w:p>
        </w:tc>
        <w:tc>
          <w:tcPr>
            <w:tcW w:w="7654" w:type="dxa"/>
          </w:tcPr>
          <w:p w14:paraId="7C895994" w14:textId="77777777" w:rsidR="00550343" w:rsidRDefault="00D93834" w:rsidP="00B475A0">
            <w:pPr>
              <w:pStyle w:val="ListParagraph"/>
              <w:spacing w:after="0" w:line="240" w:lineRule="auto"/>
              <w:ind w:left="-108"/>
              <w:rPr>
                <w:rFonts w:cs="Arial"/>
                <w:lang w:eastAsia="en-GB"/>
              </w:rPr>
            </w:pPr>
            <w:r>
              <w:rPr>
                <w:rFonts w:cs="Arial"/>
                <w:lang w:eastAsia="en-GB"/>
              </w:rPr>
              <w:t>Mr Gareth Griffiths has received this award; the STB recorded its congratulations.</w:t>
            </w:r>
          </w:p>
        </w:tc>
        <w:tc>
          <w:tcPr>
            <w:tcW w:w="993" w:type="dxa"/>
          </w:tcPr>
          <w:p w14:paraId="7C895995" w14:textId="77777777" w:rsidR="00550343" w:rsidRPr="00371AF2" w:rsidRDefault="00550343" w:rsidP="00B475A0">
            <w:pPr>
              <w:spacing w:after="0" w:line="240" w:lineRule="auto"/>
              <w:rPr>
                <w:rFonts w:cs="Calibri"/>
                <w:lang w:eastAsia="en-GB"/>
              </w:rPr>
            </w:pPr>
          </w:p>
        </w:tc>
      </w:tr>
      <w:tr w:rsidR="00550343" w:rsidRPr="00371AF2" w14:paraId="7C89599A" w14:textId="77777777" w:rsidTr="00B475A0">
        <w:tc>
          <w:tcPr>
            <w:tcW w:w="959" w:type="dxa"/>
            <w:gridSpan w:val="2"/>
          </w:tcPr>
          <w:p w14:paraId="7C895997" w14:textId="77777777" w:rsidR="00550343" w:rsidRDefault="00550343" w:rsidP="00B475A0">
            <w:pPr>
              <w:spacing w:after="0" w:line="240" w:lineRule="auto"/>
              <w:rPr>
                <w:rFonts w:cs="Calibri"/>
                <w:lang w:eastAsia="en-GB"/>
              </w:rPr>
            </w:pPr>
          </w:p>
        </w:tc>
        <w:tc>
          <w:tcPr>
            <w:tcW w:w="7654" w:type="dxa"/>
          </w:tcPr>
          <w:p w14:paraId="7C895998" w14:textId="77777777" w:rsidR="00550343" w:rsidRDefault="00550343" w:rsidP="00B475A0">
            <w:pPr>
              <w:pStyle w:val="ListParagraph"/>
              <w:spacing w:after="0" w:line="240" w:lineRule="auto"/>
              <w:ind w:left="-108"/>
              <w:rPr>
                <w:rFonts w:cs="Arial"/>
                <w:lang w:eastAsia="en-GB"/>
              </w:rPr>
            </w:pPr>
          </w:p>
        </w:tc>
        <w:tc>
          <w:tcPr>
            <w:tcW w:w="993" w:type="dxa"/>
          </w:tcPr>
          <w:p w14:paraId="7C895999" w14:textId="77777777" w:rsidR="00550343" w:rsidRPr="00371AF2" w:rsidRDefault="00550343" w:rsidP="00B475A0">
            <w:pPr>
              <w:spacing w:after="0" w:line="240" w:lineRule="auto"/>
              <w:rPr>
                <w:rFonts w:cs="Calibri"/>
                <w:lang w:eastAsia="en-GB"/>
              </w:rPr>
            </w:pPr>
          </w:p>
        </w:tc>
      </w:tr>
      <w:tr w:rsidR="00550343" w:rsidRPr="00371AF2" w14:paraId="7C89599E" w14:textId="77777777" w:rsidTr="00B475A0">
        <w:tc>
          <w:tcPr>
            <w:tcW w:w="959" w:type="dxa"/>
            <w:gridSpan w:val="2"/>
          </w:tcPr>
          <w:p w14:paraId="7C89599B" w14:textId="77777777" w:rsidR="00550343" w:rsidRDefault="00D93834" w:rsidP="00B475A0">
            <w:pPr>
              <w:spacing w:after="0" w:line="240" w:lineRule="auto"/>
              <w:rPr>
                <w:rFonts w:cs="Calibri"/>
                <w:lang w:eastAsia="en-GB"/>
              </w:rPr>
            </w:pPr>
            <w:r>
              <w:rPr>
                <w:rFonts w:cs="Calibri"/>
                <w:lang w:eastAsia="en-GB"/>
              </w:rPr>
              <w:t>10.3</w:t>
            </w:r>
          </w:p>
        </w:tc>
        <w:tc>
          <w:tcPr>
            <w:tcW w:w="7654" w:type="dxa"/>
          </w:tcPr>
          <w:p w14:paraId="7C89599C" w14:textId="77777777" w:rsidR="00550343" w:rsidRPr="00D93834" w:rsidRDefault="003162AD" w:rsidP="00B475A0">
            <w:pPr>
              <w:pStyle w:val="ListParagraph"/>
              <w:spacing w:after="0" w:line="240" w:lineRule="auto"/>
              <w:ind w:left="-108"/>
              <w:rPr>
                <w:rFonts w:cs="Arial"/>
                <w:b/>
                <w:lang w:eastAsia="en-GB"/>
              </w:rPr>
            </w:pPr>
            <w:r>
              <w:rPr>
                <w:rFonts w:cs="Arial"/>
                <w:b/>
                <w:lang w:eastAsia="en-GB"/>
              </w:rPr>
              <w:t>s</w:t>
            </w:r>
            <w:r w:rsidR="00D93834" w:rsidRPr="00D93834">
              <w:rPr>
                <w:rFonts w:cs="Arial"/>
                <w:b/>
                <w:lang w:eastAsia="en-GB"/>
              </w:rPr>
              <w:t>QMG</w:t>
            </w:r>
          </w:p>
        </w:tc>
        <w:tc>
          <w:tcPr>
            <w:tcW w:w="993" w:type="dxa"/>
          </w:tcPr>
          <w:p w14:paraId="7C89599D" w14:textId="77777777" w:rsidR="00550343" w:rsidRPr="00371AF2" w:rsidRDefault="00550343" w:rsidP="00B475A0">
            <w:pPr>
              <w:spacing w:after="0" w:line="240" w:lineRule="auto"/>
              <w:rPr>
                <w:rFonts w:cs="Calibri"/>
                <w:lang w:eastAsia="en-GB"/>
              </w:rPr>
            </w:pPr>
          </w:p>
        </w:tc>
      </w:tr>
      <w:tr w:rsidR="00D93834" w:rsidRPr="00371AF2" w14:paraId="7C8959A2" w14:textId="77777777" w:rsidTr="00B475A0">
        <w:tc>
          <w:tcPr>
            <w:tcW w:w="959" w:type="dxa"/>
            <w:gridSpan w:val="2"/>
          </w:tcPr>
          <w:p w14:paraId="7C89599F" w14:textId="77777777" w:rsidR="00D93834" w:rsidRDefault="00D93834" w:rsidP="00B475A0">
            <w:pPr>
              <w:spacing w:after="0" w:line="240" w:lineRule="auto"/>
              <w:rPr>
                <w:rFonts w:cs="Calibri"/>
                <w:lang w:eastAsia="en-GB"/>
              </w:rPr>
            </w:pPr>
          </w:p>
        </w:tc>
        <w:tc>
          <w:tcPr>
            <w:tcW w:w="7654" w:type="dxa"/>
          </w:tcPr>
          <w:p w14:paraId="7C8959A0" w14:textId="77777777" w:rsidR="00D93834" w:rsidRDefault="00637395" w:rsidP="00637395">
            <w:pPr>
              <w:pStyle w:val="ListParagraph"/>
              <w:spacing w:after="0" w:line="240" w:lineRule="auto"/>
              <w:ind w:left="-108"/>
              <w:rPr>
                <w:rFonts w:cs="Arial"/>
                <w:lang w:eastAsia="en-GB"/>
              </w:rPr>
            </w:pPr>
            <w:r>
              <w:rPr>
                <w:rFonts w:cs="Arial"/>
                <w:lang w:eastAsia="en-GB"/>
              </w:rPr>
              <w:t xml:space="preserve">In future the </w:t>
            </w:r>
            <w:r w:rsidR="003162AD">
              <w:rPr>
                <w:rFonts w:cs="Arial"/>
                <w:lang w:eastAsia="en-GB"/>
              </w:rPr>
              <w:t>s</w:t>
            </w:r>
            <w:r>
              <w:rPr>
                <w:rFonts w:cs="Arial"/>
                <w:lang w:eastAsia="en-GB"/>
              </w:rPr>
              <w:t>QMG will be held on the same day and follow the Surgery STB meeting.</w:t>
            </w:r>
            <w:r w:rsidR="00743DB7">
              <w:rPr>
                <w:rFonts w:cs="Arial"/>
                <w:lang w:eastAsia="en-GB"/>
              </w:rPr>
              <w:t xml:space="preserve">  </w:t>
            </w:r>
            <w:r>
              <w:rPr>
                <w:rFonts w:cs="Arial"/>
                <w:lang w:eastAsia="en-GB"/>
              </w:rPr>
              <w:t xml:space="preserve">Some </w:t>
            </w:r>
            <w:r w:rsidR="003162AD">
              <w:rPr>
                <w:rFonts w:cs="Arial"/>
                <w:lang w:eastAsia="en-GB"/>
              </w:rPr>
              <w:t>s</w:t>
            </w:r>
            <w:r>
              <w:rPr>
                <w:rFonts w:cs="Arial"/>
                <w:lang w:eastAsia="en-GB"/>
              </w:rPr>
              <w:t xml:space="preserve">QMG dates will be rescheduled.  </w:t>
            </w:r>
            <w:r w:rsidR="00743DB7">
              <w:rPr>
                <w:rFonts w:cs="Arial"/>
                <w:lang w:eastAsia="en-GB"/>
              </w:rPr>
              <w:t>The form</w:t>
            </w:r>
            <w:r>
              <w:rPr>
                <w:rFonts w:cs="Arial"/>
                <w:lang w:eastAsia="en-GB"/>
              </w:rPr>
              <w:t>at</w:t>
            </w:r>
            <w:r w:rsidR="00743DB7">
              <w:rPr>
                <w:rFonts w:cs="Arial"/>
                <w:lang w:eastAsia="en-GB"/>
              </w:rPr>
              <w:t xml:space="preserve"> of the meeting was up for discussion and input was welcomed.  </w:t>
            </w:r>
            <w:r>
              <w:rPr>
                <w:rFonts w:cs="Arial"/>
                <w:lang w:eastAsia="en-GB"/>
              </w:rPr>
              <w:t>WR</w:t>
            </w:r>
            <w:r w:rsidR="00743DB7">
              <w:rPr>
                <w:rFonts w:cs="Arial"/>
                <w:lang w:eastAsia="en-GB"/>
              </w:rPr>
              <w:t xml:space="preserve"> noted some</w:t>
            </w:r>
            <w:r>
              <w:rPr>
                <w:rFonts w:cs="Arial"/>
                <w:lang w:eastAsia="en-GB"/>
              </w:rPr>
              <w:t xml:space="preserve"> STBs were already doing this.</w:t>
            </w:r>
          </w:p>
        </w:tc>
        <w:tc>
          <w:tcPr>
            <w:tcW w:w="993" w:type="dxa"/>
          </w:tcPr>
          <w:p w14:paraId="7C8959A1" w14:textId="77777777" w:rsidR="00D93834" w:rsidRPr="00371AF2" w:rsidRDefault="00D93834" w:rsidP="00B475A0">
            <w:pPr>
              <w:spacing w:after="0" w:line="240" w:lineRule="auto"/>
              <w:rPr>
                <w:rFonts w:cs="Calibri"/>
                <w:lang w:eastAsia="en-GB"/>
              </w:rPr>
            </w:pPr>
          </w:p>
        </w:tc>
      </w:tr>
      <w:tr w:rsidR="00D93834" w:rsidRPr="00371AF2" w14:paraId="7C8959A6" w14:textId="77777777" w:rsidTr="00B475A0">
        <w:tc>
          <w:tcPr>
            <w:tcW w:w="959" w:type="dxa"/>
            <w:gridSpan w:val="2"/>
          </w:tcPr>
          <w:p w14:paraId="7C8959A3" w14:textId="77777777" w:rsidR="00D93834" w:rsidRDefault="00D93834" w:rsidP="00B475A0">
            <w:pPr>
              <w:spacing w:after="0" w:line="240" w:lineRule="auto"/>
              <w:rPr>
                <w:rFonts w:cs="Calibri"/>
                <w:lang w:eastAsia="en-GB"/>
              </w:rPr>
            </w:pPr>
          </w:p>
        </w:tc>
        <w:tc>
          <w:tcPr>
            <w:tcW w:w="7654" w:type="dxa"/>
          </w:tcPr>
          <w:p w14:paraId="7C8959A4" w14:textId="77777777" w:rsidR="00D93834" w:rsidRDefault="00D93834" w:rsidP="00B475A0">
            <w:pPr>
              <w:pStyle w:val="ListParagraph"/>
              <w:spacing w:after="0" w:line="240" w:lineRule="auto"/>
              <w:ind w:left="-108"/>
              <w:rPr>
                <w:rFonts w:cs="Arial"/>
                <w:lang w:eastAsia="en-GB"/>
              </w:rPr>
            </w:pPr>
          </w:p>
        </w:tc>
        <w:tc>
          <w:tcPr>
            <w:tcW w:w="993" w:type="dxa"/>
          </w:tcPr>
          <w:p w14:paraId="7C8959A5" w14:textId="77777777" w:rsidR="00D93834" w:rsidRPr="00371AF2" w:rsidRDefault="00D93834" w:rsidP="00B475A0">
            <w:pPr>
              <w:spacing w:after="0" w:line="240" w:lineRule="auto"/>
              <w:rPr>
                <w:rFonts w:cs="Calibri"/>
                <w:lang w:eastAsia="en-GB"/>
              </w:rPr>
            </w:pPr>
          </w:p>
        </w:tc>
      </w:tr>
      <w:tr w:rsidR="00D93834" w:rsidRPr="00371AF2" w14:paraId="7C8959AA" w14:textId="77777777" w:rsidTr="00B475A0">
        <w:tc>
          <w:tcPr>
            <w:tcW w:w="959" w:type="dxa"/>
            <w:gridSpan w:val="2"/>
          </w:tcPr>
          <w:p w14:paraId="7C8959A7" w14:textId="77777777" w:rsidR="00D93834" w:rsidRDefault="00743DB7" w:rsidP="00B475A0">
            <w:pPr>
              <w:spacing w:after="0" w:line="240" w:lineRule="auto"/>
              <w:rPr>
                <w:rFonts w:cs="Calibri"/>
                <w:lang w:eastAsia="en-GB"/>
              </w:rPr>
            </w:pPr>
            <w:r>
              <w:rPr>
                <w:rFonts w:cs="Calibri"/>
                <w:lang w:eastAsia="en-GB"/>
              </w:rPr>
              <w:t>11.</w:t>
            </w:r>
          </w:p>
        </w:tc>
        <w:tc>
          <w:tcPr>
            <w:tcW w:w="7654" w:type="dxa"/>
          </w:tcPr>
          <w:p w14:paraId="7C8959A8" w14:textId="77777777" w:rsidR="00D93834" w:rsidRPr="00743DB7" w:rsidRDefault="00743DB7" w:rsidP="00B475A0">
            <w:pPr>
              <w:pStyle w:val="ListParagraph"/>
              <w:spacing w:after="0" w:line="240" w:lineRule="auto"/>
              <w:ind w:left="-108"/>
              <w:rPr>
                <w:rFonts w:cs="Arial"/>
                <w:b/>
                <w:lang w:eastAsia="en-GB"/>
              </w:rPr>
            </w:pPr>
            <w:r w:rsidRPr="00743DB7">
              <w:rPr>
                <w:rFonts w:cs="Arial"/>
                <w:b/>
              </w:rPr>
              <w:t>Dates of next meetings</w:t>
            </w:r>
          </w:p>
        </w:tc>
        <w:tc>
          <w:tcPr>
            <w:tcW w:w="993" w:type="dxa"/>
          </w:tcPr>
          <w:p w14:paraId="7C8959A9" w14:textId="77777777" w:rsidR="00D93834" w:rsidRPr="00371AF2" w:rsidRDefault="00D93834" w:rsidP="00B475A0">
            <w:pPr>
              <w:spacing w:after="0" w:line="240" w:lineRule="auto"/>
              <w:rPr>
                <w:rFonts w:cs="Calibri"/>
                <w:lang w:eastAsia="en-GB"/>
              </w:rPr>
            </w:pPr>
          </w:p>
        </w:tc>
      </w:tr>
      <w:tr w:rsidR="00743DB7" w:rsidRPr="00371AF2" w14:paraId="7C8959B0" w14:textId="77777777" w:rsidTr="00B475A0">
        <w:tc>
          <w:tcPr>
            <w:tcW w:w="959" w:type="dxa"/>
            <w:gridSpan w:val="2"/>
          </w:tcPr>
          <w:p w14:paraId="7C8959AB" w14:textId="77777777" w:rsidR="00743DB7" w:rsidRDefault="00743DB7" w:rsidP="00B475A0">
            <w:pPr>
              <w:spacing w:after="0" w:line="240" w:lineRule="auto"/>
              <w:rPr>
                <w:rFonts w:cs="Calibri"/>
                <w:lang w:eastAsia="en-GB"/>
              </w:rPr>
            </w:pPr>
          </w:p>
        </w:tc>
        <w:tc>
          <w:tcPr>
            <w:tcW w:w="7654" w:type="dxa"/>
          </w:tcPr>
          <w:p w14:paraId="7C8959AC" w14:textId="77777777" w:rsidR="00743DB7" w:rsidRPr="00924540" w:rsidRDefault="00743DB7" w:rsidP="00E03E98">
            <w:pPr>
              <w:pStyle w:val="ListParagraph"/>
              <w:numPr>
                <w:ilvl w:val="0"/>
                <w:numId w:val="2"/>
              </w:numPr>
              <w:spacing w:after="0" w:line="240" w:lineRule="auto"/>
              <w:ind w:left="316" w:hanging="425"/>
              <w:rPr>
                <w:rFonts w:cs="Arial"/>
                <w:lang w:eastAsia="en-GB"/>
              </w:rPr>
            </w:pPr>
            <w:r>
              <w:rPr>
                <w:rFonts w:cs="Arial"/>
                <w:lang w:eastAsia="en-GB"/>
              </w:rPr>
              <w:t xml:space="preserve">10.30 am on </w:t>
            </w:r>
            <w:r w:rsidR="00E03E98">
              <w:rPr>
                <w:rFonts w:cs="Arial"/>
                <w:lang w:eastAsia="en-GB"/>
              </w:rPr>
              <w:t xml:space="preserve">Friday </w:t>
            </w:r>
            <w:r>
              <w:rPr>
                <w:rFonts w:cs="Arial"/>
                <w:lang w:eastAsia="en-GB"/>
              </w:rPr>
              <w:t>1 July</w:t>
            </w:r>
            <w:r w:rsidRPr="00924540">
              <w:rPr>
                <w:rFonts w:cs="Arial"/>
                <w:lang w:eastAsia="en-GB"/>
              </w:rPr>
              <w:t xml:space="preserve"> 2016 in </w:t>
            </w:r>
            <w:r w:rsidR="00E03E98">
              <w:rPr>
                <w:rFonts w:cs="Arial"/>
                <w:lang w:eastAsia="en-GB"/>
              </w:rPr>
              <w:t xml:space="preserve">Room 6, </w:t>
            </w:r>
            <w:r w:rsidRPr="00924540">
              <w:rPr>
                <w:rFonts w:cs="Arial"/>
                <w:lang w:eastAsia="en-GB"/>
              </w:rPr>
              <w:t>2</w:t>
            </w:r>
            <w:r w:rsidR="00E03E98">
              <w:rPr>
                <w:rFonts w:cs="Arial"/>
                <w:lang w:eastAsia="en-GB"/>
              </w:rPr>
              <w:t xml:space="preserve"> </w:t>
            </w:r>
            <w:r w:rsidRPr="00924540">
              <w:rPr>
                <w:rFonts w:cs="Arial"/>
                <w:lang w:eastAsia="en-GB"/>
              </w:rPr>
              <w:t>C</w:t>
            </w:r>
            <w:r w:rsidR="00E03E98">
              <w:rPr>
                <w:rFonts w:cs="Arial"/>
                <w:lang w:eastAsia="en-GB"/>
              </w:rPr>
              <w:t>entral Quay, 89 Hydepark Street,</w:t>
            </w:r>
            <w:r>
              <w:rPr>
                <w:rFonts w:cs="Arial"/>
                <w:lang w:eastAsia="en-GB"/>
              </w:rPr>
              <w:t xml:space="preserve"> Glasgow</w:t>
            </w:r>
          </w:p>
          <w:p w14:paraId="7C8959AD" w14:textId="77777777" w:rsidR="00743DB7" w:rsidRPr="00924540" w:rsidRDefault="00743DB7" w:rsidP="00E03E98">
            <w:pPr>
              <w:pStyle w:val="ListParagraph"/>
              <w:numPr>
                <w:ilvl w:val="0"/>
                <w:numId w:val="2"/>
              </w:numPr>
              <w:tabs>
                <w:tab w:val="left" w:pos="316"/>
              </w:tabs>
              <w:spacing w:after="0" w:line="240" w:lineRule="auto"/>
              <w:ind w:left="316" w:hanging="425"/>
              <w:rPr>
                <w:rFonts w:cs="Arial"/>
                <w:lang w:eastAsia="en-GB"/>
              </w:rPr>
            </w:pPr>
            <w:r>
              <w:rPr>
                <w:lang w:eastAsia="en-GB"/>
              </w:rPr>
              <w:t xml:space="preserve">10.30 am on </w:t>
            </w:r>
            <w:r w:rsidR="00E03E98">
              <w:rPr>
                <w:lang w:eastAsia="en-GB"/>
              </w:rPr>
              <w:t xml:space="preserve">Monday </w:t>
            </w:r>
            <w:r w:rsidRPr="00924540">
              <w:rPr>
                <w:lang w:eastAsia="en-GB"/>
              </w:rPr>
              <w:t>10 October 2016 in 2</w:t>
            </w:r>
            <w:r w:rsidR="00E03E98">
              <w:rPr>
                <w:lang w:eastAsia="en-GB"/>
              </w:rPr>
              <w:t xml:space="preserve"> </w:t>
            </w:r>
            <w:r w:rsidRPr="00924540">
              <w:rPr>
                <w:lang w:eastAsia="en-GB"/>
              </w:rPr>
              <w:t>C</w:t>
            </w:r>
            <w:r w:rsidR="00E03E98">
              <w:rPr>
                <w:lang w:eastAsia="en-GB"/>
              </w:rPr>
              <w:t>entral Quay, 89 Hydepark Street,</w:t>
            </w:r>
            <w:r>
              <w:rPr>
                <w:lang w:eastAsia="en-GB"/>
              </w:rPr>
              <w:t xml:space="preserve"> Glasgow.</w:t>
            </w:r>
          </w:p>
          <w:p w14:paraId="7C8959AE" w14:textId="77777777" w:rsidR="00743DB7" w:rsidRDefault="00743DB7" w:rsidP="00B475A0">
            <w:pPr>
              <w:pStyle w:val="ListParagraph"/>
              <w:spacing w:after="0" w:line="240" w:lineRule="auto"/>
              <w:ind w:left="-108"/>
              <w:rPr>
                <w:rFonts w:cs="Arial"/>
                <w:lang w:eastAsia="en-GB"/>
              </w:rPr>
            </w:pPr>
          </w:p>
        </w:tc>
        <w:tc>
          <w:tcPr>
            <w:tcW w:w="993" w:type="dxa"/>
          </w:tcPr>
          <w:p w14:paraId="7C8959AF" w14:textId="77777777" w:rsidR="00743DB7" w:rsidRPr="00371AF2" w:rsidRDefault="00743DB7" w:rsidP="00B475A0">
            <w:pPr>
              <w:spacing w:after="0" w:line="240" w:lineRule="auto"/>
              <w:rPr>
                <w:rFonts w:cs="Calibri"/>
                <w:lang w:eastAsia="en-GB"/>
              </w:rPr>
            </w:pPr>
          </w:p>
        </w:tc>
      </w:tr>
    </w:tbl>
    <w:p w14:paraId="7C8959B1" w14:textId="77777777" w:rsidR="00AE0C15" w:rsidRPr="00E03E98" w:rsidRDefault="00E03E98" w:rsidP="00E03E98">
      <w:pPr>
        <w:pStyle w:val="ListParagraph"/>
        <w:spacing w:after="0" w:line="240" w:lineRule="auto"/>
        <w:ind w:left="0"/>
        <w:rPr>
          <w:rFonts w:cs="Arial"/>
          <w:b/>
          <w:lang w:eastAsia="en-GB"/>
        </w:rPr>
      </w:pPr>
      <w:r w:rsidRPr="00E03E98">
        <w:rPr>
          <w:rFonts w:cs="Arial"/>
          <w:b/>
          <w:lang w:eastAsia="en-GB"/>
        </w:rPr>
        <w:t>Actions arising from the meeting</w:t>
      </w:r>
    </w:p>
    <w:p w14:paraId="7C8959B2" w14:textId="77777777" w:rsidR="00AE0C15" w:rsidRDefault="00AE0C15" w:rsidP="00E03E98">
      <w:pPr>
        <w:pStyle w:val="ListParagraph"/>
        <w:tabs>
          <w:tab w:val="left" w:pos="567"/>
          <w:tab w:val="left" w:pos="709"/>
          <w:tab w:val="left" w:pos="1276"/>
        </w:tabs>
        <w:spacing w:after="0" w:line="240" w:lineRule="auto"/>
        <w:ind w:left="0"/>
        <w:rPr>
          <w:rFonts w:cs="Arial"/>
          <w:lang w:eastAsia="en-GB"/>
        </w:rPr>
      </w:pPr>
    </w:p>
    <w:tbl>
      <w:tblPr>
        <w:tblStyle w:val="TableGrid"/>
        <w:tblW w:w="9747" w:type="dxa"/>
        <w:tblLook w:val="04A0" w:firstRow="1" w:lastRow="0" w:firstColumn="1" w:lastColumn="0" w:noHBand="0" w:noVBand="1"/>
      </w:tblPr>
      <w:tblGrid>
        <w:gridCol w:w="959"/>
        <w:gridCol w:w="3661"/>
        <w:gridCol w:w="4135"/>
        <w:gridCol w:w="992"/>
      </w:tblGrid>
      <w:tr w:rsidR="00E03E98" w14:paraId="7C8959B7" w14:textId="77777777" w:rsidTr="00FE35D0">
        <w:tc>
          <w:tcPr>
            <w:tcW w:w="959" w:type="dxa"/>
          </w:tcPr>
          <w:p w14:paraId="7C8959B3" w14:textId="77777777" w:rsidR="00E03E98" w:rsidRPr="00E03E98" w:rsidRDefault="00E03E98" w:rsidP="00E03E98">
            <w:pPr>
              <w:pStyle w:val="ListParagraph"/>
              <w:tabs>
                <w:tab w:val="left" w:pos="567"/>
                <w:tab w:val="left" w:pos="709"/>
                <w:tab w:val="left" w:pos="1276"/>
              </w:tabs>
              <w:ind w:left="0"/>
              <w:rPr>
                <w:rFonts w:cs="Arial"/>
                <w:b/>
                <w:lang w:eastAsia="en-GB"/>
              </w:rPr>
            </w:pPr>
            <w:r w:rsidRPr="00E03E98">
              <w:rPr>
                <w:rFonts w:cs="Arial"/>
                <w:b/>
                <w:lang w:eastAsia="en-GB"/>
              </w:rPr>
              <w:t>Item no</w:t>
            </w:r>
          </w:p>
        </w:tc>
        <w:tc>
          <w:tcPr>
            <w:tcW w:w="3661" w:type="dxa"/>
          </w:tcPr>
          <w:p w14:paraId="7C8959B4" w14:textId="77777777" w:rsidR="00E03E98" w:rsidRPr="00E03E98" w:rsidRDefault="00E03E98" w:rsidP="00E03E98">
            <w:pPr>
              <w:pStyle w:val="ListParagraph"/>
              <w:tabs>
                <w:tab w:val="left" w:pos="567"/>
                <w:tab w:val="left" w:pos="709"/>
                <w:tab w:val="left" w:pos="1276"/>
              </w:tabs>
              <w:ind w:left="0"/>
              <w:rPr>
                <w:rFonts w:cs="Arial"/>
                <w:b/>
                <w:lang w:eastAsia="en-GB"/>
              </w:rPr>
            </w:pPr>
            <w:r w:rsidRPr="00E03E98">
              <w:rPr>
                <w:rFonts w:cs="Arial"/>
                <w:b/>
                <w:lang w:eastAsia="en-GB"/>
              </w:rPr>
              <w:t>Name</w:t>
            </w:r>
          </w:p>
        </w:tc>
        <w:tc>
          <w:tcPr>
            <w:tcW w:w="4135" w:type="dxa"/>
          </w:tcPr>
          <w:p w14:paraId="7C8959B5" w14:textId="77777777" w:rsidR="00E03E98" w:rsidRPr="00E03E98" w:rsidRDefault="00E03E98" w:rsidP="00E03E98">
            <w:pPr>
              <w:pStyle w:val="ListParagraph"/>
              <w:tabs>
                <w:tab w:val="left" w:pos="567"/>
                <w:tab w:val="left" w:pos="709"/>
                <w:tab w:val="left" w:pos="1276"/>
              </w:tabs>
              <w:ind w:left="0"/>
              <w:rPr>
                <w:rFonts w:cs="Arial"/>
                <w:b/>
                <w:lang w:eastAsia="en-GB"/>
              </w:rPr>
            </w:pPr>
            <w:r w:rsidRPr="00E03E98">
              <w:rPr>
                <w:rFonts w:cs="Arial"/>
                <w:b/>
                <w:lang w:eastAsia="en-GB"/>
              </w:rPr>
              <w:t>Action</w:t>
            </w:r>
          </w:p>
        </w:tc>
        <w:tc>
          <w:tcPr>
            <w:tcW w:w="992" w:type="dxa"/>
          </w:tcPr>
          <w:p w14:paraId="7C8959B6" w14:textId="77777777" w:rsidR="00E03E98" w:rsidRPr="00E03E98" w:rsidRDefault="00E03E98" w:rsidP="00E03E98">
            <w:pPr>
              <w:pStyle w:val="ListParagraph"/>
              <w:tabs>
                <w:tab w:val="left" w:pos="567"/>
                <w:tab w:val="left" w:pos="709"/>
                <w:tab w:val="left" w:pos="1276"/>
              </w:tabs>
              <w:ind w:left="0"/>
              <w:rPr>
                <w:rFonts w:cs="Arial"/>
                <w:b/>
                <w:lang w:eastAsia="en-GB"/>
              </w:rPr>
            </w:pPr>
            <w:r w:rsidRPr="00E03E98">
              <w:rPr>
                <w:rFonts w:cs="Arial"/>
                <w:b/>
                <w:lang w:eastAsia="en-GB"/>
              </w:rPr>
              <w:t>Who</w:t>
            </w:r>
          </w:p>
        </w:tc>
      </w:tr>
      <w:tr w:rsidR="00AF1834" w14:paraId="7C8959C0" w14:textId="77777777" w:rsidTr="00FE35D0">
        <w:tc>
          <w:tcPr>
            <w:tcW w:w="959" w:type="dxa"/>
          </w:tcPr>
          <w:p w14:paraId="7C8959B8" w14:textId="77777777" w:rsidR="00AF1834" w:rsidRDefault="00AF1834" w:rsidP="00AF1834">
            <w:pPr>
              <w:pStyle w:val="ListParagraph"/>
              <w:tabs>
                <w:tab w:val="left" w:pos="567"/>
                <w:tab w:val="left" w:pos="709"/>
                <w:tab w:val="left" w:pos="1276"/>
              </w:tabs>
              <w:ind w:left="0"/>
              <w:rPr>
                <w:rFonts w:cs="Arial"/>
                <w:lang w:eastAsia="en-GB"/>
              </w:rPr>
            </w:pPr>
            <w:r>
              <w:rPr>
                <w:rFonts w:cs="Arial"/>
                <w:lang w:eastAsia="en-GB"/>
              </w:rPr>
              <w:t>3.</w:t>
            </w:r>
          </w:p>
          <w:p w14:paraId="7C8959B9" w14:textId="77777777" w:rsidR="00AF1834" w:rsidRDefault="00AF1834" w:rsidP="00AF1834">
            <w:pPr>
              <w:pStyle w:val="ListParagraph"/>
              <w:tabs>
                <w:tab w:val="left" w:pos="567"/>
                <w:tab w:val="left" w:pos="709"/>
                <w:tab w:val="left" w:pos="1276"/>
              </w:tabs>
              <w:ind w:left="0"/>
              <w:rPr>
                <w:rFonts w:cs="Arial"/>
                <w:lang w:eastAsia="en-GB"/>
              </w:rPr>
            </w:pPr>
            <w:r>
              <w:rPr>
                <w:rFonts w:cs="Arial"/>
                <w:lang w:eastAsia="en-GB"/>
              </w:rPr>
              <w:t>3.1</w:t>
            </w:r>
          </w:p>
        </w:tc>
        <w:tc>
          <w:tcPr>
            <w:tcW w:w="3661" w:type="dxa"/>
          </w:tcPr>
          <w:p w14:paraId="7C8959BA" w14:textId="77777777" w:rsidR="00AF1834" w:rsidRPr="00AF1834" w:rsidRDefault="00AF1834" w:rsidP="00D622E5">
            <w:pPr>
              <w:pStyle w:val="ListParagraph"/>
              <w:ind w:left="33" w:hanging="33"/>
              <w:rPr>
                <w:rFonts w:cs="Arial"/>
                <w:lang w:eastAsia="en-GB"/>
              </w:rPr>
            </w:pPr>
            <w:r w:rsidRPr="00AF1834">
              <w:rPr>
                <w:rFonts w:cs="Arial"/>
                <w:lang w:eastAsia="en-GB"/>
              </w:rPr>
              <w:t>Matters arising</w:t>
            </w:r>
          </w:p>
          <w:p w14:paraId="7C8959BB" w14:textId="77777777" w:rsidR="00AF1834" w:rsidRPr="005D593D" w:rsidRDefault="00AF1834" w:rsidP="00D622E5">
            <w:pPr>
              <w:pStyle w:val="ListParagraph"/>
              <w:ind w:left="33" w:hanging="33"/>
              <w:rPr>
                <w:rFonts w:cs="Calibri"/>
                <w:b/>
                <w:lang w:eastAsia="en-GB"/>
              </w:rPr>
            </w:pPr>
            <w:r w:rsidRPr="00AF1834">
              <w:rPr>
                <w:rFonts w:cs="Arial"/>
                <w:lang w:eastAsia="en-GB"/>
              </w:rPr>
              <w:t>General Surgery of Childhood</w:t>
            </w:r>
          </w:p>
        </w:tc>
        <w:tc>
          <w:tcPr>
            <w:tcW w:w="4135" w:type="dxa"/>
          </w:tcPr>
          <w:p w14:paraId="7C8959BC" w14:textId="77777777" w:rsidR="00AF1834" w:rsidRDefault="00AF1834" w:rsidP="00AF1834">
            <w:pPr>
              <w:pStyle w:val="ListParagraph"/>
              <w:tabs>
                <w:tab w:val="left" w:pos="567"/>
                <w:tab w:val="left" w:pos="709"/>
                <w:tab w:val="left" w:pos="1276"/>
              </w:tabs>
              <w:ind w:left="0"/>
              <w:rPr>
                <w:rFonts w:cs="Arial"/>
                <w:lang w:eastAsia="en-GB"/>
              </w:rPr>
            </w:pPr>
          </w:p>
          <w:p w14:paraId="7C8959BD" w14:textId="77777777" w:rsidR="00AF1834" w:rsidRDefault="00AF1834" w:rsidP="00E27582">
            <w:pPr>
              <w:pStyle w:val="ListParagraph"/>
              <w:ind w:left="0"/>
              <w:rPr>
                <w:rFonts w:cs="Arial"/>
                <w:lang w:eastAsia="en-GB"/>
              </w:rPr>
            </w:pPr>
            <w:r>
              <w:rPr>
                <w:rFonts w:cs="Arial"/>
                <w:lang w:eastAsia="en-GB"/>
              </w:rPr>
              <w:t>To report on the final paper when available.</w:t>
            </w:r>
          </w:p>
        </w:tc>
        <w:tc>
          <w:tcPr>
            <w:tcW w:w="992" w:type="dxa"/>
          </w:tcPr>
          <w:p w14:paraId="7C8959BE" w14:textId="77777777" w:rsidR="00AF1834" w:rsidRDefault="00AF1834" w:rsidP="00AF1834">
            <w:pPr>
              <w:pStyle w:val="ListParagraph"/>
              <w:tabs>
                <w:tab w:val="left" w:pos="567"/>
                <w:tab w:val="left" w:pos="709"/>
                <w:tab w:val="left" w:pos="1276"/>
              </w:tabs>
              <w:ind w:left="0"/>
              <w:rPr>
                <w:rFonts w:cs="Arial"/>
                <w:lang w:eastAsia="en-GB"/>
              </w:rPr>
            </w:pPr>
          </w:p>
          <w:p w14:paraId="7C8959BF" w14:textId="77777777" w:rsidR="00AF1834" w:rsidRDefault="00AF1834" w:rsidP="00AF1834">
            <w:pPr>
              <w:pStyle w:val="ListParagraph"/>
              <w:tabs>
                <w:tab w:val="left" w:pos="567"/>
                <w:tab w:val="left" w:pos="709"/>
                <w:tab w:val="left" w:pos="1276"/>
              </w:tabs>
              <w:ind w:left="0"/>
              <w:rPr>
                <w:rFonts w:cs="Arial"/>
                <w:lang w:eastAsia="en-GB"/>
              </w:rPr>
            </w:pPr>
            <w:r>
              <w:rPr>
                <w:rFonts w:cs="Arial"/>
                <w:lang w:eastAsia="en-GB"/>
              </w:rPr>
              <w:t>AMcC</w:t>
            </w:r>
          </w:p>
        </w:tc>
      </w:tr>
      <w:tr w:rsidR="00AF1834" w14:paraId="7C8959C5" w14:textId="77777777" w:rsidTr="00FE35D0">
        <w:tc>
          <w:tcPr>
            <w:tcW w:w="959" w:type="dxa"/>
          </w:tcPr>
          <w:p w14:paraId="7C8959C1" w14:textId="77777777" w:rsidR="00AF1834" w:rsidRDefault="00E27582" w:rsidP="00AF1834">
            <w:pPr>
              <w:pStyle w:val="ListParagraph"/>
              <w:tabs>
                <w:tab w:val="left" w:pos="567"/>
                <w:tab w:val="left" w:pos="709"/>
                <w:tab w:val="left" w:pos="1276"/>
              </w:tabs>
              <w:ind w:left="0"/>
              <w:rPr>
                <w:rFonts w:cs="Arial"/>
                <w:lang w:eastAsia="en-GB"/>
              </w:rPr>
            </w:pPr>
            <w:r>
              <w:rPr>
                <w:rFonts w:cs="Arial"/>
                <w:lang w:eastAsia="en-GB"/>
              </w:rPr>
              <w:t>3.2</w:t>
            </w:r>
          </w:p>
        </w:tc>
        <w:tc>
          <w:tcPr>
            <w:tcW w:w="3661" w:type="dxa"/>
          </w:tcPr>
          <w:p w14:paraId="7C8959C2" w14:textId="77777777" w:rsidR="00AF1834" w:rsidRPr="00E27582" w:rsidRDefault="00E27582" w:rsidP="00D622E5">
            <w:pPr>
              <w:pStyle w:val="ListParagraph"/>
              <w:ind w:left="33" w:hanging="33"/>
              <w:rPr>
                <w:rFonts w:cs="Arial"/>
                <w:lang w:eastAsia="en-GB"/>
              </w:rPr>
            </w:pPr>
            <w:r w:rsidRPr="00E27582">
              <w:rPr>
                <w:rFonts w:cs="Arial"/>
                <w:lang w:eastAsia="en-GB"/>
              </w:rPr>
              <w:t>Surgery Curriculum Mapping post-ShOT</w:t>
            </w:r>
          </w:p>
        </w:tc>
        <w:tc>
          <w:tcPr>
            <w:tcW w:w="4135" w:type="dxa"/>
          </w:tcPr>
          <w:p w14:paraId="7C8959C3" w14:textId="77777777" w:rsidR="00AF1834" w:rsidRDefault="00E27582" w:rsidP="00FE35D0">
            <w:pPr>
              <w:pStyle w:val="ListParagraph"/>
              <w:tabs>
                <w:tab w:val="left" w:pos="567"/>
                <w:tab w:val="left" w:pos="709"/>
                <w:tab w:val="left" w:pos="1276"/>
              </w:tabs>
              <w:ind w:left="0"/>
              <w:rPr>
                <w:rFonts w:cs="Arial"/>
                <w:lang w:eastAsia="en-GB"/>
              </w:rPr>
            </w:pPr>
            <w:r>
              <w:rPr>
                <w:rFonts w:cs="Arial"/>
                <w:lang w:eastAsia="en-GB"/>
              </w:rPr>
              <w:t>To discuss discussion paper at next me</w:t>
            </w:r>
            <w:r w:rsidR="00FE35D0">
              <w:rPr>
                <w:rFonts w:cs="Arial"/>
                <w:lang w:eastAsia="en-GB"/>
              </w:rPr>
              <w:t>e</w:t>
            </w:r>
            <w:r>
              <w:rPr>
                <w:rFonts w:cs="Arial"/>
                <w:lang w:eastAsia="en-GB"/>
              </w:rPr>
              <w:t>ting.</w:t>
            </w:r>
          </w:p>
        </w:tc>
        <w:tc>
          <w:tcPr>
            <w:tcW w:w="992" w:type="dxa"/>
          </w:tcPr>
          <w:p w14:paraId="7C8959C4" w14:textId="77777777" w:rsidR="00AF1834" w:rsidRDefault="00E27582" w:rsidP="00AF1834">
            <w:pPr>
              <w:pStyle w:val="ListParagraph"/>
              <w:tabs>
                <w:tab w:val="left" w:pos="567"/>
                <w:tab w:val="left" w:pos="709"/>
                <w:tab w:val="left" w:pos="1276"/>
              </w:tabs>
              <w:ind w:left="0"/>
              <w:rPr>
                <w:rFonts w:cs="Arial"/>
                <w:lang w:eastAsia="en-GB"/>
              </w:rPr>
            </w:pPr>
            <w:r>
              <w:rPr>
                <w:rFonts w:cs="Arial"/>
                <w:lang w:eastAsia="en-GB"/>
              </w:rPr>
              <w:t>Agenda</w:t>
            </w:r>
          </w:p>
        </w:tc>
      </w:tr>
      <w:tr w:rsidR="00E27582" w14:paraId="7C8959CA" w14:textId="77777777" w:rsidTr="00FE35D0">
        <w:tc>
          <w:tcPr>
            <w:tcW w:w="959" w:type="dxa"/>
          </w:tcPr>
          <w:p w14:paraId="7C8959C6" w14:textId="77777777" w:rsidR="00E27582" w:rsidRDefault="00FE35D0" w:rsidP="00AF1834">
            <w:pPr>
              <w:pStyle w:val="ListParagraph"/>
              <w:tabs>
                <w:tab w:val="left" w:pos="567"/>
                <w:tab w:val="left" w:pos="709"/>
                <w:tab w:val="left" w:pos="1276"/>
              </w:tabs>
              <w:ind w:left="0"/>
              <w:rPr>
                <w:rFonts w:cs="Arial"/>
                <w:lang w:eastAsia="en-GB"/>
              </w:rPr>
            </w:pPr>
            <w:r>
              <w:rPr>
                <w:rFonts w:cs="Arial"/>
                <w:lang w:eastAsia="en-GB"/>
              </w:rPr>
              <w:t>3.3</w:t>
            </w:r>
          </w:p>
        </w:tc>
        <w:tc>
          <w:tcPr>
            <w:tcW w:w="3661" w:type="dxa"/>
          </w:tcPr>
          <w:p w14:paraId="7C8959C7" w14:textId="77777777" w:rsidR="00E27582" w:rsidRPr="00D622E5" w:rsidRDefault="00D622E5" w:rsidP="00D622E5">
            <w:pPr>
              <w:pStyle w:val="ListParagraph"/>
              <w:ind w:left="33" w:hanging="33"/>
              <w:rPr>
                <w:rFonts w:cs="Arial"/>
                <w:lang w:eastAsia="en-GB"/>
              </w:rPr>
            </w:pPr>
            <w:r w:rsidRPr="00D622E5">
              <w:rPr>
                <w:rFonts w:cs="Arial"/>
                <w:lang w:eastAsia="en-GB"/>
              </w:rPr>
              <w:t>Urology – National Training Days</w:t>
            </w:r>
          </w:p>
        </w:tc>
        <w:tc>
          <w:tcPr>
            <w:tcW w:w="4135" w:type="dxa"/>
          </w:tcPr>
          <w:p w14:paraId="7C8959C8" w14:textId="77777777" w:rsidR="00E27582" w:rsidRDefault="00D622E5" w:rsidP="00AF1834">
            <w:pPr>
              <w:pStyle w:val="ListParagraph"/>
              <w:tabs>
                <w:tab w:val="left" w:pos="567"/>
                <w:tab w:val="left" w:pos="709"/>
                <w:tab w:val="left" w:pos="1276"/>
              </w:tabs>
              <w:ind w:left="0"/>
              <w:rPr>
                <w:rFonts w:cs="Arial"/>
                <w:lang w:eastAsia="en-GB"/>
              </w:rPr>
            </w:pPr>
            <w:r>
              <w:rPr>
                <w:rFonts w:cs="Arial"/>
                <w:lang w:eastAsia="en-GB"/>
              </w:rPr>
              <w:t>To discuss at next meeting.</w:t>
            </w:r>
          </w:p>
        </w:tc>
        <w:tc>
          <w:tcPr>
            <w:tcW w:w="992" w:type="dxa"/>
          </w:tcPr>
          <w:p w14:paraId="7C8959C9" w14:textId="77777777" w:rsidR="00E27582" w:rsidRDefault="00D622E5" w:rsidP="00AF1834">
            <w:pPr>
              <w:pStyle w:val="ListParagraph"/>
              <w:tabs>
                <w:tab w:val="left" w:pos="567"/>
                <w:tab w:val="left" w:pos="709"/>
                <w:tab w:val="left" w:pos="1276"/>
              </w:tabs>
              <w:ind w:left="0"/>
              <w:rPr>
                <w:rFonts w:cs="Arial"/>
                <w:lang w:eastAsia="en-GB"/>
              </w:rPr>
            </w:pPr>
            <w:r>
              <w:rPr>
                <w:rFonts w:cs="Arial"/>
                <w:lang w:eastAsia="en-GB"/>
              </w:rPr>
              <w:t>Agenda</w:t>
            </w:r>
          </w:p>
        </w:tc>
      </w:tr>
      <w:tr w:rsidR="00764DA5" w14:paraId="7C8959D3" w14:textId="77777777" w:rsidTr="00FE35D0">
        <w:tc>
          <w:tcPr>
            <w:tcW w:w="959" w:type="dxa"/>
          </w:tcPr>
          <w:p w14:paraId="7C8959CB" w14:textId="77777777" w:rsidR="00764DA5" w:rsidRDefault="00764DA5" w:rsidP="00764DA5">
            <w:pPr>
              <w:pStyle w:val="ListParagraph"/>
              <w:tabs>
                <w:tab w:val="left" w:pos="567"/>
                <w:tab w:val="left" w:pos="709"/>
                <w:tab w:val="left" w:pos="1276"/>
              </w:tabs>
              <w:ind w:left="0"/>
              <w:rPr>
                <w:rFonts w:cs="Arial"/>
                <w:lang w:eastAsia="en-GB"/>
              </w:rPr>
            </w:pPr>
            <w:r>
              <w:rPr>
                <w:rFonts w:cs="Arial"/>
                <w:lang w:eastAsia="en-GB"/>
              </w:rPr>
              <w:t>5.</w:t>
            </w:r>
          </w:p>
          <w:p w14:paraId="7C8959CC" w14:textId="77777777" w:rsidR="00764DA5" w:rsidRDefault="00764DA5" w:rsidP="00764DA5">
            <w:pPr>
              <w:pStyle w:val="ListParagraph"/>
              <w:tabs>
                <w:tab w:val="left" w:pos="567"/>
                <w:tab w:val="left" w:pos="709"/>
                <w:tab w:val="left" w:pos="1276"/>
              </w:tabs>
              <w:ind w:left="0"/>
              <w:rPr>
                <w:rFonts w:cs="Arial"/>
                <w:lang w:eastAsia="en-GB"/>
              </w:rPr>
            </w:pPr>
            <w:r>
              <w:rPr>
                <w:rFonts w:cs="Arial"/>
                <w:lang w:eastAsia="en-GB"/>
              </w:rPr>
              <w:t>5.1</w:t>
            </w:r>
          </w:p>
        </w:tc>
        <w:tc>
          <w:tcPr>
            <w:tcW w:w="3661" w:type="dxa"/>
          </w:tcPr>
          <w:p w14:paraId="7C8959CD" w14:textId="77777777" w:rsidR="00764DA5" w:rsidRPr="00764DA5" w:rsidRDefault="00764DA5" w:rsidP="00764DA5">
            <w:pPr>
              <w:pStyle w:val="ListParagraph"/>
              <w:ind w:left="33"/>
              <w:rPr>
                <w:rFonts w:cs="Arial"/>
                <w:lang w:eastAsia="en-GB"/>
              </w:rPr>
            </w:pPr>
            <w:r w:rsidRPr="00764DA5">
              <w:rPr>
                <w:rFonts w:cs="Arial"/>
                <w:lang w:eastAsia="en-GB"/>
              </w:rPr>
              <w:t>Major Trauma Centres</w:t>
            </w:r>
          </w:p>
          <w:p w14:paraId="7C8959CE" w14:textId="77777777" w:rsidR="00764DA5" w:rsidRPr="00176B47" w:rsidRDefault="00764DA5" w:rsidP="00764DA5">
            <w:pPr>
              <w:pStyle w:val="ListParagraph"/>
              <w:ind w:left="33"/>
              <w:rPr>
                <w:rFonts w:cs="Arial"/>
                <w:b/>
                <w:lang w:eastAsia="en-GB"/>
              </w:rPr>
            </w:pPr>
            <w:r w:rsidRPr="00764DA5">
              <w:rPr>
                <w:rFonts w:cs="Arial"/>
                <w:lang w:eastAsia="en-GB"/>
              </w:rPr>
              <w:t>Discussion of potential educational impact</w:t>
            </w:r>
          </w:p>
        </w:tc>
        <w:tc>
          <w:tcPr>
            <w:tcW w:w="4135" w:type="dxa"/>
          </w:tcPr>
          <w:p w14:paraId="7C8959CF" w14:textId="77777777" w:rsidR="00764DA5" w:rsidRDefault="00764DA5" w:rsidP="00764DA5">
            <w:pPr>
              <w:pStyle w:val="ListParagraph"/>
              <w:tabs>
                <w:tab w:val="left" w:pos="567"/>
                <w:tab w:val="left" w:pos="709"/>
                <w:tab w:val="left" w:pos="1276"/>
              </w:tabs>
              <w:ind w:left="0"/>
              <w:rPr>
                <w:rFonts w:cs="Arial"/>
                <w:lang w:eastAsia="en-GB"/>
              </w:rPr>
            </w:pPr>
          </w:p>
          <w:p w14:paraId="7C8959D0" w14:textId="77777777" w:rsidR="00764DA5" w:rsidRDefault="00764DA5" w:rsidP="00764DA5">
            <w:pPr>
              <w:pStyle w:val="ListParagraph"/>
              <w:tabs>
                <w:tab w:val="left" w:pos="567"/>
                <w:tab w:val="left" w:pos="709"/>
                <w:tab w:val="left" w:pos="1276"/>
              </w:tabs>
              <w:ind w:left="0"/>
              <w:rPr>
                <w:rFonts w:cs="Arial"/>
                <w:lang w:eastAsia="en-GB"/>
              </w:rPr>
            </w:pPr>
            <w:r>
              <w:rPr>
                <w:rFonts w:cs="Arial"/>
                <w:lang w:eastAsia="en-GB"/>
              </w:rPr>
              <w:t>To draft response for RP.</w:t>
            </w:r>
          </w:p>
        </w:tc>
        <w:tc>
          <w:tcPr>
            <w:tcW w:w="992" w:type="dxa"/>
          </w:tcPr>
          <w:p w14:paraId="7C8959D1" w14:textId="77777777" w:rsidR="00764DA5" w:rsidRDefault="00764DA5" w:rsidP="00764DA5">
            <w:pPr>
              <w:pStyle w:val="ListParagraph"/>
              <w:tabs>
                <w:tab w:val="left" w:pos="567"/>
                <w:tab w:val="left" w:pos="709"/>
                <w:tab w:val="left" w:pos="1276"/>
              </w:tabs>
              <w:ind w:left="0"/>
              <w:rPr>
                <w:rFonts w:cs="Arial"/>
                <w:lang w:eastAsia="en-GB"/>
              </w:rPr>
            </w:pPr>
          </w:p>
          <w:p w14:paraId="7C8959D2" w14:textId="77777777" w:rsidR="00764DA5" w:rsidRDefault="00764DA5" w:rsidP="00764DA5">
            <w:pPr>
              <w:pStyle w:val="ListParagraph"/>
              <w:tabs>
                <w:tab w:val="left" w:pos="567"/>
                <w:tab w:val="left" w:pos="709"/>
                <w:tab w:val="left" w:pos="1276"/>
              </w:tabs>
              <w:ind w:left="0"/>
              <w:rPr>
                <w:rFonts w:cs="Arial"/>
                <w:lang w:eastAsia="en-GB"/>
              </w:rPr>
            </w:pPr>
            <w:r>
              <w:rPr>
                <w:rFonts w:cs="Arial"/>
                <w:lang w:eastAsia="en-GB"/>
              </w:rPr>
              <w:t>DB</w:t>
            </w:r>
          </w:p>
        </w:tc>
      </w:tr>
      <w:tr w:rsidR="00E01216" w14:paraId="7C8959E0" w14:textId="77777777" w:rsidTr="00FE35D0">
        <w:tc>
          <w:tcPr>
            <w:tcW w:w="959" w:type="dxa"/>
          </w:tcPr>
          <w:p w14:paraId="7C8959D4" w14:textId="77777777" w:rsidR="00E01216" w:rsidRDefault="00E01216" w:rsidP="00E01216">
            <w:pPr>
              <w:pStyle w:val="ListParagraph"/>
              <w:tabs>
                <w:tab w:val="left" w:pos="567"/>
                <w:tab w:val="left" w:pos="709"/>
                <w:tab w:val="left" w:pos="1276"/>
              </w:tabs>
              <w:ind w:left="0"/>
              <w:rPr>
                <w:rFonts w:cs="Arial"/>
                <w:lang w:eastAsia="en-GB"/>
              </w:rPr>
            </w:pPr>
            <w:r>
              <w:rPr>
                <w:rFonts w:cs="Arial"/>
                <w:lang w:eastAsia="en-GB"/>
              </w:rPr>
              <w:t>7.</w:t>
            </w:r>
          </w:p>
          <w:p w14:paraId="7C8959D5" w14:textId="77777777" w:rsidR="00E01216" w:rsidRDefault="00E01216" w:rsidP="00E01216">
            <w:pPr>
              <w:pStyle w:val="ListParagraph"/>
              <w:tabs>
                <w:tab w:val="left" w:pos="567"/>
                <w:tab w:val="left" w:pos="709"/>
                <w:tab w:val="left" w:pos="1276"/>
              </w:tabs>
              <w:ind w:left="0"/>
              <w:rPr>
                <w:rFonts w:cs="Arial"/>
                <w:lang w:eastAsia="en-GB"/>
              </w:rPr>
            </w:pPr>
            <w:r>
              <w:rPr>
                <w:rFonts w:cs="Arial"/>
                <w:lang w:eastAsia="en-GB"/>
              </w:rPr>
              <w:t>7.1</w:t>
            </w:r>
          </w:p>
        </w:tc>
        <w:tc>
          <w:tcPr>
            <w:tcW w:w="3661" w:type="dxa"/>
          </w:tcPr>
          <w:p w14:paraId="7C8959D6" w14:textId="77777777" w:rsidR="00E01216" w:rsidRDefault="00E01216" w:rsidP="00E01216">
            <w:pPr>
              <w:tabs>
                <w:tab w:val="left" w:pos="567"/>
                <w:tab w:val="left" w:pos="709"/>
              </w:tabs>
              <w:ind w:firstLine="33"/>
              <w:rPr>
                <w:rFonts w:cs="Arial"/>
                <w:lang w:eastAsia="en-GB"/>
              </w:rPr>
            </w:pPr>
            <w:r w:rsidRPr="00E01216">
              <w:rPr>
                <w:rFonts w:cs="Arial"/>
                <w:lang w:eastAsia="en-GB"/>
              </w:rPr>
              <w:t>Recruitment</w:t>
            </w:r>
          </w:p>
          <w:p w14:paraId="7C8959D7" w14:textId="77777777" w:rsidR="00E01216" w:rsidRDefault="00E01216" w:rsidP="00E01216">
            <w:pPr>
              <w:tabs>
                <w:tab w:val="left" w:pos="567"/>
                <w:tab w:val="left" w:pos="709"/>
              </w:tabs>
              <w:ind w:firstLine="33"/>
              <w:rPr>
                <w:rFonts w:cs="Arial"/>
                <w:lang w:eastAsia="en-GB"/>
              </w:rPr>
            </w:pPr>
            <w:r w:rsidRPr="00E01216">
              <w:rPr>
                <w:rFonts w:cs="Arial"/>
                <w:lang w:eastAsia="en-GB"/>
              </w:rPr>
              <w:t>2016 updates from specialties</w:t>
            </w:r>
          </w:p>
          <w:p w14:paraId="7C8959D8" w14:textId="77777777" w:rsidR="009E7394" w:rsidRPr="009E7394" w:rsidRDefault="009E7394" w:rsidP="009E7394">
            <w:pPr>
              <w:pStyle w:val="ListParagraph"/>
              <w:numPr>
                <w:ilvl w:val="0"/>
                <w:numId w:val="6"/>
              </w:numPr>
              <w:tabs>
                <w:tab w:val="left" w:pos="458"/>
                <w:tab w:val="left" w:pos="567"/>
                <w:tab w:val="left" w:pos="709"/>
              </w:tabs>
              <w:ind w:hanging="753"/>
              <w:rPr>
                <w:rFonts w:cs="Arial"/>
                <w:i/>
                <w:lang w:eastAsia="en-GB"/>
              </w:rPr>
            </w:pPr>
            <w:r w:rsidRPr="009E7394">
              <w:rPr>
                <w:rFonts w:cs="Arial"/>
                <w:i/>
                <w:lang w:eastAsia="en-GB"/>
              </w:rPr>
              <w:t>Core Surgery</w:t>
            </w:r>
          </w:p>
        </w:tc>
        <w:tc>
          <w:tcPr>
            <w:tcW w:w="4135" w:type="dxa"/>
          </w:tcPr>
          <w:p w14:paraId="7C8959D9" w14:textId="77777777" w:rsidR="00E01216" w:rsidRDefault="00E01216" w:rsidP="00E01216">
            <w:pPr>
              <w:pStyle w:val="ListParagraph"/>
              <w:tabs>
                <w:tab w:val="left" w:pos="567"/>
                <w:tab w:val="left" w:pos="709"/>
                <w:tab w:val="left" w:pos="1276"/>
              </w:tabs>
              <w:ind w:left="0"/>
              <w:rPr>
                <w:rFonts w:cs="Arial"/>
                <w:lang w:eastAsia="en-GB"/>
              </w:rPr>
            </w:pPr>
          </w:p>
          <w:p w14:paraId="7C8959DA" w14:textId="77777777" w:rsidR="009E7394" w:rsidRDefault="009E7394" w:rsidP="00E01216">
            <w:pPr>
              <w:pStyle w:val="ListParagraph"/>
              <w:tabs>
                <w:tab w:val="left" w:pos="567"/>
                <w:tab w:val="left" w:pos="709"/>
                <w:tab w:val="left" w:pos="1276"/>
              </w:tabs>
              <w:ind w:left="0"/>
              <w:rPr>
                <w:rFonts w:cs="Arial"/>
                <w:lang w:eastAsia="en-GB"/>
              </w:rPr>
            </w:pPr>
          </w:p>
          <w:p w14:paraId="7C8959DB" w14:textId="77777777" w:rsidR="009E7394" w:rsidRPr="009A4FB9" w:rsidRDefault="009E7394" w:rsidP="009E7394">
            <w:pPr>
              <w:pStyle w:val="ListParagraph"/>
              <w:tabs>
                <w:tab w:val="left" w:pos="288"/>
              </w:tabs>
              <w:ind w:left="0"/>
              <w:rPr>
                <w:rFonts w:cs="Arial"/>
                <w:i/>
                <w:lang w:eastAsia="en-GB"/>
              </w:rPr>
            </w:pPr>
            <w:r>
              <w:rPr>
                <w:rFonts w:cs="Arial"/>
                <w:lang w:eastAsia="en-GB"/>
              </w:rPr>
              <w:t xml:space="preserve">To seek information at the core </w:t>
            </w:r>
            <w:r>
              <w:rPr>
                <w:rFonts w:cs="Arial"/>
                <w:lang w:eastAsia="en-GB"/>
              </w:rPr>
              <w:lastRenderedPageBreak/>
              <w:t>recruitment meeting in May.</w:t>
            </w:r>
          </w:p>
          <w:p w14:paraId="7C8959DC" w14:textId="77777777" w:rsidR="009E7394" w:rsidRDefault="009E7394" w:rsidP="00E01216">
            <w:pPr>
              <w:pStyle w:val="ListParagraph"/>
              <w:tabs>
                <w:tab w:val="left" w:pos="567"/>
                <w:tab w:val="left" w:pos="709"/>
                <w:tab w:val="left" w:pos="1276"/>
              </w:tabs>
              <w:ind w:left="0"/>
              <w:rPr>
                <w:rFonts w:cs="Arial"/>
                <w:lang w:eastAsia="en-GB"/>
              </w:rPr>
            </w:pPr>
          </w:p>
        </w:tc>
        <w:tc>
          <w:tcPr>
            <w:tcW w:w="992" w:type="dxa"/>
          </w:tcPr>
          <w:p w14:paraId="7C8959DD" w14:textId="77777777" w:rsidR="00E01216" w:rsidRPr="00DE1CCA" w:rsidRDefault="00E01216" w:rsidP="00E01216">
            <w:pPr>
              <w:pStyle w:val="ListParagraph"/>
              <w:tabs>
                <w:tab w:val="left" w:pos="567"/>
                <w:tab w:val="left" w:pos="709"/>
                <w:tab w:val="left" w:pos="1276"/>
              </w:tabs>
              <w:ind w:left="0"/>
              <w:rPr>
                <w:rFonts w:cs="Arial"/>
                <w:lang w:eastAsia="en-GB"/>
              </w:rPr>
            </w:pPr>
          </w:p>
          <w:p w14:paraId="7C8959DE" w14:textId="77777777" w:rsidR="009E7394" w:rsidRPr="00DE1CCA" w:rsidRDefault="009E7394" w:rsidP="00E01216">
            <w:pPr>
              <w:pStyle w:val="ListParagraph"/>
              <w:tabs>
                <w:tab w:val="left" w:pos="567"/>
                <w:tab w:val="left" w:pos="709"/>
                <w:tab w:val="left" w:pos="1276"/>
              </w:tabs>
              <w:ind w:left="0"/>
              <w:rPr>
                <w:rFonts w:cs="Arial"/>
                <w:lang w:eastAsia="en-GB"/>
              </w:rPr>
            </w:pPr>
          </w:p>
          <w:p w14:paraId="7C8959DF" w14:textId="77777777" w:rsidR="009E7394" w:rsidRPr="001D5217" w:rsidRDefault="009E7394" w:rsidP="00E01216">
            <w:pPr>
              <w:pStyle w:val="ListParagraph"/>
              <w:tabs>
                <w:tab w:val="left" w:pos="567"/>
                <w:tab w:val="left" w:pos="709"/>
                <w:tab w:val="left" w:pos="1276"/>
              </w:tabs>
              <w:ind w:left="0"/>
              <w:rPr>
                <w:rFonts w:cs="Arial"/>
                <w:lang w:eastAsia="en-GB"/>
              </w:rPr>
            </w:pPr>
            <w:r w:rsidRPr="001D5217">
              <w:rPr>
                <w:rFonts w:cs="Arial"/>
                <w:lang w:eastAsia="en-GB"/>
              </w:rPr>
              <w:t>DB</w:t>
            </w:r>
          </w:p>
        </w:tc>
      </w:tr>
      <w:tr w:rsidR="00E01216" w14:paraId="7C8959F6" w14:textId="77777777" w:rsidTr="00FE35D0">
        <w:tc>
          <w:tcPr>
            <w:tcW w:w="959" w:type="dxa"/>
          </w:tcPr>
          <w:p w14:paraId="7C8959E1" w14:textId="77777777" w:rsidR="00E01216" w:rsidRDefault="000A7BE2" w:rsidP="00E01216">
            <w:pPr>
              <w:pStyle w:val="ListParagraph"/>
              <w:tabs>
                <w:tab w:val="left" w:pos="567"/>
                <w:tab w:val="left" w:pos="709"/>
                <w:tab w:val="left" w:pos="1276"/>
              </w:tabs>
              <w:ind w:left="0"/>
              <w:rPr>
                <w:rFonts w:cs="Arial"/>
                <w:lang w:eastAsia="en-GB"/>
              </w:rPr>
            </w:pPr>
            <w:r>
              <w:rPr>
                <w:rFonts w:cs="Arial"/>
                <w:lang w:eastAsia="en-GB"/>
              </w:rPr>
              <w:t>9.</w:t>
            </w:r>
          </w:p>
          <w:p w14:paraId="7C8959E2" w14:textId="77777777" w:rsidR="000A7BE2" w:rsidRDefault="000A7BE2" w:rsidP="00E01216">
            <w:pPr>
              <w:pStyle w:val="ListParagraph"/>
              <w:tabs>
                <w:tab w:val="left" w:pos="567"/>
                <w:tab w:val="left" w:pos="709"/>
                <w:tab w:val="left" w:pos="1276"/>
              </w:tabs>
              <w:ind w:left="0"/>
              <w:rPr>
                <w:rFonts w:cs="Arial"/>
                <w:lang w:eastAsia="en-GB"/>
              </w:rPr>
            </w:pPr>
            <w:r>
              <w:rPr>
                <w:rFonts w:cs="Arial"/>
                <w:lang w:eastAsia="en-GB"/>
              </w:rPr>
              <w:t>9.2</w:t>
            </w:r>
          </w:p>
        </w:tc>
        <w:tc>
          <w:tcPr>
            <w:tcW w:w="3661" w:type="dxa"/>
          </w:tcPr>
          <w:p w14:paraId="7C8959E3" w14:textId="77777777" w:rsidR="00E01216" w:rsidRDefault="000A7BE2" w:rsidP="00E01216">
            <w:pPr>
              <w:pStyle w:val="ListParagraph"/>
              <w:ind w:left="1450" w:hanging="1450"/>
              <w:rPr>
                <w:rFonts w:cs="Arial"/>
                <w:lang w:eastAsia="en-GB"/>
              </w:rPr>
            </w:pPr>
            <w:r>
              <w:rPr>
                <w:rFonts w:cs="Arial"/>
                <w:lang w:eastAsia="en-GB"/>
              </w:rPr>
              <w:t>Updates</w:t>
            </w:r>
          </w:p>
          <w:p w14:paraId="7C8959E4" w14:textId="77777777" w:rsidR="00832230" w:rsidRDefault="00832230" w:rsidP="00E01216">
            <w:pPr>
              <w:pStyle w:val="ListParagraph"/>
              <w:ind w:left="1450" w:hanging="1450"/>
              <w:rPr>
                <w:rFonts w:cs="Arial"/>
                <w:lang w:eastAsia="en-GB"/>
              </w:rPr>
            </w:pPr>
            <w:r>
              <w:rPr>
                <w:rFonts w:cs="Arial"/>
                <w:lang w:eastAsia="en-GB"/>
              </w:rPr>
              <w:t>Specialties</w:t>
            </w:r>
          </w:p>
          <w:p w14:paraId="7C8959E5" w14:textId="77777777" w:rsidR="000A7BE2" w:rsidRPr="00C60101" w:rsidRDefault="00832230" w:rsidP="00832230">
            <w:pPr>
              <w:pStyle w:val="ListParagraph"/>
              <w:numPr>
                <w:ilvl w:val="0"/>
                <w:numId w:val="6"/>
              </w:numPr>
              <w:ind w:left="458" w:hanging="458"/>
              <w:rPr>
                <w:rFonts w:cs="Arial"/>
                <w:lang w:eastAsia="en-GB"/>
              </w:rPr>
            </w:pPr>
            <w:r w:rsidRPr="00832230">
              <w:rPr>
                <w:rFonts w:cs="Arial"/>
                <w:i/>
                <w:lang w:eastAsia="en-GB"/>
              </w:rPr>
              <w:t>General Surgery</w:t>
            </w:r>
          </w:p>
          <w:p w14:paraId="7C8959E6" w14:textId="77777777" w:rsidR="00C60101" w:rsidRDefault="00C60101" w:rsidP="00832230">
            <w:pPr>
              <w:pStyle w:val="ListParagraph"/>
              <w:numPr>
                <w:ilvl w:val="0"/>
                <w:numId w:val="6"/>
              </w:numPr>
              <w:ind w:left="458" w:hanging="458"/>
              <w:rPr>
                <w:rFonts w:cs="Arial"/>
                <w:i/>
                <w:lang w:eastAsia="en-GB"/>
              </w:rPr>
            </w:pPr>
            <w:r w:rsidRPr="00C60101">
              <w:rPr>
                <w:rFonts w:cs="Arial"/>
                <w:i/>
                <w:lang w:eastAsia="en-GB"/>
              </w:rPr>
              <w:t>Plastic Surgery</w:t>
            </w:r>
          </w:p>
          <w:p w14:paraId="7C8959E7" w14:textId="77777777" w:rsidR="00DD25DF" w:rsidRPr="00DE1CCA" w:rsidRDefault="00DD25DF" w:rsidP="00DE1CCA">
            <w:pPr>
              <w:rPr>
                <w:rFonts w:cs="Arial"/>
                <w:lang w:eastAsia="en-GB"/>
              </w:rPr>
            </w:pPr>
          </w:p>
          <w:p w14:paraId="7C8959E8" w14:textId="77777777" w:rsidR="00DD25DF" w:rsidRDefault="00DD25DF" w:rsidP="00DD25DF">
            <w:pPr>
              <w:pStyle w:val="ListParagraph"/>
              <w:numPr>
                <w:ilvl w:val="0"/>
                <w:numId w:val="6"/>
              </w:numPr>
              <w:tabs>
                <w:tab w:val="left" w:pos="444"/>
              </w:tabs>
              <w:ind w:hanging="753"/>
              <w:rPr>
                <w:rFonts w:cs="Arial"/>
                <w:i/>
                <w:lang w:eastAsia="en-GB"/>
              </w:rPr>
            </w:pPr>
            <w:r>
              <w:rPr>
                <w:rFonts w:cs="Arial"/>
                <w:i/>
                <w:lang w:eastAsia="en-GB"/>
              </w:rPr>
              <w:t>Core Surgery</w:t>
            </w:r>
          </w:p>
          <w:p w14:paraId="7C8959E9" w14:textId="77777777" w:rsidR="003D2627" w:rsidRPr="00C60101" w:rsidRDefault="003D2627" w:rsidP="00D22932">
            <w:pPr>
              <w:pStyle w:val="ListParagraph"/>
              <w:numPr>
                <w:ilvl w:val="0"/>
                <w:numId w:val="6"/>
              </w:numPr>
              <w:tabs>
                <w:tab w:val="left" w:pos="444"/>
              </w:tabs>
              <w:ind w:hanging="753"/>
              <w:rPr>
                <w:rFonts w:cs="Arial"/>
                <w:i/>
                <w:lang w:eastAsia="en-GB"/>
              </w:rPr>
            </w:pPr>
            <w:r>
              <w:rPr>
                <w:rFonts w:cs="Arial"/>
                <w:i/>
                <w:lang w:eastAsia="en-GB"/>
              </w:rPr>
              <w:t>Cardiothoracic</w:t>
            </w:r>
            <w:r w:rsidR="003162AD">
              <w:rPr>
                <w:rFonts w:cs="Arial"/>
                <w:i/>
                <w:lang w:eastAsia="en-GB"/>
              </w:rPr>
              <w:t xml:space="preserve"> Surgery</w:t>
            </w:r>
          </w:p>
        </w:tc>
        <w:tc>
          <w:tcPr>
            <w:tcW w:w="4135" w:type="dxa"/>
          </w:tcPr>
          <w:p w14:paraId="7C8959EA" w14:textId="77777777" w:rsidR="00E01216" w:rsidRDefault="00E01216" w:rsidP="00E01216">
            <w:pPr>
              <w:pStyle w:val="ListParagraph"/>
              <w:tabs>
                <w:tab w:val="left" w:pos="567"/>
                <w:tab w:val="left" w:pos="709"/>
                <w:tab w:val="left" w:pos="1276"/>
              </w:tabs>
              <w:ind w:left="0"/>
              <w:rPr>
                <w:rFonts w:cs="Arial"/>
                <w:lang w:eastAsia="en-GB"/>
              </w:rPr>
            </w:pPr>
          </w:p>
          <w:p w14:paraId="7C8959EB" w14:textId="77777777" w:rsidR="00832230" w:rsidRDefault="00832230" w:rsidP="00E01216">
            <w:pPr>
              <w:pStyle w:val="ListParagraph"/>
              <w:tabs>
                <w:tab w:val="left" w:pos="567"/>
                <w:tab w:val="left" w:pos="709"/>
                <w:tab w:val="left" w:pos="1276"/>
              </w:tabs>
              <w:ind w:left="0"/>
              <w:rPr>
                <w:rFonts w:cs="Arial"/>
                <w:lang w:eastAsia="en-GB"/>
              </w:rPr>
            </w:pPr>
          </w:p>
          <w:p w14:paraId="7C8959EC" w14:textId="77777777" w:rsidR="00832230" w:rsidRDefault="00832230" w:rsidP="00E01216">
            <w:pPr>
              <w:pStyle w:val="ListParagraph"/>
              <w:tabs>
                <w:tab w:val="left" w:pos="567"/>
                <w:tab w:val="left" w:pos="709"/>
                <w:tab w:val="left" w:pos="1276"/>
              </w:tabs>
              <w:ind w:left="0"/>
              <w:rPr>
                <w:rFonts w:cs="Arial"/>
                <w:lang w:eastAsia="en-GB"/>
              </w:rPr>
            </w:pPr>
            <w:r>
              <w:rPr>
                <w:rFonts w:cs="Arial"/>
                <w:lang w:eastAsia="en-GB"/>
              </w:rPr>
              <w:t>To report to the STB after the SAC meeting.</w:t>
            </w:r>
            <w:r w:rsidR="00C60101">
              <w:rPr>
                <w:rFonts w:cs="Arial"/>
                <w:lang w:eastAsia="en-GB"/>
              </w:rPr>
              <w:t xml:space="preserve"> To discuss Cleft Surgery provision at next meeting.</w:t>
            </w:r>
          </w:p>
          <w:p w14:paraId="7C8959ED" w14:textId="77777777" w:rsidR="00DD25DF" w:rsidRDefault="00DD25DF" w:rsidP="00E01216">
            <w:pPr>
              <w:pStyle w:val="ListParagraph"/>
              <w:tabs>
                <w:tab w:val="left" w:pos="567"/>
                <w:tab w:val="left" w:pos="709"/>
                <w:tab w:val="left" w:pos="1276"/>
              </w:tabs>
              <w:ind w:left="0"/>
              <w:rPr>
                <w:rFonts w:cs="Arial"/>
                <w:lang w:eastAsia="en-GB"/>
              </w:rPr>
            </w:pPr>
            <w:r>
              <w:rPr>
                <w:rFonts w:cs="Arial"/>
                <w:lang w:eastAsia="en-GB"/>
              </w:rPr>
              <w:t>To circulate SY’s papers to the STB.</w:t>
            </w:r>
          </w:p>
          <w:p w14:paraId="7C8959EE" w14:textId="77777777" w:rsidR="003D2627" w:rsidRDefault="003D2627" w:rsidP="00E01216">
            <w:pPr>
              <w:pStyle w:val="ListParagraph"/>
              <w:tabs>
                <w:tab w:val="left" w:pos="567"/>
                <w:tab w:val="left" w:pos="709"/>
                <w:tab w:val="left" w:pos="1276"/>
              </w:tabs>
              <w:ind w:left="0"/>
              <w:rPr>
                <w:rFonts w:cs="Arial"/>
                <w:lang w:eastAsia="en-GB"/>
              </w:rPr>
            </w:pPr>
            <w:r>
              <w:rPr>
                <w:rFonts w:cs="Arial"/>
                <w:lang w:eastAsia="en-GB"/>
              </w:rPr>
              <w:t>To respond to SAC Chair.</w:t>
            </w:r>
          </w:p>
        </w:tc>
        <w:tc>
          <w:tcPr>
            <w:tcW w:w="992" w:type="dxa"/>
          </w:tcPr>
          <w:p w14:paraId="7C8959EF" w14:textId="77777777" w:rsidR="00E01216" w:rsidRDefault="00E01216" w:rsidP="00E01216">
            <w:pPr>
              <w:pStyle w:val="ListParagraph"/>
              <w:tabs>
                <w:tab w:val="left" w:pos="567"/>
                <w:tab w:val="left" w:pos="709"/>
                <w:tab w:val="left" w:pos="1276"/>
              </w:tabs>
              <w:ind w:left="0"/>
              <w:rPr>
                <w:rFonts w:cs="Arial"/>
                <w:lang w:eastAsia="en-GB"/>
              </w:rPr>
            </w:pPr>
          </w:p>
          <w:p w14:paraId="7C8959F0" w14:textId="77777777" w:rsidR="00832230" w:rsidRDefault="00832230" w:rsidP="00E01216">
            <w:pPr>
              <w:pStyle w:val="ListParagraph"/>
              <w:tabs>
                <w:tab w:val="left" w:pos="567"/>
                <w:tab w:val="left" w:pos="709"/>
                <w:tab w:val="left" w:pos="1276"/>
              </w:tabs>
              <w:ind w:left="0"/>
              <w:rPr>
                <w:rFonts w:cs="Arial"/>
                <w:lang w:eastAsia="en-GB"/>
              </w:rPr>
            </w:pPr>
          </w:p>
          <w:p w14:paraId="7C8959F1" w14:textId="77777777" w:rsidR="00832230" w:rsidRDefault="00832230" w:rsidP="00E01216">
            <w:pPr>
              <w:pStyle w:val="ListParagraph"/>
              <w:tabs>
                <w:tab w:val="left" w:pos="567"/>
                <w:tab w:val="left" w:pos="709"/>
                <w:tab w:val="left" w:pos="1276"/>
              </w:tabs>
              <w:ind w:left="0"/>
              <w:rPr>
                <w:rFonts w:cs="Arial"/>
                <w:lang w:eastAsia="en-GB"/>
              </w:rPr>
            </w:pPr>
            <w:r>
              <w:rPr>
                <w:rFonts w:cs="Arial"/>
                <w:lang w:eastAsia="en-GB"/>
              </w:rPr>
              <w:t>JA</w:t>
            </w:r>
          </w:p>
          <w:p w14:paraId="7C8959F2" w14:textId="77777777" w:rsidR="00C60101" w:rsidRDefault="00C60101" w:rsidP="00E01216">
            <w:pPr>
              <w:pStyle w:val="ListParagraph"/>
              <w:tabs>
                <w:tab w:val="left" w:pos="567"/>
                <w:tab w:val="left" w:pos="709"/>
                <w:tab w:val="left" w:pos="1276"/>
              </w:tabs>
              <w:ind w:left="0"/>
              <w:rPr>
                <w:rFonts w:cs="Arial"/>
                <w:lang w:eastAsia="en-GB"/>
              </w:rPr>
            </w:pPr>
            <w:r>
              <w:rPr>
                <w:rFonts w:cs="Arial"/>
                <w:lang w:eastAsia="en-GB"/>
              </w:rPr>
              <w:t>Agenda</w:t>
            </w:r>
          </w:p>
          <w:p w14:paraId="7C8959F3" w14:textId="77777777" w:rsidR="00DD25DF" w:rsidRDefault="00DD25DF" w:rsidP="00E01216">
            <w:pPr>
              <w:pStyle w:val="ListParagraph"/>
              <w:tabs>
                <w:tab w:val="left" w:pos="567"/>
                <w:tab w:val="left" w:pos="709"/>
                <w:tab w:val="left" w:pos="1276"/>
              </w:tabs>
              <w:ind w:left="0"/>
              <w:rPr>
                <w:rFonts w:cs="Arial"/>
                <w:lang w:eastAsia="en-GB"/>
              </w:rPr>
            </w:pPr>
          </w:p>
          <w:p w14:paraId="7C8959F4" w14:textId="77777777" w:rsidR="00DD25DF" w:rsidRDefault="00DD25DF" w:rsidP="00E01216">
            <w:pPr>
              <w:pStyle w:val="ListParagraph"/>
              <w:tabs>
                <w:tab w:val="left" w:pos="567"/>
                <w:tab w:val="left" w:pos="709"/>
                <w:tab w:val="left" w:pos="1276"/>
              </w:tabs>
              <w:ind w:left="0"/>
              <w:rPr>
                <w:rFonts w:cs="Arial"/>
                <w:lang w:eastAsia="en-GB"/>
              </w:rPr>
            </w:pPr>
            <w:r>
              <w:rPr>
                <w:rFonts w:cs="Arial"/>
                <w:lang w:eastAsia="en-GB"/>
              </w:rPr>
              <w:t>HM</w:t>
            </w:r>
          </w:p>
          <w:p w14:paraId="7C8959F5" w14:textId="77777777" w:rsidR="003D2627" w:rsidRDefault="003D2627" w:rsidP="00E01216">
            <w:pPr>
              <w:pStyle w:val="ListParagraph"/>
              <w:tabs>
                <w:tab w:val="left" w:pos="567"/>
                <w:tab w:val="left" w:pos="709"/>
                <w:tab w:val="left" w:pos="1276"/>
              </w:tabs>
              <w:ind w:left="0"/>
              <w:rPr>
                <w:rFonts w:cs="Arial"/>
                <w:lang w:eastAsia="en-GB"/>
              </w:rPr>
            </w:pPr>
            <w:r>
              <w:rPr>
                <w:rFonts w:cs="Arial"/>
                <w:lang w:eastAsia="en-GB"/>
              </w:rPr>
              <w:t>DB</w:t>
            </w:r>
          </w:p>
        </w:tc>
      </w:tr>
    </w:tbl>
    <w:p w14:paraId="7C8959F7" w14:textId="77777777" w:rsidR="00E03E98" w:rsidRPr="00E03E98" w:rsidRDefault="00E03E98" w:rsidP="00E03E98">
      <w:pPr>
        <w:pStyle w:val="ListParagraph"/>
        <w:tabs>
          <w:tab w:val="left" w:pos="567"/>
          <w:tab w:val="left" w:pos="709"/>
          <w:tab w:val="left" w:pos="1276"/>
        </w:tabs>
        <w:spacing w:after="0" w:line="240" w:lineRule="auto"/>
        <w:ind w:left="0"/>
        <w:rPr>
          <w:rFonts w:cs="Arial"/>
          <w:lang w:eastAsia="en-GB"/>
        </w:rPr>
      </w:pPr>
    </w:p>
    <w:sectPr w:rsidR="00E03E98" w:rsidRPr="00E03E98" w:rsidSect="00C21FC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59FA" w14:textId="77777777" w:rsidR="00E21729" w:rsidRDefault="00E21729" w:rsidP="00AE0C15">
      <w:pPr>
        <w:spacing w:after="0" w:line="240" w:lineRule="auto"/>
      </w:pPr>
      <w:r>
        <w:separator/>
      </w:r>
    </w:p>
  </w:endnote>
  <w:endnote w:type="continuationSeparator" w:id="0">
    <w:p w14:paraId="7C8959FB" w14:textId="77777777" w:rsidR="00E21729" w:rsidRDefault="00E21729" w:rsidP="00A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483217"/>
      <w:docPartObj>
        <w:docPartGallery w:val="Page Numbers (Bottom of Page)"/>
        <w:docPartUnique/>
      </w:docPartObj>
    </w:sdtPr>
    <w:sdtEndPr>
      <w:rPr>
        <w:noProof/>
      </w:rPr>
    </w:sdtEndPr>
    <w:sdtContent>
      <w:p w14:paraId="7C8959FF" w14:textId="5F2AC6EF" w:rsidR="000E6F77" w:rsidRDefault="000E6F77">
        <w:pPr>
          <w:pStyle w:val="Footer"/>
          <w:jc w:val="right"/>
        </w:pPr>
        <w:r>
          <w:fldChar w:fldCharType="begin"/>
        </w:r>
        <w:r>
          <w:instrText xml:space="preserve"> PAGE   \* MERGEFORMAT </w:instrText>
        </w:r>
        <w:r>
          <w:fldChar w:fldCharType="separate"/>
        </w:r>
        <w:r w:rsidR="00E1482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59F8" w14:textId="77777777" w:rsidR="00E21729" w:rsidRDefault="00E21729" w:rsidP="00AE0C15">
      <w:pPr>
        <w:spacing w:after="0" w:line="240" w:lineRule="auto"/>
      </w:pPr>
      <w:r>
        <w:separator/>
      </w:r>
    </w:p>
  </w:footnote>
  <w:footnote w:type="continuationSeparator" w:id="0">
    <w:p w14:paraId="7C8959F9" w14:textId="77777777" w:rsidR="00E21729" w:rsidRDefault="00E21729" w:rsidP="00AE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59FC" w14:textId="5FB33E1B" w:rsidR="000E6F77" w:rsidRDefault="000E6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59FD" w14:textId="77777777" w:rsidR="000E6F77" w:rsidRPr="00AE0C15" w:rsidRDefault="000E6F77" w:rsidP="00AE0C15">
    <w:pPr>
      <w:pStyle w:val="Header"/>
      <w:jc w:val="right"/>
      <w:rPr>
        <w:b/>
        <w:color w:val="548DD4" w:themeColor="text2" w:themeTint="99"/>
      </w:rPr>
    </w:pPr>
    <w:r w:rsidRPr="00AE0C15">
      <w:rPr>
        <w:b/>
        <w:color w:val="548DD4" w:themeColor="text2" w:themeTint="99"/>
      </w:rPr>
      <w:t>NHS Education for Scotland</w:t>
    </w:r>
  </w:p>
  <w:p w14:paraId="7C8959FE" w14:textId="7A626EA4" w:rsidR="000E6F77" w:rsidRDefault="000E6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5A01" w14:textId="7AF9E42B" w:rsidR="000E6F77" w:rsidRDefault="000E6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5BE"/>
    <w:multiLevelType w:val="hybridMultilevel"/>
    <w:tmpl w:val="1310B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21FE0"/>
    <w:multiLevelType w:val="multilevel"/>
    <w:tmpl w:val="8D78C728"/>
    <w:lvl w:ilvl="0">
      <w:start w:val="1"/>
      <w:numFmt w:val="decimal"/>
      <w:lvlText w:val="%1."/>
      <w:lvlJc w:val="left"/>
      <w:pPr>
        <w:ind w:left="1778" w:hanging="360"/>
      </w:pPr>
      <w:rPr>
        <w:rFonts w:cs="Times New Roman"/>
      </w:rPr>
    </w:lvl>
    <w:lvl w:ilvl="1">
      <w:start w:val="1"/>
      <w:numFmt w:val="decimal"/>
      <w:isLgl/>
      <w:lvlText w:val="%1.%2"/>
      <w:lvlJc w:val="left"/>
      <w:pPr>
        <w:ind w:left="3031" w:hanging="555"/>
      </w:pPr>
      <w:rPr>
        <w:rFonts w:cs="Times New Roman" w:hint="default"/>
      </w:rPr>
    </w:lvl>
    <w:lvl w:ilvl="2">
      <w:start w:val="1"/>
      <w:numFmt w:val="decimal"/>
      <w:isLgl/>
      <w:lvlText w:val="%1.%2.%3"/>
      <w:lvlJc w:val="left"/>
      <w:pPr>
        <w:ind w:left="2858" w:hanging="720"/>
      </w:pPr>
      <w:rPr>
        <w:rFonts w:cs="Times New Roman" w:hint="default"/>
      </w:rPr>
    </w:lvl>
    <w:lvl w:ilvl="3">
      <w:start w:val="1"/>
      <w:numFmt w:val="decimal"/>
      <w:isLgl/>
      <w:lvlText w:val="%1.%2.%3.%4"/>
      <w:lvlJc w:val="left"/>
      <w:pPr>
        <w:ind w:left="3218" w:hanging="720"/>
      </w:pPr>
      <w:rPr>
        <w:rFonts w:cs="Times New Roman" w:hint="default"/>
      </w:rPr>
    </w:lvl>
    <w:lvl w:ilvl="4">
      <w:start w:val="1"/>
      <w:numFmt w:val="decimal"/>
      <w:isLgl/>
      <w:lvlText w:val="%1.%2.%3.%4.%5"/>
      <w:lvlJc w:val="left"/>
      <w:pPr>
        <w:ind w:left="3938" w:hanging="1080"/>
      </w:pPr>
      <w:rPr>
        <w:rFonts w:cs="Times New Roman" w:hint="default"/>
      </w:rPr>
    </w:lvl>
    <w:lvl w:ilvl="5">
      <w:start w:val="1"/>
      <w:numFmt w:val="decimal"/>
      <w:isLgl/>
      <w:lvlText w:val="%1.%2.%3.%4.%5.%6"/>
      <w:lvlJc w:val="left"/>
      <w:pPr>
        <w:ind w:left="4298" w:hanging="1080"/>
      </w:pPr>
      <w:rPr>
        <w:rFonts w:cs="Times New Roman" w:hint="default"/>
      </w:rPr>
    </w:lvl>
    <w:lvl w:ilvl="6">
      <w:start w:val="1"/>
      <w:numFmt w:val="decimal"/>
      <w:isLgl/>
      <w:lvlText w:val="%1.%2.%3.%4.%5.%6.%7"/>
      <w:lvlJc w:val="left"/>
      <w:pPr>
        <w:ind w:left="5018" w:hanging="1440"/>
      </w:pPr>
      <w:rPr>
        <w:rFonts w:cs="Times New Roman" w:hint="default"/>
      </w:rPr>
    </w:lvl>
    <w:lvl w:ilvl="7">
      <w:start w:val="1"/>
      <w:numFmt w:val="decimal"/>
      <w:isLgl/>
      <w:lvlText w:val="%1.%2.%3.%4.%5.%6.%7.%8"/>
      <w:lvlJc w:val="left"/>
      <w:pPr>
        <w:ind w:left="5378" w:hanging="1440"/>
      </w:pPr>
      <w:rPr>
        <w:rFonts w:cs="Times New Roman" w:hint="default"/>
      </w:rPr>
    </w:lvl>
    <w:lvl w:ilvl="8">
      <w:start w:val="1"/>
      <w:numFmt w:val="decimal"/>
      <w:isLgl/>
      <w:lvlText w:val="%1.%2.%3.%4.%5.%6.%7.%8.%9"/>
      <w:lvlJc w:val="left"/>
      <w:pPr>
        <w:ind w:left="6098" w:hanging="1800"/>
      </w:pPr>
      <w:rPr>
        <w:rFonts w:cs="Times New Roman" w:hint="default"/>
      </w:rPr>
    </w:lvl>
  </w:abstractNum>
  <w:abstractNum w:abstractNumId="2" w15:restartNumberingAfterBreak="0">
    <w:nsid w:val="3CB65D5E"/>
    <w:multiLevelType w:val="hybridMultilevel"/>
    <w:tmpl w:val="87845AC4"/>
    <w:lvl w:ilvl="0" w:tplc="E25EB56C">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 w15:restartNumberingAfterBreak="0">
    <w:nsid w:val="50215917"/>
    <w:multiLevelType w:val="hybridMultilevel"/>
    <w:tmpl w:val="C0FE56A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5DD04C0A"/>
    <w:multiLevelType w:val="hybridMultilevel"/>
    <w:tmpl w:val="E51296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B43120"/>
    <w:multiLevelType w:val="hybridMultilevel"/>
    <w:tmpl w:val="8DAC9A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B5144CF"/>
    <w:multiLevelType w:val="hybridMultilevel"/>
    <w:tmpl w:val="94308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AE0C15"/>
    <w:rsid w:val="000050FE"/>
    <w:rsid w:val="00047D66"/>
    <w:rsid w:val="00083D8F"/>
    <w:rsid w:val="000A7BE2"/>
    <w:rsid w:val="000B0225"/>
    <w:rsid w:val="000B64EB"/>
    <w:rsid w:val="000B69B3"/>
    <w:rsid w:val="000C234E"/>
    <w:rsid w:val="000C23E3"/>
    <w:rsid w:val="000D6426"/>
    <w:rsid w:val="000E6F77"/>
    <w:rsid w:val="000F5A48"/>
    <w:rsid w:val="0010752F"/>
    <w:rsid w:val="001324F7"/>
    <w:rsid w:val="00132C34"/>
    <w:rsid w:val="00136536"/>
    <w:rsid w:val="00136D7D"/>
    <w:rsid w:val="00176B47"/>
    <w:rsid w:val="001876EB"/>
    <w:rsid w:val="001B111B"/>
    <w:rsid w:val="001B3BAC"/>
    <w:rsid w:val="001C3ADF"/>
    <w:rsid w:val="001C62E4"/>
    <w:rsid w:val="001C7D25"/>
    <w:rsid w:val="001D060A"/>
    <w:rsid w:val="001D5217"/>
    <w:rsid w:val="001E15FE"/>
    <w:rsid w:val="00204606"/>
    <w:rsid w:val="00206AC6"/>
    <w:rsid w:val="00211F6E"/>
    <w:rsid w:val="002264F6"/>
    <w:rsid w:val="002401D1"/>
    <w:rsid w:val="00255671"/>
    <w:rsid w:val="00257BCC"/>
    <w:rsid w:val="0026075E"/>
    <w:rsid w:val="00260C5E"/>
    <w:rsid w:val="00270911"/>
    <w:rsid w:val="002847E4"/>
    <w:rsid w:val="002A1732"/>
    <w:rsid w:val="002B585A"/>
    <w:rsid w:val="002C4F4E"/>
    <w:rsid w:val="002D445B"/>
    <w:rsid w:val="002E06E1"/>
    <w:rsid w:val="002E1AD7"/>
    <w:rsid w:val="002E6420"/>
    <w:rsid w:val="002F509B"/>
    <w:rsid w:val="002F593C"/>
    <w:rsid w:val="002F7F7F"/>
    <w:rsid w:val="00300A1C"/>
    <w:rsid w:val="00313B3E"/>
    <w:rsid w:val="00314B1E"/>
    <w:rsid w:val="003162AD"/>
    <w:rsid w:val="00317BBF"/>
    <w:rsid w:val="00317D6E"/>
    <w:rsid w:val="003314B8"/>
    <w:rsid w:val="00351E57"/>
    <w:rsid w:val="00376473"/>
    <w:rsid w:val="00394000"/>
    <w:rsid w:val="003A5C4D"/>
    <w:rsid w:val="003B6091"/>
    <w:rsid w:val="003C25AE"/>
    <w:rsid w:val="003C37AF"/>
    <w:rsid w:val="003D2627"/>
    <w:rsid w:val="003F162A"/>
    <w:rsid w:val="003F411B"/>
    <w:rsid w:val="00415F65"/>
    <w:rsid w:val="00420A86"/>
    <w:rsid w:val="004345ED"/>
    <w:rsid w:val="00451749"/>
    <w:rsid w:val="004617A2"/>
    <w:rsid w:val="004811F7"/>
    <w:rsid w:val="00491DC7"/>
    <w:rsid w:val="0049204F"/>
    <w:rsid w:val="00494E57"/>
    <w:rsid w:val="004B3BF0"/>
    <w:rsid w:val="004C61E6"/>
    <w:rsid w:val="004D0FCF"/>
    <w:rsid w:val="004F4168"/>
    <w:rsid w:val="0050002C"/>
    <w:rsid w:val="00503742"/>
    <w:rsid w:val="005067ED"/>
    <w:rsid w:val="0053588C"/>
    <w:rsid w:val="00537408"/>
    <w:rsid w:val="00550343"/>
    <w:rsid w:val="00552F2E"/>
    <w:rsid w:val="005673BC"/>
    <w:rsid w:val="00572EAB"/>
    <w:rsid w:val="0057434B"/>
    <w:rsid w:val="00583D29"/>
    <w:rsid w:val="00585DC1"/>
    <w:rsid w:val="00586C0F"/>
    <w:rsid w:val="00590BA4"/>
    <w:rsid w:val="005975BC"/>
    <w:rsid w:val="005A223F"/>
    <w:rsid w:val="005B23A4"/>
    <w:rsid w:val="005C1AF4"/>
    <w:rsid w:val="005C42A7"/>
    <w:rsid w:val="005C5759"/>
    <w:rsid w:val="005E61E0"/>
    <w:rsid w:val="00607DED"/>
    <w:rsid w:val="00615B4F"/>
    <w:rsid w:val="00634C00"/>
    <w:rsid w:val="00637395"/>
    <w:rsid w:val="00654F6C"/>
    <w:rsid w:val="00656965"/>
    <w:rsid w:val="00661C70"/>
    <w:rsid w:val="00663C5A"/>
    <w:rsid w:val="00672DEE"/>
    <w:rsid w:val="0068350B"/>
    <w:rsid w:val="006A2E6D"/>
    <w:rsid w:val="0070182C"/>
    <w:rsid w:val="0070518B"/>
    <w:rsid w:val="00706E37"/>
    <w:rsid w:val="00715A08"/>
    <w:rsid w:val="00720F9D"/>
    <w:rsid w:val="007235A9"/>
    <w:rsid w:val="00743826"/>
    <w:rsid w:val="0074397F"/>
    <w:rsid w:val="00743DB7"/>
    <w:rsid w:val="0074573D"/>
    <w:rsid w:val="0074615E"/>
    <w:rsid w:val="007533DF"/>
    <w:rsid w:val="00754764"/>
    <w:rsid w:val="00764DA5"/>
    <w:rsid w:val="00772A44"/>
    <w:rsid w:val="00776470"/>
    <w:rsid w:val="007868A0"/>
    <w:rsid w:val="00791A2F"/>
    <w:rsid w:val="00792DDF"/>
    <w:rsid w:val="007A1331"/>
    <w:rsid w:val="007A4BD5"/>
    <w:rsid w:val="007D294D"/>
    <w:rsid w:val="007E31CC"/>
    <w:rsid w:val="007E3923"/>
    <w:rsid w:val="007F4563"/>
    <w:rsid w:val="00812E3D"/>
    <w:rsid w:val="008167D1"/>
    <w:rsid w:val="00832230"/>
    <w:rsid w:val="0083761E"/>
    <w:rsid w:val="00837A40"/>
    <w:rsid w:val="008407BC"/>
    <w:rsid w:val="0085472C"/>
    <w:rsid w:val="00872BF9"/>
    <w:rsid w:val="00874140"/>
    <w:rsid w:val="00884F38"/>
    <w:rsid w:val="00886428"/>
    <w:rsid w:val="008A0293"/>
    <w:rsid w:val="008A462F"/>
    <w:rsid w:val="008B46D3"/>
    <w:rsid w:val="008C298E"/>
    <w:rsid w:val="008D4AF9"/>
    <w:rsid w:val="008E47E9"/>
    <w:rsid w:val="008F751D"/>
    <w:rsid w:val="00904457"/>
    <w:rsid w:val="009163DA"/>
    <w:rsid w:val="00920889"/>
    <w:rsid w:val="0095689A"/>
    <w:rsid w:val="0095717A"/>
    <w:rsid w:val="009879BF"/>
    <w:rsid w:val="009A4FB9"/>
    <w:rsid w:val="009A6DDE"/>
    <w:rsid w:val="009B3F3D"/>
    <w:rsid w:val="009B74EE"/>
    <w:rsid w:val="009C5ED4"/>
    <w:rsid w:val="009E7394"/>
    <w:rsid w:val="00A07A56"/>
    <w:rsid w:val="00A26449"/>
    <w:rsid w:val="00A402AA"/>
    <w:rsid w:val="00A40CBD"/>
    <w:rsid w:val="00A46345"/>
    <w:rsid w:val="00A46C14"/>
    <w:rsid w:val="00A51A54"/>
    <w:rsid w:val="00AB092F"/>
    <w:rsid w:val="00AE0C15"/>
    <w:rsid w:val="00AF1834"/>
    <w:rsid w:val="00AF34E5"/>
    <w:rsid w:val="00AF7418"/>
    <w:rsid w:val="00B14086"/>
    <w:rsid w:val="00B33120"/>
    <w:rsid w:val="00B43F08"/>
    <w:rsid w:val="00B46CB0"/>
    <w:rsid w:val="00B475A0"/>
    <w:rsid w:val="00B54B56"/>
    <w:rsid w:val="00B6134D"/>
    <w:rsid w:val="00B66E49"/>
    <w:rsid w:val="00B67094"/>
    <w:rsid w:val="00B675BE"/>
    <w:rsid w:val="00BB5962"/>
    <w:rsid w:val="00BC01C2"/>
    <w:rsid w:val="00BD3CD0"/>
    <w:rsid w:val="00BD6FE2"/>
    <w:rsid w:val="00C11F3A"/>
    <w:rsid w:val="00C21FCF"/>
    <w:rsid w:val="00C36169"/>
    <w:rsid w:val="00C60101"/>
    <w:rsid w:val="00C708FC"/>
    <w:rsid w:val="00C82865"/>
    <w:rsid w:val="00C87EBC"/>
    <w:rsid w:val="00C93E15"/>
    <w:rsid w:val="00C94B93"/>
    <w:rsid w:val="00CA27BB"/>
    <w:rsid w:val="00CA5356"/>
    <w:rsid w:val="00CC09A4"/>
    <w:rsid w:val="00CE57B6"/>
    <w:rsid w:val="00D04FB6"/>
    <w:rsid w:val="00D10E34"/>
    <w:rsid w:val="00D22932"/>
    <w:rsid w:val="00D264B4"/>
    <w:rsid w:val="00D27A5D"/>
    <w:rsid w:val="00D476D2"/>
    <w:rsid w:val="00D50527"/>
    <w:rsid w:val="00D622E5"/>
    <w:rsid w:val="00D62320"/>
    <w:rsid w:val="00D814C5"/>
    <w:rsid w:val="00D84014"/>
    <w:rsid w:val="00D876A9"/>
    <w:rsid w:val="00D9003D"/>
    <w:rsid w:val="00D93834"/>
    <w:rsid w:val="00DB2DE4"/>
    <w:rsid w:val="00DC097A"/>
    <w:rsid w:val="00DC668C"/>
    <w:rsid w:val="00DD25DF"/>
    <w:rsid w:val="00DD2F06"/>
    <w:rsid w:val="00DE1CCA"/>
    <w:rsid w:val="00DE355D"/>
    <w:rsid w:val="00DE765A"/>
    <w:rsid w:val="00DF08BF"/>
    <w:rsid w:val="00DF39DF"/>
    <w:rsid w:val="00DF5538"/>
    <w:rsid w:val="00E01216"/>
    <w:rsid w:val="00E03E98"/>
    <w:rsid w:val="00E12D58"/>
    <w:rsid w:val="00E1482A"/>
    <w:rsid w:val="00E21729"/>
    <w:rsid w:val="00E27582"/>
    <w:rsid w:val="00E3144C"/>
    <w:rsid w:val="00E41621"/>
    <w:rsid w:val="00E43D3F"/>
    <w:rsid w:val="00E46DB5"/>
    <w:rsid w:val="00E559D7"/>
    <w:rsid w:val="00E65BA7"/>
    <w:rsid w:val="00E75854"/>
    <w:rsid w:val="00E76022"/>
    <w:rsid w:val="00E84459"/>
    <w:rsid w:val="00EA6250"/>
    <w:rsid w:val="00EC105E"/>
    <w:rsid w:val="00EC4E62"/>
    <w:rsid w:val="00ED4364"/>
    <w:rsid w:val="00EF34DC"/>
    <w:rsid w:val="00F02097"/>
    <w:rsid w:val="00F021C5"/>
    <w:rsid w:val="00F04A91"/>
    <w:rsid w:val="00F07837"/>
    <w:rsid w:val="00F12370"/>
    <w:rsid w:val="00F30195"/>
    <w:rsid w:val="00F32271"/>
    <w:rsid w:val="00F40D32"/>
    <w:rsid w:val="00F43C1A"/>
    <w:rsid w:val="00F5429E"/>
    <w:rsid w:val="00F64F01"/>
    <w:rsid w:val="00F66930"/>
    <w:rsid w:val="00F97840"/>
    <w:rsid w:val="00FA310C"/>
    <w:rsid w:val="00FA5038"/>
    <w:rsid w:val="00FB7662"/>
    <w:rsid w:val="00FC70E4"/>
    <w:rsid w:val="00FD6B5E"/>
    <w:rsid w:val="00FE22CB"/>
    <w:rsid w:val="00FE35D0"/>
    <w:rsid w:val="00FE374A"/>
    <w:rsid w:val="00FF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8957A3"/>
  <w15:chartTrackingRefBased/>
  <w15:docId w15:val="{B52CFEE1-40DA-4242-845A-C99C343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C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C15"/>
    <w:pPr>
      <w:ind w:left="720"/>
      <w:contextualSpacing/>
    </w:pPr>
  </w:style>
  <w:style w:type="paragraph" w:styleId="Header">
    <w:name w:val="header"/>
    <w:basedOn w:val="Normal"/>
    <w:link w:val="HeaderChar"/>
    <w:uiPriority w:val="99"/>
    <w:unhideWhenUsed/>
    <w:rsid w:val="00AE0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C15"/>
    <w:rPr>
      <w:rFonts w:ascii="Calibri" w:eastAsia="Calibri" w:hAnsi="Calibri" w:cs="Times New Roman"/>
    </w:rPr>
  </w:style>
  <w:style w:type="paragraph" w:styleId="Footer">
    <w:name w:val="footer"/>
    <w:basedOn w:val="Normal"/>
    <w:link w:val="FooterChar"/>
    <w:uiPriority w:val="99"/>
    <w:unhideWhenUsed/>
    <w:rsid w:val="00AE0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15"/>
    <w:rPr>
      <w:rFonts w:ascii="Calibri" w:eastAsia="Calibri" w:hAnsi="Calibri" w:cs="Times New Roman"/>
    </w:rPr>
  </w:style>
  <w:style w:type="table" w:styleId="TableGrid">
    <w:name w:val="Table Grid"/>
    <w:basedOn w:val="TableNormal"/>
    <w:uiPriority w:val="59"/>
    <w:rsid w:val="00E0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A528-5F67-4FB0-B5EC-6240D128CD08}">
  <ds:schemaRefs>
    <ds:schemaRef ds:uri="eb760434-ca3c-43ed-b034-a2220a0e72e4"/>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75BB3B9-9EDB-44DF-983D-184DA72430DD}">
  <ds:schemaRefs>
    <ds:schemaRef ds:uri="http://schemas.microsoft.com/sharepoint/v3/contenttype/forms"/>
  </ds:schemaRefs>
</ds:datastoreItem>
</file>

<file path=customXml/itemProps3.xml><?xml version="1.0" encoding="utf-8"?>
<ds:datastoreItem xmlns:ds="http://schemas.openxmlformats.org/officeDocument/2006/customXml" ds:itemID="{41462958-3D76-4544-8860-805643C927E7}"/>
</file>

<file path=customXml/itemProps4.xml><?xml version="1.0" encoding="utf-8"?>
<ds:datastoreItem xmlns:ds="http://schemas.openxmlformats.org/officeDocument/2006/customXml" ds:itemID="{2805C0BB-5EA3-4D9A-86D4-B637E998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2018-02-23T15:47:00Z</dcterms:created>
  <dcterms:modified xsi:type="dcterms:W3CDTF">2018-02-23T15:47:00Z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