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42DC" w14:textId="77777777" w:rsidR="003041F2" w:rsidRPr="004D76DE" w:rsidRDefault="493C2C10" w:rsidP="493C2C10">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sidRPr="493C2C10">
        <w:rPr>
          <w:rFonts w:ascii="Calibri" w:eastAsia="Calibri" w:hAnsi="Calibri" w:cs="Calibri"/>
          <w:b/>
          <w:bCs/>
          <w:sz w:val="24"/>
          <w:szCs w:val="24"/>
        </w:rPr>
        <w:t>Minutes of the Mental Health Specialty Training Board meeting held on Monday 27 February 2017, at 10.30am, Room 3, Westport, Edinburgh</w:t>
      </w:r>
    </w:p>
    <w:p w14:paraId="71BBAF49"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48407AA8" w14:textId="77777777" w:rsidR="00980D99" w:rsidRDefault="00980D99" w:rsidP="000135A8">
      <w:pPr>
        <w:tabs>
          <w:tab w:val="left" w:pos="567"/>
          <w:tab w:val="left" w:pos="1134"/>
          <w:tab w:val="left" w:pos="1701"/>
          <w:tab w:val="left" w:pos="2268"/>
          <w:tab w:val="right" w:pos="9072"/>
        </w:tabs>
        <w:rPr>
          <w:rFonts w:ascii="Calibri" w:hAnsi="Calibri" w:cs="Calibri"/>
          <w:b/>
          <w:bCs/>
          <w:sz w:val="22"/>
          <w:szCs w:val="22"/>
        </w:rPr>
      </w:pPr>
    </w:p>
    <w:p w14:paraId="6CAE51AD" w14:textId="17E56AE0" w:rsidR="006517D9" w:rsidRDefault="493C2C10" w:rsidP="493C2C10">
      <w:pPr>
        <w:tabs>
          <w:tab w:val="left" w:pos="567"/>
          <w:tab w:val="left" w:pos="1134"/>
          <w:tab w:val="left" w:pos="1701"/>
          <w:tab w:val="left" w:pos="2268"/>
          <w:tab w:val="right" w:pos="9072"/>
        </w:tabs>
        <w:rPr>
          <w:rFonts w:ascii="Calibri" w:eastAsia="Calibri" w:hAnsi="Calibri" w:cs="Calibri"/>
          <w:b/>
          <w:bCs/>
          <w:color w:val="FF0000"/>
          <w:sz w:val="22"/>
          <w:szCs w:val="22"/>
        </w:rPr>
      </w:pPr>
      <w:r w:rsidRPr="493C2C10">
        <w:rPr>
          <w:rFonts w:ascii="Calibri" w:eastAsia="Calibri" w:hAnsi="Calibri" w:cs="Calibri"/>
          <w:b/>
          <w:bCs/>
          <w:sz w:val="22"/>
          <w:szCs w:val="22"/>
        </w:rPr>
        <w:t xml:space="preserve">Present: </w:t>
      </w:r>
      <w:r w:rsidRPr="493C2C10">
        <w:rPr>
          <w:rFonts w:ascii="Calibri" w:eastAsia="Calibri" w:hAnsi="Calibri" w:cs="Calibri"/>
          <w:sz w:val="22"/>
          <w:szCs w:val="22"/>
        </w:rPr>
        <w:t xml:space="preserve">Rhiannon Pugh (RP), Richard Coleman (RC), John Crichton (JC), Nick Hughes (NH), Ronald MacVicar (RMV), Seamus McNulty (SMN), Norman Nuttall (NN), John Russell (JR), Perminder Sihra (PSi), Shona Walker (SW) </w:t>
      </w:r>
    </w:p>
    <w:p w14:paraId="76804119" w14:textId="77777777" w:rsidR="006A2DA6" w:rsidRDefault="006A2DA6" w:rsidP="000135A8">
      <w:pPr>
        <w:tabs>
          <w:tab w:val="left" w:pos="567"/>
          <w:tab w:val="left" w:pos="1134"/>
          <w:tab w:val="left" w:pos="1701"/>
          <w:tab w:val="left" w:pos="2268"/>
          <w:tab w:val="right" w:pos="9072"/>
        </w:tabs>
        <w:rPr>
          <w:rFonts w:ascii="Calibri" w:hAnsi="Calibri" w:cs="Calibri"/>
          <w:bCs/>
          <w:sz w:val="22"/>
          <w:szCs w:val="22"/>
        </w:rPr>
      </w:pPr>
    </w:p>
    <w:p w14:paraId="314E419C" w14:textId="77777777" w:rsidR="006517D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b/>
          <w:bCs/>
          <w:sz w:val="22"/>
          <w:szCs w:val="22"/>
        </w:rPr>
        <w:t>Videoconference</w:t>
      </w:r>
      <w:r w:rsidRPr="493C2C10">
        <w:rPr>
          <w:rFonts w:ascii="Calibri" w:eastAsia="Calibri" w:hAnsi="Calibri" w:cs="Calibri"/>
          <w:sz w:val="22"/>
          <w:szCs w:val="22"/>
        </w:rPr>
        <w:t>: Margaret Bremner (MB), Tom Carey (TC), Rob Gray (RG), Rekha Hegde (RH), Alice McGrath (AMG), Dianne Morrison (DM), Stuart Ritchie (SR), Karen Shearer (KS)</w:t>
      </w:r>
    </w:p>
    <w:p w14:paraId="2237DC4F" w14:textId="77777777" w:rsidR="006517D9" w:rsidRDefault="006517D9" w:rsidP="000135A8">
      <w:pPr>
        <w:tabs>
          <w:tab w:val="left" w:pos="567"/>
          <w:tab w:val="left" w:pos="1134"/>
          <w:tab w:val="left" w:pos="1701"/>
          <w:tab w:val="left" w:pos="2268"/>
          <w:tab w:val="right" w:pos="9072"/>
        </w:tabs>
        <w:rPr>
          <w:rFonts w:ascii="Calibri" w:hAnsi="Calibri" w:cs="Calibri"/>
          <w:bCs/>
          <w:sz w:val="22"/>
          <w:szCs w:val="22"/>
        </w:rPr>
      </w:pPr>
    </w:p>
    <w:p w14:paraId="540B85FC" w14:textId="77777777" w:rsidR="006517D9" w:rsidRPr="001B70A8" w:rsidRDefault="493C2C10" w:rsidP="493C2C10">
      <w:pPr>
        <w:pStyle w:val="paragraph"/>
        <w:textAlignment w:val="baseline"/>
        <w:rPr>
          <w:rFonts w:ascii="Calibri" w:eastAsia="Calibri" w:hAnsi="Calibri" w:cs="Calibri"/>
          <w:sz w:val="22"/>
          <w:szCs w:val="22"/>
          <w:lang w:val="en-US"/>
        </w:rPr>
      </w:pPr>
      <w:r w:rsidRPr="493C2C10">
        <w:rPr>
          <w:rFonts w:ascii="Calibri" w:eastAsia="Calibri" w:hAnsi="Calibri" w:cs="Calibri"/>
          <w:b/>
          <w:bCs/>
          <w:sz w:val="22"/>
          <w:szCs w:val="22"/>
        </w:rPr>
        <w:t>Apologies</w:t>
      </w:r>
      <w:r w:rsidRPr="493C2C10">
        <w:rPr>
          <w:rFonts w:ascii="Calibri" w:eastAsia="Calibri" w:hAnsi="Calibri" w:cs="Calibri"/>
          <w:sz w:val="22"/>
          <w:szCs w:val="22"/>
        </w:rPr>
        <w:t xml:space="preserve">: </w:t>
      </w:r>
      <w:r w:rsidRPr="493C2C10">
        <w:rPr>
          <w:rStyle w:val="normaltextrun"/>
          <w:rFonts w:ascii="Calibri" w:eastAsia="Calibri" w:hAnsi="Calibri" w:cs="Calibri"/>
          <w:sz w:val="22"/>
          <w:szCs w:val="22"/>
          <w:lang w:val="en-US"/>
        </w:rPr>
        <w:t>Andrew Bailey (AB), Euan Easton (EE), Rowan Parks</w:t>
      </w:r>
      <w:r w:rsidRPr="493C2C10">
        <w:rPr>
          <w:rStyle w:val="eop"/>
          <w:rFonts w:ascii="Calibri" w:eastAsia="Calibri" w:hAnsi="Calibri" w:cs="Calibri"/>
          <w:sz w:val="22"/>
          <w:szCs w:val="22"/>
          <w:lang w:val="en-US"/>
        </w:rPr>
        <w:t xml:space="preserve"> (RPa), </w:t>
      </w:r>
      <w:r w:rsidRPr="493C2C10">
        <w:rPr>
          <w:rStyle w:val="normaltextrun"/>
          <w:rFonts w:ascii="Calibri" w:eastAsia="Calibri" w:hAnsi="Calibri" w:cs="Calibri"/>
          <w:sz w:val="22"/>
          <w:szCs w:val="22"/>
          <w:lang w:val="en-US"/>
        </w:rPr>
        <w:t>Jackie Pickett (JP), Chris Sheridan (CS),</w:t>
      </w:r>
      <w:r w:rsidRPr="493C2C10">
        <w:rPr>
          <w:rStyle w:val="eop"/>
          <w:rFonts w:ascii="Calibri" w:eastAsia="Calibri" w:hAnsi="Calibri" w:cs="Calibri"/>
          <w:sz w:val="22"/>
          <w:szCs w:val="22"/>
          <w:lang w:val="en-US"/>
        </w:rPr>
        <w:t> </w:t>
      </w:r>
      <w:r w:rsidRPr="493C2C10">
        <w:rPr>
          <w:rStyle w:val="normaltextrun"/>
          <w:rFonts w:ascii="Calibri" w:eastAsia="Calibri" w:hAnsi="Calibri" w:cs="Calibri"/>
          <w:sz w:val="22"/>
          <w:szCs w:val="22"/>
          <w:lang w:val="en-US"/>
        </w:rPr>
        <w:t>Andy Williams</w:t>
      </w:r>
      <w:r w:rsidRPr="493C2C10">
        <w:rPr>
          <w:rStyle w:val="eop"/>
          <w:rFonts w:ascii="Calibri" w:eastAsia="Calibri" w:hAnsi="Calibri" w:cs="Calibri"/>
          <w:sz w:val="22"/>
          <w:szCs w:val="22"/>
          <w:lang w:val="en-US"/>
        </w:rPr>
        <w:t> (AW)</w:t>
      </w:r>
    </w:p>
    <w:p w14:paraId="591FF2BB" w14:textId="77777777" w:rsidR="006517D9" w:rsidRDefault="006517D9" w:rsidP="000135A8">
      <w:pPr>
        <w:tabs>
          <w:tab w:val="left" w:pos="567"/>
          <w:tab w:val="left" w:pos="1134"/>
          <w:tab w:val="left" w:pos="1701"/>
          <w:tab w:val="left" w:pos="2268"/>
          <w:tab w:val="right" w:pos="9072"/>
        </w:tabs>
        <w:rPr>
          <w:rFonts w:ascii="Calibri" w:hAnsi="Calibri" w:cs="Calibri"/>
          <w:bCs/>
          <w:sz w:val="22"/>
          <w:szCs w:val="22"/>
        </w:rPr>
      </w:pPr>
    </w:p>
    <w:p w14:paraId="39AFD623" w14:textId="77777777" w:rsidR="006517D9" w:rsidRPr="006517D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b/>
          <w:bCs/>
          <w:sz w:val="22"/>
          <w:szCs w:val="22"/>
        </w:rPr>
        <w:t>In</w:t>
      </w:r>
      <w:r w:rsidRPr="493C2C10">
        <w:rPr>
          <w:rFonts w:ascii="Calibri" w:eastAsia="Calibri" w:hAnsi="Calibri" w:cs="Calibri"/>
          <w:sz w:val="22"/>
          <w:szCs w:val="22"/>
        </w:rPr>
        <w:t xml:space="preserve"> </w:t>
      </w:r>
      <w:r w:rsidRPr="493C2C10">
        <w:rPr>
          <w:rFonts w:ascii="Calibri" w:eastAsia="Calibri" w:hAnsi="Calibri" w:cs="Calibri"/>
          <w:b/>
          <w:bCs/>
          <w:sz w:val="22"/>
          <w:szCs w:val="22"/>
        </w:rPr>
        <w:t>attendance</w:t>
      </w:r>
      <w:r w:rsidRPr="493C2C10">
        <w:rPr>
          <w:rFonts w:ascii="Calibri" w:eastAsia="Calibri" w:hAnsi="Calibri" w:cs="Calibri"/>
          <w:sz w:val="22"/>
          <w:szCs w:val="22"/>
        </w:rPr>
        <w:t>: Paola Solar (PS)</w:t>
      </w:r>
    </w:p>
    <w:p w14:paraId="29B6CD44" w14:textId="77777777" w:rsidR="00980D99" w:rsidRDefault="00980D99" w:rsidP="000135A8">
      <w:pPr>
        <w:tabs>
          <w:tab w:val="left" w:pos="567"/>
          <w:tab w:val="left" w:pos="1134"/>
          <w:tab w:val="left" w:pos="1701"/>
          <w:tab w:val="left" w:pos="2268"/>
          <w:tab w:val="right" w:pos="9072"/>
        </w:tabs>
        <w:rPr>
          <w:rFonts w:ascii="Calibri" w:hAnsi="Calibri" w:cs="Calibri"/>
          <w:b/>
          <w:bCs/>
          <w:sz w:val="22"/>
          <w:szCs w:val="22"/>
        </w:rPr>
      </w:pPr>
    </w:p>
    <w:p w14:paraId="64ED674B"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02A08DEE"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tbl>
      <w:tblPr>
        <w:tblW w:w="10456" w:type="dxa"/>
        <w:tblInd w:w="-426" w:type="dxa"/>
        <w:tblLayout w:type="fixed"/>
        <w:tblLook w:val="00A0" w:firstRow="1" w:lastRow="0" w:firstColumn="1" w:lastColumn="0" w:noHBand="0" w:noVBand="0"/>
      </w:tblPr>
      <w:tblGrid>
        <w:gridCol w:w="993"/>
        <w:gridCol w:w="7938"/>
        <w:gridCol w:w="1525"/>
      </w:tblGrid>
      <w:tr w:rsidR="00980D99" w:rsidRPr="00994DD8" w14:paraId="522CC155" w14:textId="77777777" w:rsidTr="493C2C10">
        <w:tc>
          <w:tcPr>
            <w:tcW w:w="993" w:type="dxa"/>
          </w:tcPr>
          <w:p w14:paraId="6471833B" w14:textId="77777777" w:rsidR="00980D99" w:rsidRPr="00994DD8" w:rsidRDefault="493C2C10" w:rsidP="493C2C10">
            <w:pPr>
              <w:spacing w:after="120"/>
              <w:rPr>
                <w:rFonts w:ascii="Calibri" w:eastAsia="Calibri" w:hAnsi="Calibri" w:cs="Calibri"/>
                <w:b/>
                <w:bCs/>
                <w:sz w:val="22"/>
                <w:szCs w:val="22"/>
              </w:rPr>
            </w:pPr>
            <w:r w:rsidRPr="493C2C10">
              <w:rPr>
                <w:rFonts w:ascii="Calibri" w:eastAsia="Calibri" w:hAnsi="Calibri" w:cs="Calibri"/>
                <w:b/>
                <w:bCs/>
                <w:sz w:val="22"/>
                <w:szCs w:val="22"/>
              </w:rPr>
              <w:t>Item</w:t>
            </w:r>
          </w:p>
        </w:tc>
        <w:tc>
          <w:tcPr>
            <w:tcW w:w="7938" w:type="dxa"/>
          </w:tcPr>
          <w:p w14:paraId="71C448DF" w14:textId="77777777" w:rsidR="00980D99" w:rsidRPr="00994DD8" w:rsidRDefault="00980D99"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525" w:type="dxa"/>
          </w:tcPr>
          <w:p w14:paraId="122C8D13" w14:textId="77777777" w:rsidR="00980D99" w:rsidRPr="00994DD8" w:rsidRDefault="493C2C10" w:rsidP="493C2C10">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493C2C10">
              <w:rPr>
                <w:rFonts w:ascii="Calibri" w:eastAsia="Calibri" w:hAnsi="Calibri" w:cs="Calibri"/>
                <w:b/>
                <w:bCs/>
                <w:sz w:val="22"/>
                <w:szCs w:val="22"/>
              </w:rPr>
              <w:t>Lead</w:t>
            </w:r>
          </w:p>
        </w:tc>
      </w:tr>
      <w:tr w:rsidR="00980D99" w:rsidRPr="00653B31" w14:paraId="7398763F" w14:textId="77777777" w:rsidTr="493C2C10">
        <w:tc>
          <w:tcPr>
            <w:tcW w:w="993" w:type="dxa"/>
          </w:tcPr>
          <w:p w14:paraId="1A01B2E5"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4E38CCF0"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Welcome and apologies</w:t>
            </w:r>
          </w:p>
          <w:p w14:paraId="741AF38B" w14:textId="77777777" w:rsidR="00702C77" w:rsidRPr="000F08E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 group were welcomed to the meeting and the apologies were noted.</w:t>
            </w:r>
          </w:p>
          <w:p w14:paraId="48FE0BF7" w14:textId="77777777" w:rsidR="00980D99" w:rsidRPr="00653B31" w:rsidRDefault="00980D99" w:rsidP="00C61A93">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551DCEEE"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0ACB3917" w14:textId="77777777" w:rsidTr="493C2C10">
        <w:tc>
          <w:tcPr>
            <w:tcW w:w="993" w:type="dxa"/>
          </w:tcPr>
          <w:p w14:paraId="3AFD3D68"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202995A0" w14:textId="77777777" w:rsidR="00980D99" w:rsidRPr="0087213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Mental Health STB Minutes 12.12.16</w:t>
            </w:r>
            <w:smartTag w:uri="urn:schemas-microsoft-com:office:smarttags" w:element="stockticker"/>
          </w:p>
        </w:tc>
        <w:tc>
          <w:tcPr>
            <w:tcW w:w="1525" w:type="dxa"/>
          </w:tcPr>
          <w:p w14:paraId="765DE29B" w14:textId="77777777" w:rsidR="00980D99" w:rsidRPr="00872139"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373C5C1F" w14:textId="77777777" w:rsidTr="493C2C10">
        <w:tc>
          <w:tcPr>
            <w:tcW w:w="993" w:type="dxa"/>
          </w:tcPr>
          <w:p w14:paraId="3159E6AC" w14:textId="77777777" w:rsidR="00980D99" w:rsidRPr="00653B31" w:rsidRDefault="00980D99" w:rsidP="000F08E2">
            <w:pPr>
              <w:rPr>
                <w:rFonts w:ascii="Calibri" w:hAnsi="Calibri" w:cs="Calibri"/>
                <w:b/>
                <w:bCs/>
                <w:sz w:val="22"/>
                <w:szCs w:val="22"/>
              </w:rPr>
            </w:pPr>
          </w:p>
        </w:tc>
        <w:tc>
          <w:tcPr>
            <w:tcW w:w="7938" w:type="dxa"/>
          </w:tcPr>
          <w:p w14:paraId="60F31A9E"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 minutes of the previous meeting were approved as a correct record.</w:t>
            </w:r>
          </w:p>
          <w:p w14:paraId="6950F9D6" w14:textId="77777777" w:rsidR="003B609D" w:rsidRDefault="003B609D" w:rsidP="000F08E2">
            <w:pPr>
              <w:tabs>
                <w:tab w:val="left" w:pos="567"/>
                <w:tab w:val="left" w:pos="1134"/>
                <w:tab w:val="left" w:pos="1701"/>
                <w:tab w:val="left" w:pos="2268"/>
                <w:tab w:val="right" w:pos="9072"/>
              </w:tabs>
              <w:rPr>
                <w:rFonts w:ascii="Calibri" w:hAnsi="Calibri" w:cs="Calibri"/>
                <w:bCs/>
                <w:sz w:val="22"/>
                <w:szCs w:val="22"/>
              </w:rPr>
            </w:pPr>
          </w:p>
          <w:p w14:paraId="628D69CC" w14:textId="77777777" w:rsidR="00702C77"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From the action points it was noted:</w:t>
            </w:r>
          </w:p>
          <w:p w14:paraId="662095E4" w14:textId="77777777" w:rsidR="00702C77" w:rsidRDefault="493C2C10" w:rsidP="493C2C10">
            <w:pPr>
              <w:pStyle w:val="ListParagraph"/>
              <w:numPr>
                <w:ilvl w:val="0"/>
                <w:numId w:val="32"/>
              </w:numPr>
              <w:tabs>
                <w:tab w:val="left" w:pos="746"/>
                <w:tab w:val="left" w:pos="1134"/>
                <w:tab w:val="left" w:pos="1701"/>
                <w:tab w:val="left" w:pos="2268"/>
                <w:tab w:val="right" w:pos="9072"/>
              </w:tabs>
              <w:ind w:left="604"/>
              <w:rPr>
                <w:rFonts w:ascii="Calibri" w:eastAsia="Calibri" w:hAnsi="Calibri" w:cs="Calibri"/>
                <w:sz w:val="22"/>
                <w:szCs w:val="22"/>
              </w:rPr>
            </w:pPr>
            <w:r w:rsidRPr="493C2C10">
              <w:rPr>
                <w:rFonts w:ascii="Calibri" w:eastAsia="Calibri" w:hAnsi="Calibri" w:cs="Calibri"/>
                <w:sz w:val="22"/>
                <w:szCs w:val="22"/>
              </w:rPr>
              <w:t>3.4 Form B approval. The Board members checked the approved places on the GMC list and had filled in the form to update the ones that were not there yet.</w:t>
            </w:r>
          </w:p>
          <w:p w14:paraId="0B23436B" w14:textId="77777777" w:rsidR="003B609D" w:rsidRDefault="493C2C10" w:rsidP="493C2C10">
            <w:pPr>
              <w:pStyle w:val="ListParagraph"/>
              <w:numPr>
                <w:ilvl w:val="0"/>
                <w:numId w:val="32"/>
              </w:numPr>
              <w:tabs>
                <w:tab w:val="left" w:pos="746"/>
                <w:tab w:val="left" w:pos="1134"/>
                <w:tab w:val="left" w:pos="1701"/>
                <w:tab w:val="left" w:pos="2268"/>
                <w:tab w:val="right" w:pos="9072"/>
              </w:tabs>
              <w:ind w:left="604"/>
              <w:rPr>
                <w:rFonts w:ascii="Calibri" w:eastAsia="Calibri" w:hAnsi="Calibri" w:cs="Calibri"/>
                <w:sz w:val="22"/>
                <w:szCs w:val="22"/>
              </w:rPr>
            </w:pPr>
            <w:r w:rsidRPr="493C2C10">
              <w:rPr>
                <w:rFonts w:ascii="Calibri" w:eastAsia="Calibri" w:hAnsi="Calibri" w:cs="Calibri"/>
                <w:sz w:val="22"/>
                <w:szCs w:val="22"/>
              </w:rPr>
              <w:t>4.5 ScotMT website. JR has seen some inaccuracies and has tried to liaise with IT about them.</w:t>
            </w:r>
          </w:p>
          <w:p w14:paraId="62DE0F73" w14:textId="77777777" w:rsidR="00702C77" w:rsidRPr="005E3B68" w:rsidRDefault="493C2C10" w:rsidP="493C2C10">
            <w:pPr>
              <w:pStyle w:val="ListParagraph"/>
              <w:numPr>
                <w:ilvl w:val="0"/>
                <w:numId w:val="32"/>
              </w:numPr>
              <w:tabs>
                <w:tab w:val="left" w:pos="746"/>
                <w:tab w:val="left" w:pos="1134"/>
                <w:tab w:val="left" w:pos="1701"/>
                <w:tab w:val="left" w:pos="2268"/>
                <w:tab w:val="right" w:pos="9072"/>
              </w:tabs>
              <w:ind w:left="604"/>
              <w:rPr>
                <w:rFonts w:ascii="Calibri" w:eastAsia="Calibri" w:hAnsi="Calibri" w:cs="Calibri"/>
                <w:sz w:val="22"/>
                <w:szCs w:val="22"/>
              </w:rPr>
            </w:pPr>
            <w:r w:rsidRPr="493C2C10">
              <w:rPr>
                <w:rFonts w:ascii="Calibri" w:eastAsia="Calibri" w:hAnsi="Calibri" w:cs="Calibri"/>
                <w:sz w:val="22"/>
                <w:szCs w:val="22"/>
              </w:rPr>
              <w:t>4.6 Units of Application. JR confirmed that Mental Health specialties applicants will be able to preference what part of Scotland they want to go. Scotland is still one unit of application, but candidates can select regions at the initial preferencing stage.</w:t>
            </w:r>
          </w:p>
        </w:tc>
        <w:tc>
          <w:tcPr>
            <w:tcW w:w="1525" w:type="dxa"/>
          </w:tcPr>
          <w:p w14:paraId="7C0395BA" w14:textId="77777777" w:rsidR="00980D99" w:rsidRDefault="00980D99" w:rsidP="00C61A93">
            <w:pPr>
              <w:tabs>
                <w:tab w:val="left" w:pos="567"/>
                <w:tab w:val="left" w:pos="1134"/>
                <w:tab w:val="left" w:pos="1701"/>
                <w:tab w:val="left" w:pos="2268"/>
                <w:tab w:val="right" w:pos="9072"/>
              </w:tabs>
              <w:jc w:val="center"/>
              <w:rPr>
                <w:rFonts w:ascii="Calibri" w:hAnsi="Calibri" w:cs="Calibri"/>
                <w:sz w:val="22"/>
                <w:szCs w:val="22"/>
              </w:rPr>
            </w:pPr>
          </w:p>
          <w:p w14:paraId="3093F071"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367BD9DF"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48620A0A"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74280D27"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3F8D841C"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3311F23A"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52865C8F"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0799AA5A"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2D28EE5A"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164CBA41" w14:textId="77777777" w:rsidR="003B609D" w:rsidRDefault="003B609D" w:rsidP="00C61A93">
            <w:pPr>
              <w:tabs>
                <w:tab w:val="left" w:pos="567"/>
                <w:tab w:val="left" w:pos="1134"/>
                <w:tab w:val="left" w:pos="1701"/>
                <w:tab w:val="left" w:pos="2268"/>
                <w:tab w:val="right" w:pos="9072"/>
              </w:tabs>
              <w:jc w:val="center"/>
              <w:rPr>
                <w:rFonts w:ascii="Calibri" w:hAnsi="Calibri" w:cs="Calibri"/>
                <w:sz w:val="22"/>
                <w:szCs w:val="22"/>
              </w:rPr>
            </w:pPr>
          </w:p>
          <w:p w14:paraId="18921500" w14:textId="77777777" w:rsidR="003B609D" w:rsidRPr="00653B31" w:rsidRDefault="003B609D" w:rsidP="005E3B68">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5EE82BEF" w14:textId="77777777" w:rsidTr="493C2C10">
        <w:tc>
          <w:tcPr>
            <w:tcW w:w="993" w:type="dxa"/>
          </w:tcPr>
          <w:p w14:paraId="21A6D0CE"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17A52383" w14:textId="77777777" w:rsidR="00980D99" w:rsidRPr="00653B31"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Matters Arising</w:t>
            </w:r>
          </w:p>
        </w:tc>
        <w:tc>
          <w:tcPr>
            <w:tcW w:w="1525" w:type="dxa"/>
          </w:tcPr>
          <w:p w14:paraId="355026AB"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45773581" w14:textId="77777777" w:rsidTr="493C2C10">
        <w:tc>
          <w:tcPr>
            <w:tcW w:w="993" w:type="dxa"/>
          </w:tcPr>
          <w:p w14:paraId="0BEA6A69"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3B00F7E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Shape of Training update</w:t>
            </w:r>
          </w:p>
          <w:p w14:paraId="2F33A792" w14:textId="77777777" w:rsidR="003B609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There is no update. This item will be kept on the agenda.</w:t>
            </w:r>
          </w:p>
          <w:p w14:paraId="6BB06487" w14:textId="77777777" w:rsidR="003B609D" w:rsidRPr="00E57C6D" w:rsidRDefault="003B609D" w:rsidP="00B24FC6">
            <w:pPr>
              <w:tabs>
                <w:tab w:val="left" w:pos="567"/>
                <w:tab w:val="left" w:pos="1134"/>
                <w:tab w:val="left" w:pos="1701"/>
                <w:tab w:val="left" w:pos="2268"/>
                <w:tab w:val="right" w:pos="9072"/>
              </w:tabs>
              <w:rPr>
                <w:rFonts w:ascii="Calibri" w:hAnsi="Calibri" w:cs="Calibri"/>
                <w:sz w:val="22"/>
                <w:szCs w:val="22"/>
              </w:rPr>
            </w:pPr>
          </w:p>
        </w:tc>
        <w:tc>
          <w:tcPr>
            <w:tcW w:w="1525" w:type="dxa"/>
          </w:tcPr>
          <w:p w14:paraId="690D7CBC" w14:textId="77777777" w:rsidR="00980D99" w:rsidRPr="002852C1" w:rsidRDefault="00980D99" w:rsidP="008D2CFC">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0BAD6504" w14:textId="77777777" w:rsidTr="493C2C10">
        <w:tc>
          <w:tcPr>
            <w:tcW w:w="993" w:type="dxa"/>
          </w:tcPr>
          <w:p w14:paraId="094C5D59"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51A5DDBF"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AMP Training Update</w:t>
            </w:r>
          </w:p>
          <w:p w14:paraId="6338CDFD" w14:textId="77777777" w:rsidR="003B609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MP reported that the last Steering group had been cancelled but they will meet again on 24 March. </w:t>
            </w:r>
          </w:p>
          <w:p w14:paraId="15434871" w14:textId="77777777" w:rsidR="003B609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JCr noted that work is ongoing regarding the AMP training and the refresher course. </w:t>
            </w:r>
          </w:p>
          <w:p w14:paraId="513ECF3F" w14:textId="77777777" w:rsidR="003B609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This item will be kept on the agenda.</w:t>
            </w:r>
          </w:p>
          <w:p w14:paraId="71A18691" w14:textId="77777777" w:rsidR="003B609D" w:rsidRPr="00E57C6D" w:rsidRDefault="003B609D" w:rsidP="000217C8">
            <w:pPr>
              <w:tabs>
                <w:tab w:val="left" w:pos="567"/>
                <w:tab w:val="left" w:pos="1134"/>
                <w:tab w:val="left" w:pos="1701"/>
                <w:tab w:val="left" w:pos="2268"/>
                <w:tab w:val="right" w:pos="9072"/>
              </w:tabs>
              <w:rPr>
                <w:rFonts w:ascii="Calibri" w:hAnsi="Calibri" w:cs="Calibri"/>
                <w:sz w:val="22"/>
                <w:szCs w:val="22"/>
              </w:rPr>
            </w:pPr>
          </w:p>
        </w:tc>
        <w:tc>
          <w:tcPr>
            <w:tcW w:w="1525" w:type="dxa"/>
          </w:tcPr>
          <w:p w14:paraId="5CB44AFB" w14:textId="77777777" w:rsidR="00980D99" w:rsidRPr="002852C1"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5C028AC" w14:textId="77777777" w:rsidTr="493C2C10">
        <w:tc>
          <w:tcPr>
            <w:tcW w:w="993" w:type="dxa"/>
          </w:tcPr>
          <w:p w14:paraId="1608F82A"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71250F17"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GMC approval for new national programmes</w:t>
            </w:r>
          </w:p>
          <w:p w14:paraId="35C0C929" w14:textId="77777777" w:rsidR="003B609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All national programmes are now GMC approved. The new TPDs are encouraged to create their own network. A meeting of all national TPDs after the next STB meeting will be suggested. </w:t>
            </w:r>
          </w:p>
          <w:p w14:paraId="3FF201A3" w14:textId="77777777" w:rsidR="003B609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This item c</w:t>
            </w:r>
            <w:bookmarkStart w:id="0" w:name="_GoBack"/>
            <w:bookmarkEnd w:id="0"/>
            <w:r w:rsidRPr="493C2C10">
              <w:rPr>
                <w:rFonts w:ascii="Calibri" w:eastAsia="Calibri" w:hAnsi="Calibri" w:cs="Calibri"/>
                <w:sz w:val="22"/>
                <w:szCs w:val="22"/>
              </w:rPr>
              <w:t xml:space="preserve">an be taken off the agenda. </w:t>
            </w:r>
          </w:p>
          <w:p w14:paraId="42359897" w14:textId="77777777" w:rsidR="005C3003" w:rsidRDefault="005C3003" w:rsidP="000D291F">
            <w:pPr>
              <w:tabs>
                <w:tab w:val="left" w:pos="567"/>
                <w:tab w:val="left" w:pos="1134"/>
                <w:tab w:val="left" w:pos="1701"/>
                <w:tab w:val="left" w:pos="2268"/>
                <w:tab w:val="right" w:pos="9072"/>
              </w:tabs>
              <w:rPr>
                <w:rFonts w:ascii="Calibri" w:hAnsi="Calibri" w:cs="Calibri"/>
                <w:sz w:val="22"/>
                <w:szCs w:val="22"/>
              </w:rPr>
            </w:pPr>
          </w:p>
        </w:tc>
        <w:tc>
          <w:tcPr>
            <w:tcW w:w="1525" w:type="dxa"/>
          </w:tcPr>
          <w:p w14:paraId="1D2BB28C" w14:textId="77777777" w:rsidR="00980D99"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p w14:paraId="306D6899" w14:textId="77777777" w:rsidR="006A2DA6" w:rsidRDefault="006A2DA6" w:rsidP="00C61A93">
            <w:pPr>
              <w:tabs>
                <w:tab w:val="left" w:pos="567"/>
                <w:tab w:val="left" w:pos="1134"/>
                <w:tab w:val="left" w:pos="1701"/>
                <w:tab w:val="left" w:pos="2268"/>
                <w:tab w:val="right" w:pos="9072"/>
              </w:tabs>
              <w:jc w:val="center"/>
              <w:rPr>
                <w:rFonts w:ascii="Calibri" w:hAnsi="Calibri" w:cs="Calibri"/>
                <w:b/>
                <w:bCs/>
                <w:sz w:val="22"/>
                <w:szCs w:val="22"/>
              </w:rPr>
            </w:pPr>
          </w:p>
          <w:p w14:paraId="705270D9" w14:textId="77777777" w:rsidR="006A2DA6" w:rsidRDefault="493C2C10" w:rsidP="493C2C10">
            <w:pPr>
              <w:tabs>
                <w:tab w:val="left" w:pos="567"/>
                <w:tab w:val="left" w:pos="1134"/>
                <w:tab w:val="left" w:pos="1701"/>
                <w:tab w:val="left" w:pos="2268"/>
                <w:tab w:val="right" w:pos="9072"/>
              </w:tabs>
              <w:jc w:val="center"/>
              <w:rPr>
                <w:rFonts w:ascii="Calibri" w:eastAsia="Calibri" w:hAnsi="Calibri" w:cs="Calibri"/>
                <w:b/>
                <w:bCs/>
                <w:sz w:val="22"/>
                <w:szCs w:val="22"/>
              </w:rPr>
            </w:pPr>
            <w:r w:rsidRPr="493C2C10">
              <w:rPr>
                <w:rFonts w:ascii="Calibri" w:eastAsia="Calibri" w:hAnsi="Calibri" w:cs="Calibri"/>
                <w:b/>
                <w:bCs/>
                <w:sz w:val="22"/>
                <w:szCs w:val="22"/>
              </w:rPr>
              <w:t>JR</w:t>
            </w:r>
          </w:p>
        </w:tc>
      </w:tr>
      <w:tr w:rsidR="00980D99" w:rsidRPr="00653B31" w14:paraId="25C93E87" w14:textId="77777777" w:rsidTr="493C2C10">
        <w:tc>
          <w:tcPr>
            <w:tcW w:w="993" w:type="dxa"/>
          </w:tcPr>
          <w:p w14:paraId="57E5216E" w14:textId="77777777" w:rsidR="00980D99" w:rsidRDefault="00980D99" w:rsidP="00DE463F">
            <w:pPr>
              <w:pStyle w:val="ListParagraph"/>
              <w:numPr>
                <w:ilvl w:val="1"/>
                <w:numId w:val="1"/>
              </w:numPr>
              <w:jc w:val="right"/>
              <w:rPr>
                <w:rFonts w:ascii="Calibri" w:hAnsi="Calibri" w:cs="Calibri"/>
                <w:sz w:val="22"/>
                <w:szCs w:val="22"/>
              </w:rPr>
            </w:pPr>
          </w:p>
        </w:tc>
        <w:tc>
          <w:tcPr>
            <w:tcW w:w="7938" w:type="dxa"/>
          </w:tcPr>
          <w:p w14:paraId="0C4055B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Foundation trainees in Psychiatry</w:t>
            </w:r>
          </w:p>
          <w:p w14:paraId="1B256F1A" w14:textId="77777777" w:rsidR="002A3575"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It was reported that HEE England have hit their target of Foundation trainees in Psychiatry placements, but Scotland is not quite there yet. The difference comes from this being a government mandate in England but not in Scotland. Anne Boyle, Duncan Henderson, Anthea Lints, RMV and RP are liaising to discuss this. RP is drafting a paper for MDET that she will circulate to this Board for comments. </w:t>
            </w:r>
          </w:p>
          <w:p w14:paraId="06240A92" w14:textId="77777777" w:rsidR="00FB34C0" w:rsidRDefault="00FB34C0" w:rsidP="000D291F">
            <w:pPr>
              <w:tabs>
                <w:tab w:val="left" w:pos="567"/>
                <w:tab w:val="left" w:pos="1134"/>
                <w:tab w:val="left" w:pos="1701"/>
                <w:tab w:val="left" w:pos="2268"/>
                <w:tab w:val="right" w:pos="9072"/>
              </w:tabs>
              <w:rPr>
                <w:rFonts w:ascii="Calibri" w:hAnsi="Calibri" w:cs="Calibri"/>
                <w:sz w:val="22"/>
                <w:szCs w:val="22"/>
              </w:rPr>
            </w:pPr>
          </w:p>
          <w:p w14:paraId="2FB63983" w14:textId="77777777" w:rsidR="00FB34C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The main issue preventing the increase in the number of Psychiatry placements in Foundation is that this would imply fewer posts in other specialties. It was noted that there is a plan to increase the number of medical students in all Scottish Medical Schools. </w:t>
            </w:r>
          </w:p>
          <w:p w14:paraId="7CC93273" w14:textId="77777777" w:rsidR="002A3575" w:rsidRDefault="002A3575" w:rsidP="000D291F">
            <w:pPr>
              <w:tabs>
                <w:tab w:val="left" w:pos="567"/>
                <w:tab w:val="left" w:pos="1134"/>
                <w:tab w:val="left" w:pos="1701"/>
                <w:tab w:val="left" w:pos="2268"/>
                <w:tab w:val="right" w:pos="9072"/>
              </w:tabs>
              <w:rPr>
                <w:rFonts w:ascii="Calibri" w:hAnsi="Calibri" w:cs="Calibri"/>
                <w:sz w:val="22"/>
                <w:szCs w:val="22"/>
              </w:rPr>
            </w:pPr>
          </w:p>
        </w:tc>
        <w:tc>
          <w:tcPr>
            <w:tcW w:w="1525" w:type="dxa"/>
          </w:tcPr>
          <w:p w14:paraId="4DA15A24" w14:textId="77777777" w:rsidR="00980D99"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p w14:paraId="420BF45D" w14:textId="77777777" w:rsidR="00FB34C0" w:rsidRDefault="00FB34C0" w:rsidP="00C61A93">
            <w:pPr>
              <w:tabs>
                <w:tab w:val="left" w:pos="567"/>
                <w:tab w:val="left" w:pos="1134"/>
                <w:tab w:val="left" w:pos="1701"/>
                <w:tab w:val="left" w:pos="2268"/>
                <w:tab w:val="right" w:pos="9072"/>
              </w:tabs>
              <w:jc w:val="center"/>
              <w:rPr>
                <w:rFonts w:ascii="Calibri" w:hAnsi="Calibri" w:cs="Calibri"/>
                <w:b/>
                <w:bCs/>
                <w:sz w:val="22"/>
                <w:szCs w:val="22"/>
              </w:rPr>
            </w:pPr>
          </w:p>
          <w:p w14:paraId="5FAA7318" w14:textId="77777777" w:rsidR="00FB34C0" w:rsidRDefault="00FB34C0" w:rsidP="00C61A93">
            <w:pPr>
              <w:tabs>
                <w:tab w:val="left" w:pos="567"/>
                <w:tab w:val="left" w:pos="1134"/>
                <w:tab w:val="left" w:pos="1701"/>
                <w:tab w:val="left" w:pos="2268"/>
                <w:tab w:val="right" w:pos="9072"/>
              </w:tabs>
              <w:jc w:val="center"/>
              <w:rPr>
                <w:rFonts w:ascii="Calibri" w:hAnsi="Calibri" w:cs="Calibri"/>
                <w:b/>
                <w:bCs/>
                <w:sz w:val="22"/>
                <w:szCs w:val="22"/>
              </w:rPr>
            </w:pPr>
          </w:p>
          <w:p w14:paraId="290E3B5C" w14:textId="77777777" w:rsidR="00FB34C0" w:rsidRDefault="00FB34C0" w:rsidP="00C61A93">
            <w:pPr>
              <w:tabs>
                <w:tab w:val="left" w:pos="567"/>
                <w:tab w:val="left" w:pos="1134"/>
                <w:tab w:val="left" w:pos="1701"/>
                <w:tab w:val="left" w:pos="2268"/>
                <w:tab w:val="right" w:pos="9072"/>
              </w:tabs>
              <w:jc w:val="center"/>
              <w:rPr>
                <w:rFonts w:ascii="Calibri" w:hAnsi="Calibri" w:cs="Calibri"/>
                <w:b/>
                <w:bCs/>
                <w:sz w:val="22"/>
                <w:szCs w:val="22"/>
              </w:rPr>
            </w:pPr>
          </w:p>
          <w:p w14:paraId="2207F185" w14:textId="77777777" w:rsidR="00FB34C0" w:rsidRDefault="493C2C10" w:rsidP="493C2C10">
            <w:pPr>
              <w:tabs>
                <w:tab w:val="left" w:pos="567"/>
                <w:tab w:val="left" w:pos="1134"/>
                <w:tab w:val="left" w:pos="1701"/>
                <w:tab w:val="left" w:pos="2268"/>
                <w:tab w:val="right" w:pos="9072"/>
              </w:tabs>
              <w:jc w:val="center"/>
              <w:rPr>
                <w:rFonts w:ascii="Calibri" w:eastAsia="Calibri" w:hAnsi="Calibri" w:cs="Calibri"/>
                <w:b/>
                <w:bCs/>
                <w:sz w:val="22"/>
                <w:szCs w:val="22"/>
              </w:rPr>
            </w:pPr>
            <w:r w:rsidRPr="493C2C10">
              <w:rPr>
                <w:rFonts w:ascii="Calibri" w:eastAsia="Calibri" w:hAnsi="Calibri" w:cs="Calibri"/>
                <w:b/>
                <w:bCs/>
                <w:sz w:val="22"/>
                <w:szCs w:val="22"/>
              </w:rPr>
              <w:t>RP</w:t>
            </w:r>
          </w:p>
        </w:tc>
      </w:tr>
      <w:tr w:rsidR="00980D99" w:rsidRPr="00653B31" w14:paraId="05DA0AEA" w14:textId="77777777" w:rsidTr="493C2C10">
        <w:tc>
          <w:tcPr>
            <w:tcW w:w="993" w:type="dxa"/>
          </w:tcPr>
          <w:p w14:paraId="34709843" w14:textId="77777777" w:rsidR="00980D99" w:rsidRDefault="00980D99" w:rsidP="00DE463F">
            <w:pPr>
              <w:pStyle w:val="ListParagraph"/>
              <w:numPr>
                <w:ilvl w:val="1"/>
                <w:numId w:val="1"/>
              </w:numPr>
              <w:jc w:val="right"/>
              <w:rPr>
                <w:rFonts w:ascii="Calibri" w:hAnsi="Calibri" w:cs="Calibri"/>
                <w:sz w:val="22"/>
                <w:szCs w:val="22"/>
              </w:rPr>
            </w:pPr>
          </w:p>
        </w:tc>
        <w:tc>
          <w:tcPr>
            <w:tcW w:w="7938" w:type="dxa"/>
          </w:tcPr>
          <w:p w14:paraId="5E8E064C"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Supervision guidance from NES</w:t>
            </w:r>
          </w:p>
          <w:p w14:paraId="09948826" w14:textId="77777777" w:rsidR="00FB34C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RP had brought this up at MDET, where it was acknowledged that Psychiatry gives very good Supervision to trainees. The only issue is with the last sentence at the bottom of the first page where the guidance suggests that trainees in their first year of higher training can only do clinics with Supervisors present. Psychiatry would have to check that they meet all five criteria on the second page. </w:t>
            </w:r>
          </w:p>
          <w:p w14:paraId="2237DAEB" w14:textId="77777777" w:rsidR="00D81444" w:rsidRDefault="00D81444" w:rsidP="000D291F">
            <w:pPr>
              <w:tabs>
                <w:tab w:val="left" w:pos="567"/>
                <w:tab w:val="left" w:pos="1134"/>
                <w:tab w:val="left" w:pos="1701"/>
                <w:tab w:val="left" w:pos="2268"/>
                <w:tab w:val="right" w:pos="9072"/>
              </w:tabs>
              <w:rPr>
                <w:rFonts w:ascii="Calibri" w:hAnsi="Calibri" w:cs="Calibri"/>
                <w:sz w:val="22"/>
                <w:szCs w:val="22"/>
              </w:rPr>
            </w:pPr>
          </w:p>
          <w:p w14:paraId="53D63D4A" w14:textId="77777777" w:rsidR="00D81444"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JCr felt that this was a process issue as the specialties had not been consulted prior to releasing the guidance. A definition what a clinic is would be essential, as a clinic in Medicine or Surgery is not the same as a clinic in Psychiatry. </w:t>
            </w:r>
          </w:p>
          <w:p w14:paraId="5CFA2A81" w14:textId="77777777" w:rsidR="00D81444" w:rsidRDefault="00D81444" w:rsidP="000D291F">
            <w:pPr>
              <w:tabs>
                <w:tab w:val="left" w:pos="567"/>
                <w:tab w:val="left" w:pos="1134"/>
                <w:tab w:val="left" w:pos="1701"/>
                <w:tab w:val="left" w:pos="2268"/>
                <w:tab w:val="right" w:pos="9072"/>
              </w:tabs>
              <w:rPr>
                <w:rFonts w:ascii="Calibri" w:hAnsi="Calibri" w:cs="Calibri"/>
                <w:sz w:val="22"/>
                <w:szCs w:val="22"/>
              </w:rPr>
            </w:pPr>
          </w:p>
          <w:p w14:paraId="043D82EA" w14:textId="77777777" w:rsidR="00D81444"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AMG further noted that an ST4 requiring consultant supervision at clinics leaves only 2 years working without supervision which is not good enough. </w:t>
            </w:r>
          </w:p>
          <w:p w14:paraId="46D3FBA3" w14:textId="77777777" w:rsidR="00D81444" w:rsidRDefault="00D81444" w:rsidP="000D291F">
            <w:pPr>
              <w:tabs>
                <w:tab w:val="left" w:pos="567"/>
                <w:tab w:val="left" w:pos="1134"/>
                <w:tab w:val="left" w:pos="1701"/>
                <w:tab w:val="left" w:pos="2268"/>
                <w:tab w:val="right" w:pos="9072"/>
              </w:tabs>
              <w:rPr>
                <w:rFonts w:ascii="Calibri" w:hAnsi="Calibri" w:cs="Calibri"/>
                <w:sz w:val="22"/>
                <w:szCs w:val="22"/>
              </w:rPr>
            </w:pPr>
          </w:p>
          <w:p w14:paraId="4D6971A2" w14:textId="77777777" w:rsidR="00D81444"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SR noted that all OAP sites have reported easy access to consultant supervision, and there are no concerns if the consultant is not physically present as they are all easily contactable by phone. </w:t>
            </w:r>
          </w:p>
          <w:p w14:paraId="61393063" w14:textId="77777777" w:rsidR="00D81444" w:rsidRDefault="00D81444" w:rsidP="000D291F">
            <w:pPr>
              <w:tabs>
                <w:tab w:val="left" w:pos="567"/>
                <w:tab w:val="left" w:pos="1134"/>
                <w:tab w:val="left" w:pos="1701"/>
                <w:tab w:val="left" w:pos="2268"/>
                <w:tab w:val="right" w:pos="9072"/>
              </w:tabs>
              <w:rPr>
                <w:rFonts w:ascii="Calibri" w:hAnsi="Calibri" w:cs="Calibri"/>
                <w:sz w:val="22"/>
                <w:szCs w:val="22"/>
              </w:rPr>
            </w:pPr>
          </w:p>
          <w:p w14:paraId="6A022C51" w14:textId="77777777" w:rsidR="00D81444"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The group agreed that the guidance as it stands is not realistic for Psychiatry. What they currently do meets GMC requirements. </w:t>
            </w:r>
          </w:p>
          <w:p w14:paraId="706AFDE8" w14:textId="77777777" w:rsidR="00D81444" w:rsidRDefault="00D81444" w:rsidP="000D291F">
            <w:pPr>
              <w:tabs>
                <w:tab w:val="left" w:pos="567"/>
                <w:tab w:val="left" w:pos="1134"/>
                <w:tab w:val="left" w:pos="1701"/>
                <w:tab w:val="left" w:pos="2268"/>
                <w:tab w:val="right" w:pos="9072"/>
              </w:tabs>
              <w:rPr>
                <w:rFonts w:ascii="Calibri" w:hAnsi="Calibri" w:cs="Calibri"/>
                <w:sz w:val="22"/>
                <w:szCs w:val="22"/>
              </w:rPr>
            </w:pPr>
          </w:p>
          <w:p w14:paraId="539BAF5B" w14:textId="77777777" w:rsidR="00D81444"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RMV confirmed that the guidance had been drafted with hospital posts in mind and it is about trainees’ safety and training. </w:t>
            </w:r>
          </w:p>
          <w:p w14:paraId="16A31C7D" w14:textId="77777777" w:rsidR="00863A6D" w:rsidRDefault="00863A6D" w:rsidP="000D291F">
            <w:pPr>
              <w:tabs>
                <w:tab w:val="left" w:pos="567"/>
                <w:tab w:val="left" w:pos="1134"/>
                <w:tab w:val="left" w:pos="1701"/>
                <w:tab w:val="left" w:pos="2268"/>
                <w:tab w:val="right" w:pos="9072"/>
              </w:tabs>
              <w:rPr>
                <w:rFonts w:ascii="Calibri" w:hAnsi="Calibri" w:cs="Calibri"/>
                <w:sz w:val="22"/>
                <w:szCs w:val="22"/>
              </w:rPr>
            </w:pPr>
          </w:p>
          <w:p w14:paraId="0A88A681" w14:textId="77777777" w:rsidR="00863A6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RC highlighted that trainees must know that they are supervised and they have to be happy with the level of supervision. </w:t>
            </w:r>
          </w:p>
          <w:p w14:paraId="37685418" w14:textId="77777777" w:rsidR="005E3B68" w:rsidRDefault="005E3B68" w:rsidP="000D291F">
            <w:pPr>
              <w:tabs>
                <w:tab w:val="left" w:pos="567"/>
                <w:tab w:val="left" w:pos="1134"/>
                <w:tab w:val="left" w:pos="1701"/>
                <w:tab w:val="left" w:pos="2268"/>
                <w:tab w:val="right" w:pos="9072"/>
              </w:tabs>
              <w:rPr>
                <w:rFonts w:ascii="Calibri" w:hAnsi="Calibri" w:cs="Calibri"/>
                <w:sz w:val="22"/>
                <w:szCs w:val="22"/>
              </w:rPr>
            </w:pPr>
          </w:p>
          <w:p w14:paraId="386EDD28" w14:textId="77777777" w:rsidR="005E3B68"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In Psychiatry, junior trainees should not be unaccompanied when doing a home visit, but the supervision can be provided by a consultant or a senior nurse. </w:t>
            </w:r>
          </w:p>
          <w:p w14:paraId="10272977" w14:textId="77777777" w:rsidR="00863A6D" w:rsidRDefault="00863A6D" w:rsidP="000D291F">
            <w:pPr>
              <w:tabs>
                <w:tab w:val="left" w:pos="567"/>
                <w:tab w:val="left" w:pos="1134"/>
                <w:tab w:val="left" w:pos="1701"/>
                <w:tab w:val="left" w:pos="2268"/>
                <w:tab w:val="right" w:pos="9072"/>
              </w:tabs>
              <w:rPr>
                <w:rFonts w:ascii="Calibri" w:hAnsi="Calibri" w:cs="Calibri"/>
                <w:sz w:val="22"/>
                <w:szCs w:val="22"/>
              </w:rPr>
            </w:pPr>
          </w:p>
          <w:p w14:paraId="496E7D37" w14:textId="77777777" w:rsidR="00863A6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RP will draft a letter for MDET and will share with this Board before sending it. </w:t>
            </w:r>
          </w:p>
          <w:p w14:paraId="2EC68FA8" w14:textId="77777777" w:rsidR="00D81444" w:rsidRDefault="00D81444" w:rsidP="000D291F">
            <w:pPr>
              <w:tabs>
                <w:tab w:val="left" w:pos="567"/>
                <w:tab w:val="left" w:pos="1134"/>
                <w:tab w:val="left" w:pos="1701"/>
                <w:tab w:val="left" w:pos="2268"/>
                <w:tab w:val="right" w:pos="9072"/>
              </w:tabs>
              <w:rPr>
                <w:rFonts w:ascii="Calibri" w:hAnsi="Calibri" w:cs="Calibri"/>
                <w:sz w:val="22"/>
                <w:szCs w:val="22"/>
              </w:rPr>
            </w:pPr>
          </w:p>
        </w:tc>
        <w:tc>
          <w:tcPr>
            <w:tcW w:w="1525" w:type="dxa"/>
          </w:tcPr>
          <w:p w14:paraId="1281F05C" w14:textId="77777777" w:rsidR="00980D99"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p w14:paraId="1DEEA21C"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66CDD7D9"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01DE8B35"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518F2EE5"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7D06DB56"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0B19626A"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67E12CD6"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4481EDA7"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4786E653"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1D3EE302"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109789F0"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2093773C"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5451F15E"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66A5824E"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7684DE66"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6254D6C1"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6BBF92F0"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2F74DF73"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31AD05BC"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55C1D7A9"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087B4A7C"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7CE53396"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7FF8F8B3"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0D69EAEF"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336688B3"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7F970581"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5FBB14D5"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271B09AB"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534EBA3D" w14:textId="77777777" w:rsidR="005E3B68" w:rsidRDefault="005E3B68" w:rsidP="00C61A93">
            <w:pPr>
              <w:tabs>
                <w:tab w:val="left" w:pos="567"/>
                <w:tab w:val="left" w:pos="1134"/>
                <w:tab w:val="left" w:pos="1701"/>
                <w:tab w:val="left" w:pos="2268"/>
                <w:tab w:val="right" w:pos="9072"/>
              </w:tabs>
              <w:jc w:val="center"/>
              <w:rPr>
                <w:rFonts w:ascii="Calibri" w:hAnsi="Calibri" w:cs="Calibri"/>
                <w:b/>
                <w:bCs/>
                <w:sz w:val="22"/>
                <w:szCs w:val="22"/>
              </w:rPr>
            </w:pPr>
          </w:p>
          <w:p w14:paraId="0E4B9D31" w14:textId="77777777" w:rsidR="005E3B68" w:rsidRDefault="493C2C10" w:rsidP="493C2C10">
            <w:pPr>
              <w:tabs>
                <w:tab w:val="left" w:pos="567"/>
                <w:tab w:val="left" w:pos="1134"/>
                <w:tab w:val="left" w:pos="1701"/>
                <w:tab w:val="left" w:pos="2268"/>
                <w:tab w:val="right" w:pos="9072"/>
              </w:tabs>
              <w:jc w:val="center"/>
              <w:rPr>
                <w:rFonts w:ascii="Calibri" w:eastAsia="Calibri" w:hAnsi="Calibri" w:cs="Calibri"/>
                <w:b/>
                <w:bCs/>
                <w:sz w:val="22"/>
                <w:szCs w:val="22"/>
              </w:rPr>
            </w:pPr>
            <w:r w:rsidRPr="493C2C10">
              <w:rPr>
                <w:rFonts w:ascii="Calibri" w:eastAsia="Calibri" w:hAnsi="Calibri" w:cs="Calibri"/>
                <w:b/>
                <w:bCs/>
                <w:sz w:val="22"/>
                <w:szCs w:val="22"/>
              </w:rPr>
              <w:t>RP</w:t>
            </w:r>
          </w:p>
        </w:tc>
      </w:tr>
      <w:tr w:rsidR="00980D99" w:rsidRPr="00653B31" w14:paraId="3D5E448A" w14:textId="77777777" w:rsidTr="493C2C10">
        <w:tc>
          <w:tcPr>
            <w:tcW w:w="993" w:type="dxa"/>
          </w:tcPr>
          <w:p w14:paraId="18E169A2" w14:textId="77777777" w:rsidR="00980D99" w:rsidRDefault="00980D99" w:rsidP="00DE463F">
            <w:pPr>
              <w:pStyle w:val="ListParagraph"/>
              <w:numPr>
                <w:ilvl w:val="1"/>
                <w:numId w:val="1"/>
              </w:numPr>
              <w:jc w:val="right"/>
              <w:rPr>
                <w:rFonts w:ascii="Calibri" w:hAnsi="Calibri" w:cs="Calibri"/>
                <w:sz w:val="22"/>
                <w:szCs w:val="22"/>
              </w:rPr>
            </w:pPr>
          </w:p>
        </w:tc>
        <w:tc>
          <w:tcPr>
            <w:tcW w:w="7938" w:type="dxa"/>
          </w:tcPr>
          <w:p w14:paraId="1A9E2F4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Level 1 Supervisor’s report in ARCP – guidance</w:t>
            </w:r>
          </w:p>
        </w:tc>
        <w:tc>
          <w:tcPr>
            <w:tcW w:w="1525" w:type="dxa"/>
          </w:tcPr>
          <w:p w14:paraId="4188EFA4" w14:textId="77777777" w:rsidR="00980D99"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59B3D4F3" w14:textId="77777777" w:rsidTr="493C2C10">
        <w:tc>
          <w:tcPr>
            <w:tcW w:w="993" w:type="dxa"/>
          </w:tcPr>
          <w:p w14:paraId="6478336E" w14:textId="77777777" w:rsidR="00980D99" w:rsidRPr="007775A8" w:rsidRDefault="00980D99" w:rsidP="00E57C6D">
            <w:pPr>
              <w:rPr>
                <w:rFonts w:ascii="Calibri" w:hAnsi="Calibri" w:cs="Calibri"/>
                <w:b/>
                <w:bCs/>
                <w:color w:val="FF0000"/>
                <w:sz w:val="22"/>
                <w:szCs w:val="22"/>
              </w:rPr>
            </w:pPr>
          </w:p>
        </w:tc>
        <w:tc>
          <w:tcPr>
            <w:tcW w:w="7938" w:type="dxa"/>
          </w:tcPr>
          <w:p w14:paraId="7259DFDF" w14:textId="77777777" w:rsidR="005E3B68" w:rsidRPr="005E3B68" w:rsidRDefault="493C2C10" w:rsidP="493C2C10">
            <w:pPr>
              <w:tabs>
                <w:tab w:val="left" w:pos="604"/>
                <w:tab w:val="left" w:pos="746"/>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All specialties are required to provide L1 and L2 Supervisors’ report. RP will double check that this information is consistent across the Scotland Deanery website and will liaise with Anne Dickson if inaccurate. </w:t>
            </w:r>
          </w:p>
          <w:p w14:paraId="7CEE50D7" w14:textId="77777777" w:rsidR="005E3B68" w:rsidRPr="007775A8" w:rsidRDefault="005E3B68" w:rsidP="000217C8">
            <w:pPr>
              <w:tabs>
                <w:tab w:val="left" w:pos="567"/>
                <w:tab w:val="left" w:pos="1134"/>
                <w:tab w:val="left" w:pos="1701"/>
                <w:tab w:val="left" w:pos="2268"/>
                <w:tab w:val="right" w:pos="9072"/>
              </w:tabs>
              <w:rPr>
                <w:rFonts w:ascii="Calibri" w:hAnsi="Calibri" w:cs="Calibri"/>
                <w:b/>
                <w:bCs/>
                <w:color w:val="FF0000"/>
                <w:sz w:val="22"/>
                <w:szCs w:val="22"/>
              </w:rPr>
            </w:pPr>
          </w:p>
        </w:tc>
        <w:tc>
          <w:tcPr>
            <w:tcW w:w="1525" w:type="dxa"/>
          </w:tcPr>
          <w:p w14:paraId="5DA0386C" w14:textId="77777777" w:rsidR="00980D99"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p w14:paraId="66A16BDC" w14:textId="77777777" w:rsidR="005E3B68" w:rsidRPr="000B0454" w:rsidRDefault="493C2C10" w:rsidP="493C2C10">
            <w:pPr>
              <w:tabs>
                <w:tab w:val="left" w:pos="567"/>
                <w:tab w:val="left" w:pos="1134"/>
                <w:tab w:val="left" w:pos="1701"/>
                <w:tab w:val="left" w:pos="2268"/>
                <w:tab w:val="right" w:pos="9072"/>
              </w:tabs>
              <w:jc w:val="center"/>
              <w:rPr>
                <w:rFonts w:ascii="Calibri" w:eastAsia="Calibri" w:hAnsi="Calibri" w:cs="Calibri"/>
                <w:b/>
                <w:bCs/>
                <w:sz w:val="22"/>
                <w:szCs w:val="22"/>
              </w:rPr>
            </w:pPr>
            <w:r w:rsidRPr="493C2C10">
              <w:rPr>
                <w:rFonts w:ascii="Calibri" w:eastAsia="Calibri" w:hAnsi="Calibri" w:cs="Calibri"/>
                <w:b/>
                <w:bCs/>
                <w:sz w:val="22"/>
                <w:szCs w:val="22"/>
              </w:rPr>
              <w:t>RP</w:t>
            </w:r>
          </w:p>
        </w:tc>
      </w:tr>
      <w:tr w:rsidR="00980D99" w:rsidRPr="00653B31" w14:paraId="6B7C6A1F" w14:textId="77777777" w:rsidTr="493C2C10">
        <w:tc>
          <w:tcPr>
            <w:tcW w:w="993" w:type="dxa"/>
          </w:tcPr>
          <w:p w14:paraId="62FD5C0C"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2CC1162C" w14:textId="77777777" w:rsidR="00980D99" w:rsidRPr="00653B31"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 xml:space="preserve">Recruitment </w:t>
            </w:r>
          </w:p>
        </w:tc>
        <w:tc>
          <w:tcPr>
            <w:tcW w:w="1525" w:type="dxa"/>
          </w:tcPr>
          <w:p w14:paraId="067C5959" w14:textId="77777777" w:rsidR="00980D99" w:rsidRPr="000B0454"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34A80BE3" w14:textId="77777777" w:rsidTr="493C2C10">
        <w:tc>
          <w:tcPr>
            <w:tcW w:w="993" w:type="dxa"/>
          </w:tcPr>
          <w:p w14:paraId="1F000958"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5F7345F7"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CT Recruitment</w:t>
            </w:r>
          </w:p>
          <w:p w14:paraId="644FFC21" w14:textId="77777777" w:rsidR="00314C0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lastRenderedPageBreak/>
              <w:t xml:space="preserve">CT offers are not out yet. Scotland had 58 vacancies at CT1. There were 52 appointable candidates after interviews and before the SRA test. If the vacancies are not filled, they will go to re-advertising. </w:t>
            </w:r>
          </w:p>
          <w:p w14:paraId="6B88714D" w14:textId="77777777" w:rsidR="00012F90" w:rsidRDefault="00012F90" w:rsidP="00C61A93">
            <w:pPr>
              <w:tabs>
                <w:tab w:val="left" w:pos="567"/>
                <w:tab w:val="left" w:pos="1134"/>
                <w:tab w:val="left" w:pos="1701"/>
                <w:tab w:val="left" w:pos="2268"/>
                <w:tab w:val="right" w:pos="9072"/>
              </w:tabs>
              <w:rPr>
                <w:rFonts w:ascii="Calibri" w:hAnsi="Calibri" w:cs="Calibri"/>
                <w:sz w:val="22"/>
                <w:szCs w:val="22"/>
              </w:rPr>
            </w:pPr>
          </w:p>
          <w:p w14:paraId="6C6F85B7" w14:textId="77777777" w:rsidR="00012F9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It was noted that CT applications were down by 15% across the UK.</w:t>
            </w:r>
          </w:p>
          <w:p w14:paraId="0D69A94E" w14:textId="77777777" w:rsidR="00CB0B05" w:rsidRPr="002028D7" w:rsidRDefault="00CB0B05"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2990D780" w14:textId="77777777" w:rsidR="00980D99" w:rsidRPr="000217C8"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0C93B66" w14:textId="77777777" w:rsidTr="493C2C10">
        <w:tc>
          <w:tcPr>
            <w:tcW w:w="993" w:type="dxa"/>
          </w:tcPr>
          <w:p w14:paraId="2DDCDAC2"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0CC10F69"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ST Recruitment</w:t>
            </w:r>
          </w:p>
          <w:p w14:paraId="6578D4D5" w14:textId="77777777" w:rsidR="00C912D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 applications window is still open. Interview dates are set in March.</w:t>
            </w:r>
          </w:p>
          <w:p w14:paraId="6789D73A" w14:textId="77777777" w:rsidR="00C912DD" w:rsidRPr="000D2AD8" w:rsidRDefault="00C912DD" w:rsidP="003E1585">
            <w:pPr>
              <w:tabs>
                <w:tab w:val="left" w:pos="567"/>
                <w:tab w:val="left" w:pos="1134"/>
                <w:tab w:val="left" w:pos="1701"/>
                <w:tab w:val="left" w:pos="2268"/>
                <w:tab w:val="right" w:pos="9072"/>
              </w:tabs>
              <w:rPr>
                <w:rFonts w:ascii="Calibri" w:hAnsi="Calibri" w:cs="Calibri"/>
                <w:sz w:val="22"/>
                <w:szCs w:val="22"/>
              </w:rPr>
            </w:pPr>
          </w:p>
        </w:tc>
        <w:tc>
          <w:tcPr>
            <w:tcW w:w="1525" w:type="dxa"/>
          </w:tcPr>
          <w:p w14:paraId="2E12C2D5" w14:textId="77777777" w:rsidR="00980D99" w:rsidRPr="000217C8"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134A65A6" w14:textId="77777777" w:rsidTr="493C2C10">
        <w:tc>
          <w:tcPr>
            <w:tcW w:w="993" w:type="dxa"/>
          </w:tcPr>
          <w:p w14:paraId="62F87F9C"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72446F6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International Medical Training Fellowship </w:t>
            </w:r>
          </w:p>
          <w:p w14:paraId="46733D5A" w14:textId="77777777" w:rsidR="00C912D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A bid has been put for an OAP fellowship in Forth Valley. This was sent to this Board to ensure appropriate education experience. This is a Service type post but with educational components. As long as the post gets appropriate supervision, the Board is happy to support this bid.</w:t>
            </w:r>
          </w:p>
          <w:p w14:paraId="4E058BAC" w14:textId="77777777" w:rsidR="00C912DD" w:rsidRDefault="00C912DD" w:rsidP="00116BE4">
            <w:pPr>
              <w:tabs>
                <w:tab w:val="left" w:pos="567"/>
                <w:tab w:val="left" w:pos="1134"/>
                <w:tab w:val="left" w:pos="1701"/>
                <w:tab w:val="left" w:pos="2268"/>
                <w:tab w:val="right" w:pos="9072"/>
              </w:tabs>
              <w:rPr>
                <w:rFonts w:ascii="Calibri" w:hAnsi="Calibri" w:cs="Calibri"/>
                <w:sz w:val="22"/>
                <w:szCs w:val="22"/>
              </w:rPr>
            </w:pPr>
          </w:p>
          <w:p w14:paraId="45CC277E" w14:textId="77777777" w:rsidR="00C912D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PSi noted that this fellowship was suggested because there was a SAS retirement some time ago and Forth Valley had not been able to recruit a replacement. The fellowship is limited to 1 or 2 years fixed term which would enable the post to be advertised as a SAS post again. </w:t>
            </w:r>
          </w:p>
          <w:p w14:paraId="4413D6BA" w14:textId="77777777" w:rsidR="00C912DD" w:rsidRDefault="00C912DD" w:rsidP="00116BE4">
            <w:pPr>
              <w:tabs>
                <w:tab w:val="left" w:pos="567"/>
                <w:tab w:val="left" w:pos="1134"/>
                <w:tab w:val="left" w:pos="1701"/>
                <w:tab w:val="left" w:pos="2268"/>
                <w:tab w:val="right" w:pos="9072"/>
              </w:tabs>
              <w:rPr>
                <w:rFonts w:ascii="Calibri" w:hAnsi="Calibri" w:cs="Calibri"/>
                <w:sz w:val="22"/>
                <w:szCs w:val="22"/>
              </w:rPr>
            </w:pPr>
          </w:p>
          <w:p w14:paraId="48218220" w14:textId="77777777" w:rsidR="00C912DD"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SMN noted that training capacity in Forth Valley has becoming increasingly challenging. </w:t>
            </w:r>
          </w:p>
          <w:p w14:paraId="4889D653" w14:textId="77777777" w:rsidR="00C912DD" w:rsidRDefault="00C912DD" w:rsidP="00116BE4">
            <w:pPr>
              <w:tabs>
                <w:tab w:val="left" w:pos="567"/>
                <w:tab w:val="left" w:pos="1134"/>
                <w:tab w:val="left" w:pos="1701"/>
                <w:tab w:val="left" w:pos="2268"/>
                <w:tab w:val="right" w:pos="9072"/>
              </w:tabs>
              <w:rPr>
                <w:rFonts w:ascii="Calibri" w:hAnsi="Calibri" w:cs="Calibri"/>
                <w:sz w:val="22"/>
                <w:szCs w:val="22"/>
              </w:rPr>
            </w:pPr>
          </w:p>
        </w:tc>
        <w:tc>
          <w:tcPr>
            <w:tcW w:w="1525" w:type="dxa"/>
          </w:tcPr>
          <w:p w14:paraId="6AEFF9AE" w14:textId="77777777" w:rsidR="00980D99" w:rsidRPr="006F1177"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38D9AF8C" w14:textId="77777777" w:rsidTr="493C2C10">
        <w:tc>
          <w:tcPr>
            <w:tcW w:w="993" w:type="dxa"/>
          </w:tcPr>
          <w:p w14:paraId="282A5843"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7B88DCB3"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Improving Psychiatry’s marketing </w:t>
            </w:r>
          </w:p>
          <w:p w14:paraId="4C87C17A" w14:textId="77777777" w:rsidR="00012F9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RP had spoken to Bill Reid about this and he had indicated that there is some funding available for online marketing. They can ask Anne Dickson for it.</w:t>
            </w:r>
          </w:p>
          <w:p w14:paraId="0F16484E" w14:textId="77777777" w:rsidR="00012F90" w:rsidRDefault="00012F90" w:rsidP="00E331DA">
            <w:pPr>
              <w:tabs>
                <w:tab w:val="left" w:pos="567"/>
                <w:tab w:val="left" w:pos="1134"/>
                <w:tab w:val="left" w:pos="1701"/>
                <w:tab w:val="left" w:pos="2268"/>
                <w:tab w:val="right" w:pos="9072"/>
              </w:tabs>
              <w:rPr>
                <w:rFonts w:ascii="Calibri" w:hAnsi="Calibri" w:cs="Calibri"/>
                <w:sz w:val="22"/>
                <w:szCs w:val="22"/>
              </w:rPr>
            </w:pPr>
          </w:p>
          <w:p w14:paraId="64E089C9" w14:textId="77777777" w:rsidR="00012F9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JR noted that the ETC had discussed various recruitment strategies, including Psychiatry Early Experience Programmes (PEEP). </w:t>
            </w:r>
          </w:p>
          <w:p w14:paraId="1512DFBB" w14:textId="77777777" w:rsidR="00012F9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This had also come up at the College meeting. RH felt that the College would be happy to tweet directing potential trainees to the training website. </w:t>
            </w:r>
          </w:p>
          <w:p w14:paraId="101DB824" w14:textId="77777777" w:rsidR="00012F9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MS works with undergraduate specialty interest groups which could also be used to increase Psychiatry’s awareness.</w:t>
            </w:r>
          </w:p>
          <w:p w14:paraId="5F2E0130" w14:textId="77777777" w:rsidR="00012F90" w:rsidRDefault="00012F90" w:rsidP="00E331DA">
            <w:pPr>
              <w:tabs>
                <w:tab w:val="left" w:pos="567"/>
                <w:tab w:val="left" w:pos="1134"/>
                <w:tab w:val="left" w:pos="1701"/>
                <w:tab w:val="left" w:pos="2268"/>
                <w:tab w:val="right" w:pos="9072"/>
              </w:tabs>
              <w:rPr>
                <w:rFonts w:ascii="Calibri" w:hAnsi="Calibri" w:cs="Calibri"/>
                <w:sz w:val="22"/>
                <w:szCs w:val="22"/>
              </w:rPr>
            </w:pPr>
          </w:p>
          <w:p w14:paraId="02F06C8D" w14:textId="77777777" w:rsidR="00012F90" w:rsidRDefault="493C2C10" w:rsidP="493C2C10">
            <w:pPr>
              <w:tabs>
                <w:tab w:val="left" w:pos="567"/>
                <w:tab w:val="left" w:pos="1134"/>
                <w:tab w:val="left" w:pos="1701"/>
                <w:tab w:val="left" w:pos="2268"/>
                <w:tab w:val="right" w:pos="9072"/>
              </w:tabs>
              <w:rPr>
                <w:rFonts w:ascii="Calibri" w:eastAsia="Calibri" w:hAnsi="Calibri" w:cs="Calibri"/>
                <w:b/>
                <w:bCs/>
                <w:color w:val="FF0000"/>
                <w:sz w:val="22"/>
                <w:szCs w:val="22"/>
              </w:rPr>
            </w:pPr>
            <w:r w:rsidRPr="493C2C10">
              <w:rPr>
                <w:rFonts w:ascii="Calibri" w:eastAsia="Calibri" w:hAnsi="Calibri" w:cs="Calibri"/>
                <w:sz w:val="22"/>
                <w:szCs w:val="22"/>
              </w:rPr>
              <w:t>There are various local events and possible strategies. RP will get in touch with Luke Boyle, the trainee who was at the last STB and had a few ideas for online marketing.</w:t>
            </w:r>
          </w:p>
          <w:p w14:paraId="5C811618" w14:textId="77777777" w:rsidR="00980D99" w:rsidRDefault="00980D99" w:rsidP="00E331DA">
            <w:pPr>
              <w:tabs>
                <w:tab w:val="left" w:pos="567"/>
                <w:tab w:val="left" w:pos="1134"/>
                <w:tab w:val="left" w:pos="1701"/>
                <w:tab w:val="left" w:pos="2268"/>
                <w:tab w:val="right" w:pos="9072"/>
              </w:tabs>
              <w:rPr>
                <w:rFonts w:ascii="Calibri" w:hAnsi="Calibri" w:cs="Calibri"/>
                <w:sz w:val="22"/>
                <w:szCs w:val="22"/>
              </w:rPr>
            </w:pPr>
          </w:p>
        </w:tc>
        <w:tc>
          <w:tcPr>
            <w:tcW w:w="1525" w:type="dxa"/>
          </w:tcPr>
          <w:p w14:paraId="5F396B63" w14:textId="77777777" w:rsidR="00980D99" w:rsidRPr="006F1177"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3838A7D5" w14:textId="77777777" w:rsidTr="493C2C10">
        <w:tc>
          <w:tcPr>
            <w:tcW w:w="993" w:type="dxa"/>
          </w:tcPr>
          <w:p w14:paraId="12306DFF"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66F884D5"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Workforce</w:t>
            </w:r>
          </w:p>
          <w:p w14:paraId="670CDE3B" w14:textId="77777777" w:rsidR="00012F90" w:rsidRPr="00012F9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No update.  </w:t>
            </w:r>
          </w:p>
        </w:tc>
        <w:tc>
          <w:tcPr>
            <w:tcW w:w="1525" w:type="dxa"/>
          </w:tcPr>
          <w:p w14:paraId="73B66B20" w14:textId="77777777" w:rsidR="00980D99" w:rsidRPr="006F1177"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72037AF5" w14:textId="77777777" w:rsidTr="493C2C10">
        <w:tc>
          <w:tcPr>
            <w:tcW w:w="993" w:type="dxa"/>
          </w:tcPr>
          <w:p w14:paraId="708B5DEF" w14:textId="77777777" w:rsidR="00980D99" w:rsidRDefault="00980D99" w:rsidP="0049521D">
            <w:pPr>
              <w:pStyle w:val="ListParagraph"/>
              <w:ind w:left="0" w:firstLine="176"/>
              <w:rPr>
                <w:rFonts w:ascii="Calibri" w:hAnsi="Calibri" w:cs="Calibri"/>
                <w:sz w:val="22"/>
                <w:szCs w:val="22"/>
              </w:rPr>
            </w:pPr>
          </w:p>
        </w:tc>
        <w:tc>
          <w:tcPr>
            <w:tcW w:w="7938" w:type="dxa"/>
          </w:tcPr>
          <w:p w14:paraId="2D9F8593" w14:textId="77777777" w:rsidR="00980D99" w:rsidRDefault="00980D99"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5BD413AB" w14:textId="77777777" w:rsidR="00980D99" w:rsidRPr="00920F82"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523C878" w14:textId="77777777" w:rsidTr="493C2C10">
        <w:tc>
          <w:tcPr>
            <w:tcW w:w="993" w:type="dxa"/>
          </w:tcPr>
          <w:p w14:paraId="0A91022B"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780CD427" w14:textId="77777777" w:rsidR="00980D99" w:rsidRPr="00653B31"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Dual Training</w:t>
            </w:r>
          </w:p>
        </w:tc>
        <w:tc>
          <w:tcPr>
            <w:tcW w:w="1525" w:type="dxa"/>
          </w:tcPr>
          <w:p w14:paraId="1F33E6A3"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7C161CCF" w14:textId="77777777" w:rsidTr="493C2C10">
        <w:tc>
          <w:tcPr>
            <w:tcW w:w="993" w:type="dxa"/>
          </w:tcPr>
          <w:p w14:paraId="68CE617B"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507EAD3C"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Forensic and Psychotherapy</w:t>
            </w:r>
          </w:p>
          <w:p w14:paraId="26C8B2D0" w14:textId="77777777" w:rsidR="00B507E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There is one trainee in post. There had been one process issue regarding ARCP but it was sorted now. Currently Turas does not allow trainees to be under two specialties. KS will check this. </w:t>
            </w:r>
          </w:p>
          <w:p w14:paraId="7C808B22" w14:textId="77777777" w:rsidR="00B507E9" w:rsidRPr="008A2E65" w:rsidRDefault="00B507E9"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6A6692AE" w14:textId="77777777" w:rsidR="00980D99" w:rsidRPr="00D4706A"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8A2E65" w14:paraId="39DC054E" w14:textId="77777777" w:rsidTr="493C2C10">
        <w:tc>
          <w:tcPr>
            <w:tcW w:w="993" w:type="dxa"/>
          </w:tcPr>
          <w:p w14:paraId="775C3E36" w14:textId="77777777" w:rsidR="00980D99" w:rsidRPr="00DE463F" w:rsidRDefault="00980D99" w:rsidP="00DE463F">
            <w:pPr>
              <w:pStyle w:val="ListParagraph"/>
              <w:numPr>
                <w:ilvl w:val="1"/>
                <w:numId w:val="1"/>
              </w:numPr>
              <w:jc w:val="right"/>
              <w:rPr>
                <w:rFonts w:ascii="Calibri" w:hAnsi="Calibri" w:cs="Calibri"/>
                <w:sz w:val="22"/>
                <w:szCs w:val="22"/>
              </w:rPr>
            </w:pPr>
          </w:p>
        </w:tc>
        <w:tc>
          <w:tcPr>
            <w:tcW w:w="7938" w:type="dxa"/>
          </w:tcPr>
          <w:p w14:paraId="28CB9820"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Other Dual posts</w:t>
            </w:r>
          </w:p>
          <w:p w14:paraId="2597DCDE" w14:textId="77777777" w:rsidR="00B507E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OAP and GAP for the North region. This will be advertised for August. </w:t>
            </w:r>
          </w:p>
          <w:p w14:paraId="4E00F0F0" w14:textId="77777777" w:rsidR="00980D99" w:rsidRPr="008A2E65" w:rsidRDefault="00980D99" w:rsidP="008A2E65">
            <w:pPr>
              <w:tabs>
                <w:tab w:val="left" w:pos="567"/>
                <w:tab w:val="left" w:pos="1134"/>
                <w:tab w:val="left" w:pos="1701"/>
                <w:tab w:val="left" w:pos="2268"/>
                <w:tab w:val="right" w:pos="9072"/>
              </w:tabs>
              <w:rPr>
                <w:rFonts w:ascii="Calibri" w:hAnsi="Calibri" w:cs="Calibri"/>
                <w:sz w:val="22"/>
                <w:szCs w:val="22"/>
              </w:rPr>
            </w:pPr>
          </w:p>
        </w:tc>
        <w:tc>
          <w:tcPr>
            <w:tcW w:w="1525" w:type="dxa"/>
          </w:tcPr>
          <w:p w14:paraId="1527FB2F" w14:textId="77777777" w:rsidR="00980D99" w:rsidRPr="00D4706A" w:rsidRDefault="00980D99" w:rsidP="00D4706A">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E883D3B" w14:textId="77777777" w:rsidTr="493C2C10">
        <w:tc>
          <w:tcPr>
            <w:tcW w:w="993" w:type="dxa"/>
          </w:tcPr>
          <w:p w14:paraId="48C442E6"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2C4748EC"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QM/QI</w:t>
            </w:r>
          </w:p>
          <w:p w14:paraId="45C557A2" w14:textId="77777777" w:rsidR="00980D99" w:rsidRPr="00B507E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lastRenderedPageBreak/>
              <w:t xml:space="preserve">The sQMG meeting will take place after this Board meeting. RMV suggested that it would be more practical to have the sQMG meetings before the Board, and perhaps delay the latter slightly. The STB agreed with this. </w:t>
            </w:r>
          </w:p>
          <w:p w14:paraId="3EBFA9C8" w14:textId="77777777" w:rsidR="00B507E9" w:rsidRDefault="00B507E9" w:rsidP="00E9118C">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59E145E1" w14:textId="77777777" w:rsidR="00980D99" w:rsidRDefault="00980D99" w:rsidP="00412301">
            <w:pPr>
              <w:tabs>
                <w:tab w:val="left" w:pos="567"/>
                <w:tab w:val="left" w:pos="1134"/>
                <w:tab w:val="left" w:pos="1701"/>
                <w:tab w:val="left" w:pos="2268"/>
                <w:tab w:val="right" w:pos="9072"/>
              </w:tabs>
              <w:jc w:val="center"/>
              <w:rPr>
                <w:rFonts w:ascii="Calibri" w:hAnsi="Calibri" w:cs="Calibri"/>
                <w:b/>
                <w:bCs/>
                <w:sz w:val="22"/>
                <w:szCs w:val="22"/>
              </w:rPr>
            </w:pPr>
          </w:p>
          <w:p w14:paraId="3242BBFB" w14:textId="77777777" w:rsidR="00B87BB2" w:rsidRDefault="00B87BB2" w:rsidP="00412301">
            <w:pPr>
              <w:tabs>
                <w:tab w:val="left" w:pos="567"/>
                <w:tab w:val="left" w:pos="1134"/>
                <w:tab w:val="left" w:pos="1701"/>
                <w:tab w:val="left" w:pos="2268"/>
                <w:tab w:val="right" w:pos="9072"/>
              </w:tabs>
              <w:jc w:val="center"/>
              <w:rPr>
                <w:rFonts w:ascii="Calibri" w:hAnsi="Calibri" w:cs="Calibri"/>
                <w:b/>
                <w:bCs/>
                <w:sz w:val="22"/>
                <w:szCs w:val="22"/>
              </w:rPr>
            </w:pPr>
          </w:p>
          <w:p w14:paraId="45324D99" w14:textId="77777777" w:rsidR="00B87BB2" w:rsidRDefault="00B87BB2" w:rsidP="00412301">
            <w:pPr>
              <w:tabs>
                <w:tab w:val="left" w:pos="567"/>
                <w:tab w:val="left" w:pos="1134"/>
                <w:tab w:val="left" w:pos="1701"/>
                <w:tab w:val="left" w:pos="2268"/>
                <w:tab w:val="right" w:pos="9072"/>
              </w:tabs>
              <w:jc w:val="center"/>
              <w:rPr>
                <w:rFonts w:ascii="Calibri" w:hAnsi="Calibri" w:cs="Calibri"/>
                <w:b/>
                <w:bCs/>
                <w:sz w:val="22"/>
                <w:szCs w:val="22"/>
              </w:rPr>
            </w:pPr>
          </w:p>
          <w:p w14:paraId="35D7B003" w14:textId="77777777" w:rsidR="00B87BB2" w:rsidRDefault="00B87BB2" w:rsidP="00B87BB2">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49B5C42" w14:textId="77777777" w:rsidTr="493C2C10">
        <w:tc>
          <w:tcPr>
            <w:tcW w:w="993" w:type="dxa"/>
          </w:tcPr>
          <w:p w14:paraId="3BA1C79E"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4873C14E"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color w:val="FF0000"/>
                <w:sz w:val="22"/>
                <w:szCs w:val="22"/>
              </w:rPr>
            </w:pPr>
            <w:r w:rsidRPr="493C2C10">
              <w:rPr>
                <w:rFonts w:ascii="Calibri" w:eastAsia="Calibri" w:hAnsi="Calibri" w:cs="Calibri"/>
                <w:b/>
                <w:bCs/>
                <w:sz w:val="22"/>
                <w:szCs w:val="22"/>
              </w:rPr>
              <w:t>Simulation and Psychiatry</w:t>
            </w:r>
          </w:p>
          <w:p w14:paraId="1BCB9D10"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NN had been to the last Simulation meeting. There were no updates. There are no simulation requirements in the Psychiatry curriculum.</w:t>
            </w:r>
          </w:p>
          <w:p w14:paraId="6D552C7A" w14:textId="77777777" w:rsidR="00B87BB2" w:rsidRDefault="00B87BB2" w:rsidP="00E9118C">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779830F7" w14:textId="77777777" w:rsidR="00980D99" w:rsidRDefault="00980D99"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410B5529" w14:textId="77777777" w:rsidTr="493C2C10">
        <w:tc>
          <w:tcPr>
            <w:tcW w:w="993" w:type="dxa"/>
          </w:tcPr>
          <w:p w14:paraId="772F126F"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63E330F2"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WPBA</w:t>
            </w:r>
          </w:p>
        </w:tc>
        <w:tc>
          <w:tcPr>
            <w:tcW w:w="1525" w:type="dxa"/>
          </w:tcPr>
          <w:p w14:paraId="1DD9A13D" w14:textId="77777777" w:rsidR="00980D99" w:rsidRDefault="00980D99" w:rsidP="001D771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1B6F9634" w14:textId="77777777" w:rsidTr="493C2C10">
        <w:tc>
          <w:tcPr>
            <w:tcW w:w="993" w:type="dxa"/>
          </w:tcPr>
          <w:p w14:paraId="6ACEE1FB" w14:textId="77777777" w:rsidR="00980D99" w:rsidRPr="00653B31" w:rsidRDefault="00980D99" w:rsidP="0093592C">
            <w:pPr>
              <w:numPr>
                <w:ilvl w:val="1"/>
                <w:numId w:val="1"/>
              </w:numPr>
              <w:rPr>
                <w:rFonts w:ascii="Calibri" w:hAnsi="Calibri" w:cs="Calibri"/>
                <w:b/>
                <w:bCs/>
                <w:sz w:val="22"/>
                <w:szCs w:val="22"/>
              </w:rPr>
            </w:pPr>
          </w:p>
        </w:tc>
        <w:tc>
          <w:tcPr>
            <w:tcW w:w="7938" w:type="dxa"/>
          </w:tcPr>
          <w:p w14:paraId="1DC03D17"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Training for WPBA</w:t>
            </w:r>
          </w:p>
          <w:p w14:paraId="72F46C33" w14:textId="77777777" w:rsidR="00B87BB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JR noted that this was not picked up at the last ETC but he will make sure it is discussed at the next one and will report back. There are several queries about WPBA: who can do them, senior nurses, social workers, senior members of other health professions? what training is available for them in order to be able to do these assessments? Also, is there any recommendation about how many should be carried out by consultants.</w:t>
            </w:r>
          </w:p>
          <w:p w14:paraId="25E7E05B" w14:textId="77777777" w:rsidR="001277F0" w:rsidRDefault="001277F0" w:rsidP="0093592C">
            <w:pPr>
              <w:tabs>
                <w:tab w:val="left" w:pos="567"/>
                <w:tab w:val="left" w:pos="1134"/>
                <w:tab w:val="left" w:pos="1701"/>
                <w:tab w:val="left" w:pos="2268"/>
                <w:tab w:val="right" w:pos="9072"/>
              </w:tabs>
              <w:rPr>
                <w:rFonts w:ascii="Calibri" w:hAnsi="Calibri" w:cs="Calibri"/>
                <w:bCs/>
                <w:sz w:val="22"/>
                <w:szCs w:val="22"/>
              </w:rPr>
            </w:pPr>
          </w:p>
          <w:p w14:paraId="4B96D867" w14:textId="77777777" w:rsidR="001277F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The group noted that it is expected that Supervised Learning Events will be taking over WPBAs in the future. </w:t>
            </w:r>
          </w:p>
          <w:p w14:paraId="74F8BCFC" w14:textId="77777777" w:rsidR="001277F0" w:rsidRPr="0093592C" w:rsidRDefault="001277F0" w:rsidP="0093592C">
            <w:pPr>
              <w:tabs>
                <w:tab w:val="left" w:pos="567"/>
                <w:tab w:val="left" w:pos="1134"/>
                <w:tab w:val="left" w:pos="1701"/>
                <w:tab w:val="left" w:pos="2268"/>
                <w:tab w:val="right" w:pos="9072"/>
              </w:tabs>
              <w:rPr>
                <w:rFonts w:ascii="Calibri" w:hAnsi="Calibri" w:cs="Calibri"/>
                <w:bCs/>
                <w:sz w:val="22"/>
                <w:szCs w:val="22"/>
              </w:rPr>
            </w:pPr>
          </w:p>
        </w:tc>
        <w:tc>
          <w:tcPr>
            <w:tcW w:w="1525" w:type="dxa"/>
          </w:tcPr>
          <w:p w14:paraId="0576FA06" w14:textId="77777777" w:rsidR="00980D99" w:rsidRDefault="00980D99" w:rsidP="00412301">
            <w:pPr>
              <w:tabs>
                <w:tab w:val="left" w:pos="567"/>
                <w:tab w:val="left" w:pos="1134"/>
                <w:tab w:val="left" w:pos="1701"/>
                <w:tab w:val="left" w:pos="2268"/>
                <w:tab w:val="right" w:pos="9072"/>
              </w:tabs>
              <w:jc w:val="center"/>
              <w:rPr>
                <w:rFonts w:ascii="Calibri" w:hAnsi="Calibri" w:cs="Calibri"/>
                <w:b/>
                <w:bCs/>
                <w:sz w:val="22"/>
                <w:szCs w:val="22"/>
              </w:rPr>
            </w:pPr>
          </w:p>
          <w:p w14:paraId="40627000" w14:textId="77777777" w:rsidR="0016250A" w:rsidRDefault="493C2C10" w:rsidP="493C2C10">
            <w:pPr>
              <w:tabs>
                <w:tab w:val="left" w:pos="567"/>
                <w:tab w:val="left" w:pos="1134"/>
                <w:tab w:val="left" w:pos="1701"/>
                <w:tab w:val="left" w:pos="2268"/>
                <w:tab w:val="right" w:pos="9072"/>
              </w:tabs>
              <w:jc w:val="center"/>
              <w:rPr>
                <w:rFonts w:ascii="Calibri" w:eastAsia="Calibri" w:hAnsi="Calibri" w:cs="Calibri"/>
                <w:b/>
                <w:bCs/>
                <w:sz w:val="22"/>
                <w:szCs w:val="22"/>
              </w:rPr>
            </w:pPr>
            <w:r w:rsidRPr="493C2C10">
              <w:rPr>
                <w:rFonts w:ascii="Calibri" w:eastAsia="Calibri" w:hAnsi="Calibri" w:cs="Calibri"/>
                <w:b/>
                <w:bCs/>
                <w:sz w:val="22"/>
                <w:szCs w:val="22"/>
              </w:rPr>
              <w:t>JR</w:t>
            </w:r>
          </w:p>
        </w:tc>
      </w:tr>
      <w:tr w:rsidR="00980D99" w:rsidRPr="00653B31" w14:paraId="13E5415D" w14:textId="77777777" w:rsidTr="493C2C10">
        <w:tc>
          <w:tcPr>
            <w:tcW w:w="993" w:type="dxa"/>
          </w:tcPr>
          <w:p w14:paraId="22E21971" w14:textId="77777777" w:rsidR="00980D99" w:rsidRDefault="00980D99" w:rsidP="0093592C">
            <w:pPr>
              <w:numPr>
                <w:ilvl w:val="1"/>
                <w:numId w:val="1"/>
              </w:numPr>
              <w:rPr>
                <w:rFonts w:ascii="Calibri" w:hAnsi="Calibri" w:cs="Calibri"/>
                <w:b/>
                <w:bCs/>
                <w:sz w:val="22"/>
                <w:szCs w:val="22"/>
              </w:rPr>
            </w:pPr>
          </w:p>
        </w:tc>
        <w:tc>
          <w:tcPr>
            <w:tcW w:w="7938" w:type="dxa"/>
          </w:tcPr>
          <w:p w14:paraId="56F6C1A4"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WPBA at ST4 level</w:t>
            </w:r>
          </w:p>
          <w:p w14:paraId="536F9641" w14:textId="77777777" w:rsidR="001277F0"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SMN reported that the Faculty of OAP is rewriting the curriculum for the specialty. He had noted that the WPBA required at ST4 level by the College is very different from NES’ guidance. </w:t>
            </w:r>
          </w:p>
          <w:p w14:paraId="7AE4281B" w14:textId="77777777" w:rsidR="0016250A" w:rsidRDefault="0016250A" w:rsidP="000C267A">
            <w:pPr>
              <w:tabs>
                <w:tab w:val="left" w:pos="567"/>
                <w:tab w:val="left" w:pos="1134"/>
                <w:tab w:val="left" w:pos="1701"/>
                <w:tab w:val="left" w:pos="2268"/>
                <w:tab w:val="right" w:pos="9072"/>
              </w:tabs>
              <w:rPr>
                <w:rFonts w:ascii="Calibri" w:hAnsi="Calibri" w:cs="Calibri"/>
                <w:bCs/>
                <w:sz w:val="22"/>
                <w:szCs w:val="22"/>
              </w:rPr>
            </w:pPr>
          </w:p>
          <w:p w14:paraId="1DE3949D" w14:textId="77777777" w:rsidR="0016250A"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RP will write a letter to the RCPsy as there has been no consultation for this. She will send round the STB for comments.</w:t>
            </w:r>
          </w:p>
          <w:p w14:paraId="3EC907CD" w14:textId="77777777" w:rsidR="0016250A" w:rsidRDefault="0016250A" w:rsidP="000C267A">
            <w:pPr>
              <w:tabs>
                <w:tab w:val="left" w:pos="567"/>
                <w:tab w:val="left" w:pos="1134"/>
                <w:tab w:val="left" w:pos="1701"/>
                <w:tab w:val="left" w:pos="2268"/>
                <w:tab w:val="right" w:pos="9072"/>
              </w:tabs>
              <w:rPr>
                <w:rFonts w:ascii="Calibri" w:hAnsi="Calibri" w:cs="Calibri"/>
                <w:bCs/>
                <w:sz w:val="22"/>
                <w:szCs w:val="22"/>
              </w:rPr>
            </w:pPr>
          </w:p>
          <w:p w14:paraId="413D293A" w14:textId="77777777" w:rsidR="0016250A"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This item will be kept on the agenda. </w:t>
            </w:r>
          </w:p>
          <w:p w14:paraId="6263632B" w14:textId="77777777" w:rsidR="00980D99" w:rsidRPr="0093592C" w:rsidRDefault="00980D99" w:rsidP="000C267A">
            <w:pPr>
              <w:tabs>
                <w:tab w:val="left" w:pos="567"/>
                <w:tab w:val="left" w:pos="1134"/>
                <w:tab w:val="left" w:pos="1701"/>
                <w:tab w:val="left" w:pos="2268"/>
                <w:tab w:val="right" w:pos="9072"/>
              </w:tabs>
              <w:rPr>
                <w:rFonts w:ascii="Calibri" w:hAnsi="Calibri" w:cs="Calibri"/>
                <w:bCs/>
                <w:sz w:val="22"/>
                <w:szCs w:val="22"/>
              </w:rPr>
            </w:pPr>
          </w:p>
        </w:tc>
        <w:tc>
          <w:tcPr>
            <w:tcW w:w="1525" w:type="dxa"/>
          </w:tcPr>
          <w:p w14:paraId="19E0654E" w14:textId="77777777" w:rsidR="00980D99" w:rsidRDefault="00980D99" w:rsidP="00412301">
            <w:pPr>
              <w:tabs>
                <w:tab w:val="left" w:pos="567"/>
                <w:tab w:val="left" w:pos="1134"/>
                <w:tab w:val="left" w:pos="1701"/>
                <w:tab w:val="left" w:pos="2268"/>
                <w:tab w:val="right" w:pos="9072"/>
              </w:tabs>
              <w:jc w:val="center"/>
              <w:rPr>
                <w:rFonts w:ascii="Calibri" w:hAnsi="Calibri" w:cs="Calibri"/>
                <w:b/>
                <w:bCs/>
                <w:sz w:val="22"/>
                <w:szCs w:val="22"/>
              </w:rPr>
            </w:pPr>
          </w:p>
          <w:p w14:paraId="509B1E67"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69EA30AE"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585A6631"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1F0F3D9E"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26BBABBE" w14:textId="77777777" w:rsidR="0016250A" w:rsidRDefault="493C2C10" w:rsidP="493C2C10">
            <w:pPr>
              <w:tabs>
                <w:tab w:val="left" w:pos="567"/>
                <w:tab w:val="left" w:pos="1134"/>
                <w:tab w:val="left" w:pos="1701"/>
                <w:tab w:val="left" w:pos="2268"/>
                <w:tab w:val="right" w:pos="9072"/>
              </w:tabs>
              <w:jc w:val="center"/>
              <w:rPr>
                <w:rFonts w:ascii="Calibri" w:eastAsia="Calibri" w:hAnsi="Calibri" w:cs="Calibri"/>
                <w:b/>
                <w:bCs/>
                <w:sz w:val="22"/>
                <w:szCs w:val="22"/>
              </w:rPr>
            </w:pPr>
            <w:r w:rsidRPr="493C2C10">
              <w:rPr>
                <w:rFonts w:ascii="Calibri" w:eastAsia="Calibri" w:hAnsi="Calibri" w:cs="Calibri"/>
                <w:b/>
                <w:bCs/>
                <w:sz w:val="22"/>
                <w:szCs w:val="22"/>
              </w:rPr>
              <w:t>RP</w:t>
            </w:r>
          </w:p>
          <w:p w14:paraId="08B86D98"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26512455"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11EB88A1"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16250A" w:rsidRPr="00653B31" w14:paraId="3576D56B" w14:textId="77777777" w:rsidTr="493C2C10">
        <w:tc>
          <w:tcPr>
            <w:tcW w:w="993" w:type="dxa"/>
          </w:tcPr>
          <w:p w14:paraId="5D093B17" w14:textId="77777777" w:rsidR="0016250A" w:rsidRDefault="0016250A" w:rsidP="0093592C">
            <w:pPr>
              <w:numPr>
                <w:ilvl w:val="1"/>
                <w:numId w:val="1"/>
              </w:numPr>
              <w:rPr>
                <w:rFonts w:ascii="Calibri" w:hAnsi="Calibri" w:cs="Calibri"/>
                <w:b/>
                <w:bCs/>
                <w:sz w:val="22"/>
                <w:szCs w:val="22"/>
              </w:rPr>
            </w:pPr>
          </w:p>
        </w:tc>
        <w:tc>
          <w:tcPr>
            <w:tcW w:w="7938" w:type="dxa"/>
          </w:tcPr>
          <w:p w14:paraId="462CC4EF" w14:textId="77777777" w:rsidR="0016250A"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Supervised Learning Events</w:t>
            </w:r>
          </w:p>
          <w:p w14:paraId="3E8BEE06" w14:textId="77777777" w:rsidR="0016250A"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 College feels that WPBAs are no longer fit for purpose and would like to replace them with SLE. This is being piloted in England.</w:t>
            </w:r>
          </w:p>
          <w:p w14:paraId="193736EC" w14:textId="77777777" w:rsidR="0016250A" w:rsidRDefault="0016250A" w:rsidP="000C267A">
            <w:pPr>
              <w:tabs>
                <w:tab w:val="left" w:pos="567"/>
                <w:tab w:val="left" w:pos="1134"/>
                <w:tab w:val="left" w:pos="1701"/>
                <w:tab w:val="left" w:pos="2268"/>
                <w:tab w:val="right" w:pos="9072"/>
              </w:tabs>
              <w:rPr>
                <w:rFonts w:ascii="Calibri" w:hAnsi="Calibri" w:cs="Calibri"/>
                <w:bCs/>
                <w:sz w:val="22"/>
                <w:szCs w:val="22"/>
              </w:rPr>
            </w:pPr>
          </w:p>
          <w:p w14:paraId="7642ADEF" w14:textId="77777777" w:rsidR="0016250A"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This item will be kept on the agenda.</w:t>
            </w:r>
          </w:p>
          <w:p w14:paraId="77179E7C" w14:textId="77777777" w:rsidR="0016250A" w:rsidRPr="0093592C" w:rsidRDefault="0016250A" w:rsidP="000C267A">
            <w:pPr>
              <w:tabs>
                <w:tab w:val="left" w:pos="567"/>
                <w:tab w:val="left" w:pos="1134"/>
                <w:tab w:val="left" w:pos="1701"/>
                <w:tab w:val="left" w:pos="2268"/>
                <w:tab w:val="right" w:pos="9072"/>
              </w:tabs>
              <w:rPr>
                <w:rFonts w:ascii="Calibri" w:hAnsi="Calibri" w:cs="Calibri"/>
                <w:bCs/>
                <w:sz w:val="22"/>
                <w:szCs w:val="22"/>
              </w:rPr>
            </w:pPr>
          </w:p>
        </w:tc>
        <w:tc>
          <w:tcPr>
            <w:tcW w:w="1525" w:type="dxa"/>
          </w:tcPr>
          <w:p w14:paraId="6027F434"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77D06426"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109F1046"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41401AAE"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p w14:paraId="534C6977" w14:textId="77777777" w:rsidR="0016250A" w:rsidRDefault="0016250A"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345EE9C" w14:textId="77777777" w:rsidTr="493C2C10">
        <w:tc>
          <w:tcPr>
            <w:tcW w:w="993" w:type="dxa"/>
          </w:tcPr>
          <w:p w14:paraId="2AE645E2" w14:textId="77777777" w:rsidR="00980D99" w:rsidRDefault="00980D99" w:rsidP="00716AF0">
            <w:pPr>
              <w:numPr>
                <w:ilvl w:val="0"/>
                <w:numId w:val="1"/>
              </w:numPr>
              <w:rPr>
                <w:rFonts w:ascii="Calibri" w:hAnsi="Calibri" w:cs="Calibri"/>
                <w:b/>
                <w:bCs/>
                <w:sz w:val="22"/>
                <w:szCs w:val="22"/>
              </w:rPr>
            </w:pPr>
          </w:p>
        </w:tc>
        <w:tc>
          <w:tcPr>
            <w:tcW w:w="7938" w:type="dxa"/>
          </w:tcPr>
          <w:p w14:paraId="5F13CB09" w14:textId="77777777" w:rsidR="00980D99" w:rsidRPr="00716AF0"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Crossover time between trainer and trainee</w:t>
            </w:r>
          </w:p>
          <w:p w14:paraId="1561139B"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AMG explained that someone in the South East is interested in becoming an Educational Supervisor. This person has never supervised before and she is LTFT (4 sessions). The Board discussed briefly whether this provided enough time for supervision. </w:t>
            </w:r>
          </w:p>
          <w:p w14:paraId="4839D409" w14:textId="77777777" w:rsidR="0016250A" w:rsidRDefault="0016250A" w:rsidP="000C267A">
            <w:pPr>
              <w:tabs>
                <w:tab w:val="left" w:pos="567"/>
                <w:tab w:val="left" w:pos="1134"/>
                <w:tab w:val="left" w:pos="1701"/>
                <w:tab w:val="left" w:pos="2268"/>
                <w:tab w:val="right" w:pos="9072"/>
              </w:tabs>
              <w:rPr>
                <w:rFonts w:ascii="Calibri" w:hAnsi="Calibri" w:cs="Calibri"/>
                <w:bCs/>
                <w:sz w:val="22"/>
                <w:szCs w:val="22"/>
              </w:rPr>
            </w:pPr>
          </w:p>
          <w:p w14:paraId="6D8835FB" w14:textId="77777777" w:rsidR="0016250A"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It was felt that as long as there is time in the job plan it should be ok. However, Psychiatry usually requires a 1-to-1 relationship between trainer and trainee so it would be not possible with only 2 days a week. It also depends on the clinical case work of the trainee. </w:t>
            </w:r>
          </w:p>
          <w:p w14:paraId="1D8BE0C9" w14:textId="77777777" w:rsidR="006A2DA6" w:rsidRDefault="006A2DA6" w:rsidP="000C267A">
            <w:pPr>
              <w:tabs>
                <w:tab w:val="left" w:pos="567"/>
                <w:tab w:val="left" w:pos="1134"/>
                <w:tab w:val="left" w:pos="1701"/>
                <w:tab w:val="left" w:pos="2268"/>
                <w:tab w:val="right" w:pos="9072"/>
              </w:tabs>
              <w:rPr>
                <w:rFonts w:ascii="Calibri" w:hAnsi="Calibri" w:cs="Calibri"/>
                <w:bCs/>
                <w:sz w:val="22"/>
                <w:szCs w:val="22"/>
              </w:rPr>
            </w:pPr>
          </w:p>
          <w:p w14:paraId="1A3B4993" w14:textId="77777777" w:rsidR="00315829" w:rsidRPr="006A2DA6"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The group felt that it could work if there is good clinical supervision and time in the job plan. AMG will find out more from the proposed trainer. </w:t>
            </w:r>
          </w:p>
          <w:p w14:paraId="6F825BF9" w14:textId="77777777" w:rsidR="0016250A" w:rsidRPr="00716AF0" w:rsidRDefault="0016250A" w:rsidP="000C267A">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770F5BE9" w14:textId="77777777" w:rsidR="00980D99" w:rsidRDefault="00980D99"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45700B0B" w14:textId="77777777" w:rsidTr="493C2C10">
        <w:tc>
          <w:tcPr>
            <w:tcW w:w="993" w:type="dxa"/>
          </w:tcPr>
          <w:p w14:paraId="4CDF9EFA"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39E2C186"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 xml:space="preserve">Heads of School </w:t>
            </w:r>
          </w:p>
          <w:p w14:paraId="4B271050"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RP reported that the following items had been discussed at the last HoS:</w:t>
            </w:r>
          </w:p>
          <w:p w14:paraId="34A9B6B6" w14:textId="77777777" w:rsidR="00315829" w:rsidRPr="00315829" w:rsidRDefault="493C2C10" w:rsidP="493C2C10">
            <w:pPr>
              <w:pStyle w:val="ListParagraph"/>
              <w:numPr>
                <w:ilvl w:val="0"/>
                <w:numId w:val="33"/>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lastRenderedPageBreak/>
              <w:t>HEE has provided £65K to look into improving Recruitment.</w:t>
            </w:r>
          </w:p>
          <w:p w14:paraId="6DD3424D" w14:textId="77777777" w:rsidR="00315829" w:rsidRPr="00315829" w:rsidRDefault="493C2C10" w:rsidP="493C2C10">
            <w:pPr>
              <w:pStyle w:val="ListParagraph"/>
              <w:numPr>
                <w:ilvl w:val="0"/>
                <w:numId w:val="33"/>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Supervision – Education and Clinical Supervisors have to be substantive posts.</w:t>
            </w:r>
          </w:p>
          <w:p w14:paraId="5CA36A2C" w14:textId="77777777" w:rsidR="00315829" w:rsidRPr="00315829" w:rsidRDefault="493C2C10" w:rsidP="493C2C10">
            <w:pPr>
              <w:pStyle w:val="ListParagraph"/>
              <w:numPr>
                <w:ilvl w:val="0"/>
                <w:numId w:val="33"/>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There was a report on OOH competencies.</w:t>
            </w:r>
          </w:p>
          <w:p w14:paraId="042D10E6" w14:textId="77777777" w:rsidR="00315829" w:rsidRPr="00315829" w:rsidRDefault="493C2C10" w:rsidP="493C2C10">
            <w:pPr>
              <w:pStyle w:val="ListParagraph"/>
              <w:numPr>
                <w:ilvl w:val="0"/>
                <w:numId w:val="33"/>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The PTC had presented a long report from a survey about trainee retention. About 30% of trainees think about leaving Psychiatry. There is also anxiety regarding ARCP requirements, as these vary across the country.</w:t>
            </w:r>
          </w:p>
          <w:p w14:paraId="4FEE0525" w14:textId="77777777" w:rsidR="00315829" w:rsidRPr="00315829" w:rsidRDefault="493C2C10" w:rsidP="493C2C10">
            <w:pPr>
              <w:pStyle w:val="ListParagraph"/>
              <w:numPr>
                <w:ilvl w:val="0"/>
                <w:numId w:val="33"/>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ePortfolio has changed.</w:t>
            </w:r>
          </w:p>
          <w:p w14:paraId="7948421E" w14:textId="77777777" w:rsidR="00315829" w:rsidRPr="00315829" w:rsidRDefault="493C2C10" w:rsidP="493C2C10">
            <w:pPr>
              <w:pStyle w:val="ListParagraph"/>
              <w:numPr>
                <w:ilvl w:val="0"/>
                <w:numId w:val="33"/>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Scoping exercise about a Neuroscience project. SMN is attending these meetings, which are considering an increase in the amount of neurology in the curriculum.</w:t>
            </w:r>
          </w:p>
          <w:p w14:paraId="641D6565" w14:textId="77777777" w:rsidR="00315829" w:rsidRDefault="00315829" w:rsidP="00D4706A">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56C7AE21" w14:textId="77777777" w:rsidR="00980D99" w:rsidRPr="000217C8"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789F3789" w14:textId="77777777" w:rsidTr="493C2C10">
        <w:tc>
          <w:tcPr>
            <w:tcW w:w="993" w:type="dxa"/>
          </w:tcPr>
          <w:p w14:paraId="766483C7"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092060E2"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color w:val="FF0000"/>
                <w:sz w:val="22"/>
                <w:szCs w:val="22"/>
              </w:rPr>
            </w:pPr>
            <w:r w:rsidRPr="493C2C10">
              <w:rPr>
                <w:rFonts w:ascii="Calibri" w:eastAsia="Calibri" w:hAnsi="Calibri" w:cs="Calibri"/>
                <w:b/>
                <w:bCs/>
                <w:sz w:val="22"/>
                <w:szCs w:val="22"/>
              </w:rPr>
              <w:t xml:space="preserve">ETSC update </w:t>
            </w:r>
          </w:p>
          <w:p w14:paraId="3A316DAF"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JR reported from the last meeting:</w:t>
            </w:r>
          </w:p>
          <w:p w14:paraId="1549932A" w14:textId="77777777" w:rsidR="002761ED" w:rsidRPr="002761ED" w:rsidRDefault="493C2C10" w:rsidP="493C2C10">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CASC exam pass rate is only 50.3%. Changes are being done to the exam.</w:t>
            </w:r>
          </w:p>
          <w:p w14:paraId="429F7BC3" w14:textId="77777777" w:rsidR="002761ED" w:rsidRPr="00DE0772" w:rsidRDefault="493C2C10" w:rsidP="493C2C10">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Psychiatry competencies. The curriculum is vague about requirements to meet Core competencies. The curriculum committee is looking into it.</w:t>
            </w:r>
          </w:p>
          <w:p w14:paraId="7B5BC8F2" w14:textId="77777777" w:rsidR="00DE0772" w:rsidRPr="002761ED" w:rsidRDefault="493C2C10" w:rsidP="493C2C10">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Physicians Associate. It is expected that this will be a new group of healthcare professionals with any science background. There will be 3000 by 2020 across specialties.</w:t>
            </w:r>
          </w:p>
          <w:p w14:paraId="0B38D557" w14:textId="77777777" w:rsidR="00315829" w:rsidRDefault="00315829" w:rsidP="00D4706A">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1E5D33F6" w14:textId="77777777" w:rsidR="00980D99" w:rsidRPr="000217C8"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25D8F505" w14:textId="77777777" w:rsidTr="493C2C10">
        <w:tc>
          <w:tcPr>
            <w:tcW w:w="993" w:type="dxa"/>
          </w:tcPr>
          <w:p w14:paraId="0F227470"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37D9B54B"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Updates</w:t>
            </w:r>
          </w:p>
        </w:tc>
        <w:tc>
          <w:tcPr>
            <w:tcW w:w="1525" w:type="dxa"/>
          </w:tcPr>
          <w:p w14:paraId="360CD876"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497E271E" w14:textId="77777777" w:rsidTr="493C2C10">
        <w:tc>
          <w:tcPr>
            <w:tcW w:w="993" w:type="dxa"/>
          </w:tcPr>
          <w:p w14:paraId="0F3C859B"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1FDE350C"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LDD / MDET highlights</w:t>
            </w:r>
          </w:p>
          <w:p w14:paraId="2AA5C781" w14:textId="77777777" w:rsidR="00DE077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RMV reported current issues:</w:t>
            </w:r>
          </w:p>
          <w:p w14:paraId="34E377E8" w14:textId="77777777" w:rsidR="00DE0772" w:rsidRDefault="493C2C10" w:rsidP="493C2C10">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GMC visit. There is a meeting between Medical Schools, NES and GMC on 4 April to clarify what Schools, Health Boards and what specialties will be looked at. </w:t>
            </w:r>
          </w:p>
          <w:p w14:paraId="157BC32B" w14:textId="77777777" w:rsidR="00DE0772" w:rsidRDefault="493C2C10" w:rsidP="493C2C10">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Recognition of Trainers is now established. There are 3500 trainers recognised. Now putting in place a QA system so people in all specialties in all areas will be randomly checked.</w:t>
            </w:r>
          </w:p>
          <w:p w14:paraId="47FB11D3" w14:textId="77777777" w:rsidR="00DE0772" w:rsidRDefault="493C2C10" w:rsidP="493C2C10">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Clare McKenzie is leading the Simulation Group. MDET has now accepted the policy for Simulation but there is still no funding available.</w:t>
            </w:r>
          </w:p>
          <w:p w14:paraId="05E7B741" w14:textId="77777777" w:rsidR="00DE0772" w:rsidRDefault="493C2C10" w:rsidP="493C2C10">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 7</w:t>
            </w:r>
            <w:r w:rsidRPr="493C2C10">
              <w:rPr>
                <w:rFonts w:ascii="Calibri" w:eastAsia="Calibri" w:hAnsi="Calibri" w:cs="Calibri"/>
                <w:sz w:val="22"/>
                <w:szCs w:val="22"/>
                <w:vertAlign w:val="superscript"/>
              </w:rPr>
              <w:t>th</w:t>
            </w:r>
            <w:r w:rsidRPr="493C2C10">
              <w:rPr>
                <w:rFonts w:ascii="Calibri" w:eastAsia="Calibri" w:hAnsi="Calibri" w:cs="Calibri"/>
                <w:sz w:val="22"/>
                <w:szCs w:val="22"/>
              </w:rPr>
              <w:t xml:space="preserve"> cohort of Scottish Clinical Leadership Fellows has just been recruited. There are 2 Psychiatry trainees in this round. </w:t>
            </w:r>
          </w:p>
          <w:p w14:paraId="256DE5CC" w14:textId="77777777" w:rsidR="00DE0772" w:rsidRPr="00DE0772" w:rsidRDefault="00DE0772" w:rsidP="00DE0772">
            <w:pPr>
              <w:pStyle w:val="ListParagraph"/>
              <w:tabs>
                <w:tab w:val="left" w:pos="567"/>
                <w:tab w:val="left" w:pos="1134"/>
                <w:tab w:val="left" w:pos="1701"/>
                <w:tab w:val="left" w:pos="2268"/>
                <w:tab w:val="right" w:pos="9072"/>
              </w:tabs>
              <w:ind w:left="360"/>
              <w:rPr>
                <w:rFonts w:ascii="Calibri" w:hAnsi="Calibri" w:cs="Calibri"/>
                <w:sz w:val="22"/>
                <w:szCs w:val="22"/>
              </w:rPr>
            </w:pPr>
          </w:p>
        </w:tc>
        <w:tc>
          <w:tcPr>
            <w:tcW w:w="1525" w:type="dxa"/>
          </w:tcPr>
          <w:p w14:paraId="04158AE5" w14:textId="77777777" w:rsidR="00980D99" w:rsidRPr="00606530"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3708378D" w14:textId="77777777" w:rsidTr="493C2C10">
        <w:tc>
          <w:tcPr>
            <w:tcW w:w="993" w:type="dxa"/>
          </w:tcPr>
          <w:p w14:paraId="07AF7F05"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72A8A37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Specialties</w:t>
            </w:r>
          </w:p>
          <w:p w14:paraId="4A947628" w14:textId="77777777" w:rsidR="00980D99"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GAP – no representative</w:t>
            </w:r>
          </w:p>
          <w:p w14:paraId="3C85B9AB" w14:textId="77777777" w:rsidR="00980D99"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CPT – no further update</w:t>
            </w:r>
          </w:p>
          <w:p w14:paraId="7130A67E" w14:textId="77777777" w:rsidR="00980D99"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Psychotherapy - no further update</w:t>
            </w:r>
          </w:p>
          <w:p w14:paraId="727013A6" w14:textId="77777777" w:rsidR="00980D99" w:rsidRPr="00DE0772"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OAP - no further update</w:t>
            </w:r>
          </w:p>
          <w:p w14:paraId="50AECC74" w14:textId="77777777" w:rsidR="00980D99" w:rsidRPr="00DE0772"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ID - no further update</w:t>
            </w:r>
          </w:p>
          <w:p w14:paraId="5CE64F70" w14:textId="77777777" w:rsidR="00980D99" w:rsidRPr="00DE0772"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Forensic Psychiatry - no further update</w:t>
            </w:r>
          </w:p>
          <w:p w14:paraId="0A82589A" w14:textId="77777777" w:rsidR="00980D99" w:rsidRDefault="493C2C10" w:rsidP="493C2C1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CAMHS - no further update</w:t>
            </w:r>
          </w:p>
          <w:p w14:paraId="458DC86A" w14:textId="77777777" w:rsidR="00DE0772" w:rsidRPr="00C0776D" w:rsidRDefault="00DE0772" w:rsidP="00DE0772">
            <w:pPr>
              <w:pStyle w:val="ListParagraph"/>
              <w:tabs>
                <w:tab w:val="left" w:pos="567"/>
                <w:tab w:val="left" w:pos="1134"/>
                <w:tab w:val="left" w:pos="1701"/>
                <w:tab w:val="left" w:pos="2268"/>
                <w:tab w:val="right" w:pos="9072"/>
              </w:tabs>
              <w:ind w:left="360"/>
              <w:rPr>
                <w:rFonts w:ascii="Calibri" w:hAnsi="Calibri" w:cs="Calibri"/>
                <w:sz w:val="22"/>
                <w:szCs w:val="22"/>
              </w:rPr>
            </w:pPr>
          </w:p>
        </w:tc>
        <w:tc>
          <w:tcPr>
            <w:tcW w:w="1525" w:type="dxa"/>
          </w:tcPr>
          <w:p w14:paraId="6B4E5463" w14:textId="77777777" w:rsidR="00980D99" w:rsidRPr="00606530"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1A3141FF" w14:textId="77777777" w:rsidTr="493C2C10">
        <w:tc>
          <w:tcPr>
            <w:tcW w:w="993" w:type="dxa"/>
          </w:tcPr>
          <w:p w14:paraId="5147F11E"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4FF9DE05"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Medical Managers</w:t>
            </w:r>
          </w:p>
          <w:p w14:paraId="3FC742A7" w14:textId="77777777" w:rsidR="00DE077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No further update.</w:t>
            </w:r>
          </w:p>
          <w:p w14:paraId="5A54DC87" w14:textId="77777777" w:rsidR="00D4233E" w:rsidRPr="00382924" w:rsidRDefault="00D4233E" w:rsidP="00D4233E">
            <w:pPr>
              <w:tabs>
                <w:tab w:val="left" w:pos="567"/>
                <w:tab w:val="left" w:pos="1134"/>
                <w:tab w:val="left" w:pos="1701"/>
                <w:tab w:val="left" w:pos="2268"/>
                <w:tab w:val="right" w:pos="9072"/>
              </w:tabs>
              <w:rPr>
                <w:rFonts w:ascii="Calibri" w:hAnsi="Calibri" w:cs="Calibri"/>
                <w:sz w:val="22"/>
                <w:szCs w:val="22"/>
              </w:rPr>
            </w:pPr>
          </w:p>
        </w:tc>
        <w:tc>
          <w:tcPr>
            <w:tcW w:w="1525" w:type="dxa"/>
          </w:tcPr>
          <w:p w14:paraId="049D1B69" w14:textId="77777777" w:rsidR="00980D99" w:rsidRPr="00606530"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11A606E5" w14:textId="77777777" w:rsidTr="493C2C10">
        <w:tc>
          <w:tcPr>
            <w:tcW w:w="993" w:type="dxa"/>
          </w:tcPr>
          <w:p w14:paraId="6EBD859D"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77BBB7C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Academic</w:t>
            </w:r>
          </w:p>
          <w:p w14:paraId="7786C5FA" w14:textId="77777777" w:rsidR="00DE077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No further update.</w:t>
            </w:r>
          </w:p>
          <w:p w14:paraId="086602EE" w14:textId="77777777" w:rsidR="00DE0772" w:rsidRPr="00382924" w:rsidRDefault="00DE0772"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4C8B28B8"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237382F2" w14:textId="77777777" w:rsidTr="493C2C10">
        <w:tc>
          <w:tcPr>
            <w:tcW w:w="993" w:type="dxa"/>
          </w:tcPr>
          <w:p w14:paraId="29632FD2"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5D2E60B5"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BMA</w:t>
            </w:r>
          </w:p>
          <w:p w14:paraId="5740DC4A" w14:textId="77777777" w:rsidR="00DE077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No further update.</w:t>
            </w:r>
          </w:p>
          <w:p w14:paraId="6E4FE93B" w14:textId="77777777" w:rsidR="00DE0772" w:rsidRDefault="00DE0772"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0AB38149"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3380552A" w14:textId="77777777" w:rsidTr="493C2C10">
        <w:tc>
          <w:tcPr>
            <w:tcW w:w="993" w:type="dxa"/>
          </w:tcPr>
          <w:p w14:paraId="217344F3"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5E28D93F"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Trainee</w:t>
            </w:r>
          </w:p>
          <w:p w14:paraId="60231DDA" w14:textId="77777777" w:rsidR="00DE0772"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lastRenderedPageBreak/>
              <w:t>No further update.</w:t>
            </w:r>
          </w:p>
          <w:p w14:paraId="3E3D177A" w14:textId="77777777" w:rsidR="00DE0772" w:rsidRPr="00382924" w:rsidRDefault="00DE0772"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48BA70A5"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1A952AFA" w14:textId="77777777" w:rsidTr="493C2C10">
        <w:tc>
          <w:tcPr>
            <w:tcW w:w="993" w:type="dxa"/>
          </w:tcPr>
          <w:p w14:paraId="5D500353"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619C638A"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Specialty Doctor</w:t>
            </w:r>
          </w:p>
          <w:p w14:paraId="47A37D8C" w14:textId="77777777" w:rsidR="00115B7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 xml:space="preserve">PSi had circulated the notes of the last meeting to the group, for information. </w:t>
            </w:r>
          </w:p>
          <w:p w14:paraId="66144A96" w14:textId="77777777" w:rsidR="00115B7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Grampian had taken a long time to apply for the Associate Specialist Grade, so other Health Boards have been invited to put their proposals forward.</w:t>
            </w:r>
          </w:p>
          <w:p w14:paraId="337E3775" w14:textId="77777777" w:rsidR="00115B79" w:rsidRPr="00382924" w:rsidRDefault="00115B79" w:rsidP="00583199">
            <w:pPr>
              <w:tabs>
                <w:tab w:val="left" w:pos="567"/>
                <w:tab w:val="left" w:pos="1134"/>
                <w:tab w:val="left" w:pos="1701"/>
                <w:tab w:val="left" w:pos="2268"/>
                <w:tab w:val="right" w:pos="9072"/>
              </w:tabs>
              <w:rPr>
                <w:rFonts w:ascii="Calibri" w:hAnsi="Calibri" w:cs="Calibri"/>
                <w:sz w:val="22"/>
                <w:szCs w:val="22"/>
              </w:rPr>
            </w:pPr>
          </w:p>
        </w:tc>
        <w:tc>
          <w:tcPr>
            <w:tcW w:w="1525" w:type="dxa"/>
          </w:tcPr>
          <w:p w14:paraId="0C224A9D"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6A411EEC" w14:textId="77777777" w:rsidTr="493C2C10">
        <w:tc>
          <w:tcPr>
            <w:tcW w:w="993" w:type="dxa"/>
          </w:tcPr>
          <w:p w14:paraId="679E664D" w14:textId="77777777" w:rsidR="00980D99" w:rsidRPr="00D3786D" w:rsidRDefault="00980D99" w:rsidP="00D3786D">
            <w:pPr>
              <w:pStyle w:val="ListParagraph"/>
              <w:numPr>
                <w:ilvl w:val="1"/>
                <w:numId w:val="1"/>
              </w:numPr>
              <w:jc w:val="right"/>
              <w:rPr>
                <w:rFonts w:ascii="Calibri" w:hAnsi="Calibri" w:cs="Calibri"/>
                <w:sz w:val="22"/>
                <w:szCs w:val="22"/>
              </w:rPr>
            </w:pPr>
          </w:p>
        </w:tc>
        <w:tc>
          <w:tcPr>
            <w:tcW w:w="7938" w:type="dxa"/>
          </w:tcPr>
          <w:p w14:paraId="42C77BA1" w14:textId="77777777" w:rsidR="00980D99"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STARG</w:t>
            </w:r>
          </w:p>
          <w:p w14:paraId="79DE994A" w14:textId="77777777" w:rsidR="00956EE1"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There has been no meeting.</w:t>
            </w:r>
          </w:p>
          <w:p w14:paraId="6BABA8DC" w14:textId="77777777" w:rsidR="00980D99" w:rsidRDefault="00980D99" w:rsidP="00C61A93">
            <w:pPr>
              <w:tabs>
                <w:tab w:val="left" w:pos="567"/>
                <w:tab w:val="left" w:pos="1134"/>
                <w:tab w:val="left" w:pos="1701"/>
                <w:tab w:val="left" w:pos="2268"/>
                <w:tab w:val="right" w:pos="9072"/>
              </w:tabs>
              <w:rPr>
                <w:rFonts w:ascii="Calibri" w:hAnsi="Calibri" w:cs="Calibri"/>
                <w:sz w:val="22"/>
                <w:szCs w:val="22"/>
              </w:rPr>
            </w:pPr>
          </w:p>
        </w:tc>
        <w:tc>
          <w:tcPr>
            <w:tcW w:w="1525" w:type="dxa"/>
          </w:tcPr>
          <w:p w14:paraId="3379FF3A"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5F54B542" w14:textId="77777777" w:rsidTr="493C2C10">
        <w:tc>
          <w:tcPr>
            <w:tcW w:w="993" w:type="dxa"/>
          </w:tcPr>
          <w:p w14:paraId="5F4C2F2E"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08BAE3B0"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Papers for information</w:t>
            </w:r>
          </w:p>
          <w:p w14:paraId="04BD809A" w14:textId="77777777" w:rsidR="00980D99" w:rsidRPr="00956EE1" w:rsidRDefault="493C2C10" w:rsidP="493C2C10">
            <w:pPr>
              <w:tabs>
                <w:tab w:val="left" w:pos="567"/>
                <w:tab w:val="left" w:pos="1134"/>
                <w:tab w:val="left" w:pos="1701"/>
                <w:tab w:val="left" w:pos="2268"/>
                <w:tab w:val="right" w:pos="9072"/>
              </w:tabs>
              <w:rPr>
                <w:rFonts w:ascii="Calibri" w:eastAsia="Calibri" w:hAnsi="Calibri" w:cs="Calibri"/>
                <w:sz w:val="22"/>
                <w:szCs w:val="22"/>
              </w:rPr>
            </w:pPr>
            <w:r w:rsidRPr="493C2C10">
              <w:rPr>
                <w:rFonts w:ascii="Calibri" w:eastAsia="Calibri" w:hAnsi="Calibri" w:cs="Calibri"/>
                <w:sz w:val="22"/>
                <w:szCs w:val="22"/>
              </w:rPr>
              <w:t>No further papers have been received for information</w:t>
            </w:r>
          </w:p>
          <w:p w14:paraId="74FB471E" w14:textId="77777777" w:rsidR="00956EE1" w:rsidRDefault="00956EE1" w:rsidP="00222431">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66E44C6C"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6FA79ABE" w14:textId="77777777" w:rsidTr="493C2C10">
        <w:tc>
          <w:tcPr>
            <w:tcW w:w="993" w:type="dxa"/>
          </w:tcPr>
          <w:p w14:paraId="4FBA7FA4"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40BF882D" w14:textId="77777777" w:rsidR="00980D99"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AOB</w:t>
            </w:r>
          </w:p>
          <w:p w14:paraId="0ED7F8C6" w14:textId="77777777" w:rsidR="00956EE1" w:rsidRPr="008C6C50" w:rsidRDefault="493C2C10" w:rsidP="493C2C10">
            <w:pPr>
              <w:pStyle w:val="ListParagraph"/>
              <w:numPr>
                <w:ilvl w:val="0"/>
                <w:numId w:val="37"/>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 xml:space="preserve">Local Programme Leads – SMN noted that there is a regional issue as the 2 National TPDs in the West, SB and AMG, are also expected to fulfil the role of Local Programme Leads. This is a non-remunerated post but due to the high number of trainees SMN was seeking support for a business case for funding. </w:t>
            </w:r>
          </w:p>
          <w:p w14:paraId="0E6F6FEA" w14:textId="77777777" w:rsidR="008C6C50" w:rsidRDefault="008C6C50" w:rsidP="008C6C50">
            <w:pPr>
              <w:pStyle w:val="ListParagraph"/>
              <w:tabs>
                <w:tab w:val="left" w:pos="567"/>
                <w:tab w:val="left" w:pos="1134"/>
                <w:tab w:val="left" w:pos="1701"/>
                <w:tab w:val="left" w:pos="2268"/>
                <w:tab w:val="right" w:pos="9072"/>
              </w:tabs>
              <w:ind w:left="360"/>
              <w:rPr>
                <w:rFonts w:ascii="Calibri" w:hAnsi="Calibri" w:cs="Calibri"/>
                <w:bCs/>
                <w:sz w:val="22"/>
                <w:szCs w:val="22"/>
              </w:rPr>
            </w:pPr>
          </w:p>
          <w:p w14:paraId="64252F62" w14:textId="77777777" w:rsidR="008C6C50" w:rsidRDefault="493C2C10" w:rsidP="493C2C10">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sidRPr="493C2C10">
              <w:rPr>
                <w:rFonts w:ascii="Calibri" w:eastAsia="Calibri" w:hAnsi="Calibri" w:cs="Calibri"/>
                <w:sz w:val="22"/>
                <w:szCs w:val="22"/>
              </w:rPr>
              <w:t xml:space="preserve">In the South East, the ID National TPD have ½ session over and above their SPA in the job plan. </w:t>
            </w:r>
          </w:p>
          <w:p w14:paraId="0197B878" w14:textId="77777777" w:rsidR="008C6C50" w:rsidRDefault="008C6C50" w:rsidP="008C6C50">
            <w:pPr>
              <w:pStyle w:val="ListParagraph"/>
              <w:tabs>
                <w:tab w:val="left" w:pos="567"/>
                <w:tab w:val="left" w:pos="1134"/>
                <w:tab w:val="left" w:pos="1701"/>
                <w:tab w:val="left" w:pos="2268"/>
                <w:tab w:val="right" w:pos="9072"/>
              </w:tabs>
              <w:ind w:left="360"/>
              <w:rPr>
                <w:rFonts w:ascii="Calibri" w:hAnsi="Calibri" w:cs="Calibri"/>
                <w:bCs/>
                <w:sz w:val="22"/>
                <w:szCs w:val="22"/>
              </w:rPr>
            </w:pPr>
          </w:p>
          <w:p w14:paraId="348C7C5B" w14:textId="77777777" w:rsidR="008C6C50" w:rsidRDefault="493C2C10" w:rsidP="493C2C10">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sidRPr="493C2C10">
              <w:rPr>
                <w:rFonts w:ascii="Calibri" w:eastAsia="Calibri" w:hAnsi="Calibri" w:cs="Calibri"/>
                <w:sz w:val="22"/>
                <w:szCs w:val="22"/>
              </w:rPr>
              <w:t>The STB agreed that if a LPL has more than 6 – 7 trainees, it has to be remunerated because there is a lot of work involved and it cannot be accommodated in SPA time. RMV and the Board support the business case.</w:t>
            </w:r>
          </w:p>
          <w:p w14:paraId="0C8B81B6" w14:textId="77777777" w:rsidR="008C6C50" w:rsidRDefault="008C6C50" w:rsidP="008C6C50">
            <w:pPr>
              <w:pStyle w:val="ListParagraph"/>
              <w:tabs>
                <w:tab w:val="left" w:pos="567"/>
                <w:tab w:val="left" w:pos="1134"/>
                <w:tab w:val="left" w:pos="1701"/>
                <w:tab w:val="left" w:pos="2268"/>
                <w:tab w:val="right" w:pos="9072"/>
              </w:tabs>
              <w:ind w:left="360"/>
              <w:rPr>
                <w:rFonts w:ascii="Calibri" w:hAnsi="Calibri" w:cs="Calibri"/>
                <w:b/>
                <w:bCs/>
                <w:sz w:val="22"/>
                <w:szCs w:val="22"/>
              </w:rPr>
            </w:pPr>
          </w:p>
          <w:p w14:paraId="5EFBC924" w14:textId="77777777" w:rsidR="00956EE1" w:rsidRPr="008C6C50" w:rsidRDefault="493C2C10" w:rsidP="493C2C10">
            <w:pPr>
              <w:pStyle w:val="ListParagraph"/>
              <w:numPr>
                <w:ilvl w:val="0"/>
                <w:numId w:val="37"/>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This is Margaret Bremner’s last meeting as she will be leaving in May. RP thanked her for all her support and hard work.</w:t>
            </w:r>
          </w:p>
          <w:p w14:paraId="7C605E1A" w14:textId="77777777" w:rsidR="008C6C50" w:rsidRPr="008C6C50" w:rsidRDefault="008C6C50" w:rsidP="008C6C50">
            <w:pPr>
              <w:pStyle w:val="ListParagraph"/>
              <w:tabs>
                <w:tab w:val="left" w:pos="567"/>
                <w:tab w:val="left" w:pos="1134"/>
                <w:tab w:val="left" w:pos="1701"/>
                <w:tab w:val="left" w:pos="2268"/>
                <w:tab w:val="right" w:pos="9072"/>
              </w:tabs>
              <w:ind w:left="360"/>
              <w:rPr>
                <w:rFonts w:ascii="Calibri" w:hAnsi="Calibri" w:cs="Calibri"/>
                <w:b/>
                <w:bCs/>
                <w:sz w:val="22"/>
                <w:szCs w:val="22"/>
              </w:rPr>
            </w:pPr>
          </w:p>
          <w:p w14:paraId="180702E2" w14:textId="77777777" w:rsidR="008C6C50" w:rsidRPr="00956EE1" w:rsidRDefault="493C2C10" w:rsidP="493C2C10">
            <w:pPr>
              <w:pStyle w:val="ListParagraph"/>
              <w:numPr>
                <w:ilvl w:val="0"/>
                <w:numId w:val="37"/>
              </w:num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sz w:val="22"/>
                <w:szCs w:val="22"/>
              </w:rPr>
              <w:t>RP will be retiring at the end of April. NES will advertise the Associate Dean post and the Mental Health STB Chair post.</w:t>
            </w:r>
          </w:p>
        </w:tc>
        <w:tc>
          <w:tcPr>
            <w:tcW w:w="1525" w:type="dxa"/>
          </w:tcPr>
          <w:p w14:paraId="60066042"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r w:rsidR="00980D99" w:rsidRPr="00653B31" w14:paraId="51CF2916" w14:textId="77777777" w:rsidTr="493C2C10">
        <w:tc>
          <w:tcPr>
            <w:tcW w:w="993" w:type="dxa"/>
          </w:tcPr>
          <w:p w14:paraId="0BE851E7" w14:textId="77777777" w:rsidR="00980D99" w:rsidRPr="00653B31" w:rsidRDefault="00980D99" w:rsidP="00EF1597">
            <w:pPr>
              <w:ind w:left="360"/>
              <w:rPr>
                <w:rFonts w:ascii="Calibri" w:hAnsi="Calibri" w:cs="Calibri"/>
                <w:b/>
                <w:bCs/>
                <w:sz w:val="22"/>
                <w:szCs w:val="22"/>
              </w:rPr>
            </w:pPr>
          </w:p>
        </w:tc>
        <w:tc>
          <w:tcPr>
            <w:tcW w:w="7938" w:type="dxa"/>
          </w:tcPr>
          <w:p w14:paraId="6A9ACD87" w14:textId="77777777" w:rsidR="00980D99" w:rsidRDefault="00980D99" w:rsidP="00EF1597">
            <w:pPr>
              <w:tabs>
                <w:tab w:val="left" w:pos="567"/>
                <w:tab w:val="left" w:pos="1134"/>
                <w:tab w:val="left" w:pos="1701"/>
                <w:tab w:val="left" w:pos="2268"/>
                <w:tab w:val="right" w:pos="9072"/>
              </w:tabs>
              <w:rPr>
                <w:rFonts w:ascii="Calibri" w:hAnsi="Calibri" w:cs="Calibri"/>
                <w:b/>
                <w:bCs/>
                <w:sz w:val="22"/>
                <w:szCs w:val="22"/>
              </w:rPr>
            </w:pPr>
          </w:p>
        </w:tc>
        <w:tc>
          <w:tcPr>
            <w:tcW w:w="1525" w:type="dxa"/>
          </w:tcPr>
          <w:p w14:paraId="4FCBA03D" w14:textId="77777777" w:rsidR="00980D99" w:rsidRPr="00222431" w:rsidRDefault="00980D99"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980D99" w:rsidRPr="00653B31" w14:paraId="547A4F4F" w14:textId="77777777" w:rsidTr="493C2C10">
        <w:tc>
          <w:tcPr>
            <w:tcW w:w="993" w:type="dxa"/>
          </w:tcPr>
          <w:p w14:paraId="13682489" w14:textId="77777777" w:rsidR="00980D99" w:rsidRPr="00653B31" w:rsidRDefault="00980D99" w:rsidP="00C61A93">
            <w:pPr>
              <w:numPr>
                <w:ilvl w:val="0"/>
                <w:numId w:val="1"/>
              </w:numPr>
              <w:ind w:left="0" w:firstLine="0"/>
              <w:rPr>
                <w:rFonts w:ascii="Calibri" w:hAnsi="Calibri" w:cs="Calibri"/>
                <w:b/>
                <w:bCs/>
                <w:sz w:val="22"/>
                <w:szCs w:val="22"/>
              </w:rPr>
            </w:pPr>
          </w:p>
        </w:tc>
        <w:tc>
          <w:tcPr>
            <w:tcW w:w="7938" w:type="dxa"/>
          </w:tcPr>
          <w:p w14:paraId="1D4E52B2" w14:textId="77777777" w:rsidR="00980D99" w:rsidRPr="00653B31" w:rsidRDefault="493C2C10" w:rsidP="493C2C10">
            <w:pPr>
              <w:tabs>
                <w:tab w:val="left" w:pos="567"/>
                <w:tab w:val="left" w:pos="1134"/>
                <w:tab w:val="left" w:pos="1701"/>
                <w:tab w:val="left" w:pos="2268"/>
                <w:tab w:val="right" w:pos="9072"/>
              </w:tabs>
              <w:rPr>
                <w:rFonts w:ascii="Calibri" w:eastAsia="Calibri" w:hAnsi="Calibri" w:cs="Calibri"/>
                <w:b/>
                <w:bCs/>
                <w:sz w:val="22"/>
                <w:szCs w:val="22"/>
              </w:rPr>
            </w:pPr>
            <w:r w:rsidRPr="493C2C10">
              <w:rPr>
                <w:rFonts w:ascii="Calibri" w:eastAsia="Calibri" w:hAnsi="Calibri" w:cs="Calibri"/>
                <w:b/>
                <w:bCs/>
                <w:sz w:val="22"/>
                <w:szCs w:val="22"/>
              </w:rPr>
              <w:t>Date of next meetings</w:t>
            </w:r>
          </w:p>
        </w:tc>
        <w:tc>
          <w:tcPr>
            <w:tcW w:w="1525" w:type="dxa"/>
          </w:tcPr>
          <w:p w14:paraId="60C72F9C" w14:textId="77777777" w:rsidR="00980D99" w:rsidRPr="00653B31" w:rsidRDefault="00980D99" w:rsidP="00C61A93">
            <w:pPr>
              <w:tabs>
                <w:tab w:val="left" w:pos="567"/>
                <w:tab w:val="left" w:pos="1134"/>
                <w:tab w:val="left" w:pos="1701"/>
                <w:tab w:val="left" w:pos="2268"/>
                <w:tab w:val="right" w:pos="9072"/>
              </w:tabs>
              <w:jc w:val="center"/>
              <w:rPr>
                <w:rFonts w:ascii="Calibri" w:hAnsi="Calibri" w:cs="Calibri"/>
                <w:sz w:val="22"/>
                <w:szCs w:val="22"/>
              </w:rPr>
            </w:pPr>
          </w:p>
        </w:tc>
      </w:tr>
    </w:tbl>
    <w:p w14:paraId="73416928" w14:textId="77777777" w:rsidR="003041F2" w:rsidRPr="00E22C7D" w:rsidRDefault="493C2C10" w:rsidP="493C2C10">
      <w:pPr>
        <w:ind w:left="709"/>
        <w:outlineLvl w:val="0"/>
        <w:rPr>
          <w:rFonts w:ascii="Calibri" w:eastAsia="Calibri" w:hAnsi="Calibri" w:cs="Calibri"/>
          <w:sz w:val="22"/>
          <w:szCs w:val="22"/>
        </w:rPr>
      </w:pPr>
      <w:r w:rsidRPr="493C2C10">
        <w:rPr>
          <w:rFonts w:ascii="Calibri" w:eastAsia="Calibri" w:hAnsi="Calibri" w:cs="Calibri"/>
          <w:sz w:val="22"/>
          <w:szCs w:val="22"/>
        </w:rPr>
        <w:t>12 June, 10.30am, Room 6, 2 Central Quay, Glasgow</w:t>
      </w:r>
    </w:p>
    <w:p w14:paraId="2F6C0D1B" w14:textId="77777777" w:rsidR="003041F2" w:rsidRPr="00E22C7D" w:rsidRDefault="493C2C10" w:rsidP="493C2C10">
      <w:pPr>
        <w:ind w:left="709"/>
        <w:rPr>
          <w:rFonts w:ascii="Calibri" w:eastAsia="Calibri" w:hAnsi="Calibri" w:cs="Calibri"/>
          <w:sz w:val="22"/>
          <w:szCs w:val="22"/>
        </w:rPr>
      </w:pPr>
      <w:r w:rsidRPr="493C2C10">
        <w:rPr>
          <w:rFonts w:ascii="Calibri" w:eastAsia="Calibri" w:hAnsi="Calibri" w:cs="Calibri"/>
          <w:sz w:val="22"/>
          <w:szCs w:val="22"/>
        </w:rPr>
        <w:t>18 September, 10.30am, Room 2, Westport, Edinburgh</w:t>
      </w:r>
    </w:p>
    <w:p w14:paraId="5F3F9C19" w14:textId="77777777" w:rsidR="003041F2" w:rsidRDefault="493C2C10" w:rsidP="493C2C10">
      <w:pPr>
        <w:ind w:left="709"/>
        <w:rPr>
          <w:rFonts w:ascii="Calibri" w:eastAsia="Calibri" w:hAnsi="Calibri" w:cs="Calibri"/>
          <w:sz w:val="22"/>
          <w:szCs w:val="22"/>
        </w:rPr>
      </w:pPr>
      <w:r w:rsidRPr="493C2C10">
        <w:rPr>
          <w:rFonts w:ascii="Calibri" w:eastAsia="Calibri" w:hAnsi="Calibri" w:cs="Calibri"/>
          <w:sz w:val="22"/>
          <w:szCs w:val="22"/>
        </w:rPr>
        <w:t>04 December, 10.30am, Room 6, 2 Central Quay, Glasgow</w:t>
      </w:r>
    </w:p>
    <w:p w14:paraId="26545C60" w14:textId="77777777" w:rsidR="0077600A" w:rsidRPr="007D1BFD" w:rsidRDefault="493C2C10" w:rsidP="493C2C10">
      <w:pPr>
        <w:tabs>
          <w:tab w:val="left" w:pos="567"/>
          <w:tab w:val="left" w:pos="1134"/>
          <w:tab w:val="left" w:pos="1701"/>
          <w:tab w:val="left" w:pos="2268"/>
          <w:tab w:val="right" w:pos="9072"/>
        </w:tabs>
        <w:rPr>
          <w:rFonts w:asciiTheme="minorHAnsi" w:eastAsiaTheme="minorEastAsia" w:hAnsiTheme="minorHAnsi" w:cstheme="minorBidi"/>
          <w:b/>
          <w:bCs/>
          <w:sz w:val="22"/>
          <w:szCs w:val="22"/>
        </w:rPr>
      </w:pPr>
      <w:r w:rsidRPr="493C2C10">
        <w:rPr>
          <w:rFonts w:asciiTheme="minorHAnsi" w:eastAsiaTheme="minorEastAsia" w:hAnsiTheme="minorHAnsi" w:cstheme="minorBidi"/>
          <w:b/>
          <w:bCs/>
          <w:sz w:val="22"/>
          <w:szCs w:val="22"/>
        </w:rPr>
        <w:t>Action points</w:t>
      </w:r>
    </w:p>
    <w:p w14:paraId="0D689AEE" w14:textId="77777777" w:rsidR="0077600A" w:rsidRPr="007D1BFD" w:rsidRDefault="0077600A" w:rsidP="00C62196">
      <w:pPr>
        <w:tabs>
          <w:tab w:val="left" w:pos="567"/>
          <w:tab w:val="left" w:pos="1134"/>
          <w:tab w:val="left" w:pos="1701"/>
          <w:tab w:val="left" w:pos="2268"/>
          <w:tab w:val="right" w:pos="9072"/>
        </w:tabs>
        <w:rPr>
          <w:rFonts w:eastAsia="Calibri" w:cstheme="minorHAnsi"/>
          <w:b/>
          <w:bCs/>
          <w:sz w:val="22"/>
          <w:szCs w:val="22"/>
        </w:rPr>
      </w:pPr>
    </w:p>
    <w:tbl>
      <w:tblPr>
        <w:tblStyle w:val="TableGrid"/>
        <w:tblW w:w="8844" w:type="dxa"/>
        <w:tblLook w:val="04A0" w:firstRow="1" w:lastRow="0" w:firstColumn="1" w:lastColumn="0" w:noHBand="0" w:noVBand="1"/>
      </w:tblPr>
      <w:tblGrid>
        <w:gridCol w:w="1222"/>
        <w:gridCol w:w="2839"/>
        <w:gridCol w:w="3626"/>
        <w:gridCol w:w="1157"/>
      </w:tblGrid>
      <w:tr w:rsidR="0077600A" w:rsidRPr="007F356B" w14:paraId="3EC03FDA" w14:textId="77777777" w:rsidTr="493C2C10">
        <w:tc>
          <w:tcPr>
            <w:tcW w:w="1222" w:type="dxa"/>
          </w:tcPr>
          <w:p w14:paraId="010C5DF4"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b/>
                <w:bCs/>
                <w:sz w:val="22"/>
                <w:szCs w:val="22"/>
              </w:rPr>
            </w:pPr>
            <w:r w:rsidRPr="493C2C10">
              <w:rPr>
                <w:rFonts w:asciiTheme="minorHAnsi" w:eastAsiaTheme="minorEastAsia" w:hAnsiTheme="minorHAnsi"/>
                <w:b/>
                <w:bCs/>
                <w:sz w:val="22"/>
                <w:szCs w:val="22"/>
              </w:rPr>
              <w:t>Item No.</w:t>
            </w:r>
          </w:p>
        </w:tc>
        <w:tc>
          <w:tcPr>
            <w:tcW w:w="2839" w:type="dxa"/>
          </w:tcPr>
          <w:p w14:paraId="527D03AD"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b/>
                <w:bCs/>
                <w:sz w:val="22"/>
                <w:szCs w:val="22"/>
              </w:rPr>
            </w:pPr>
            <w:r w:rsidRPr="493C2C10">
              <w:rPr>
                <w:rFonts w:asciiTheme="minorHAnsi" w:eastAsiaTheme="minorEastAsia" w:hAnsiTheme="minorHAnsi"/>
                <w:b/>
                <w:bCs/>
                <w:sz w:val="22"/>
                <w:szCs w:val="22"/>
              </w:rPr>
              <w:t>Item Name</w:t>
            </w:r>
          </w:p>
        </w:tc>
        <w:tc>
          <w:tcPr>
            <w:tcW w:w="3626" w:type="dxa"/>
          </w:tcPr>
          <w:p w14:paraId="2102D9DE"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b/>
                <w:bCs/>
                <w:sz w:val="22"/>
                <w:szCs w:val="22"/>
              </w:rPr>
            </w:pPr>
            <w:r w:rsidRPr="493C2C10">
              <w:rPr>
                <w:rFonts w:asciiTheme="minorHAnsi" w:eastAsiaTheme="minorEastAsia" w:hAnsiTheme="minorHAnsi"/>
                <w:b/>
                <w:bCs/>
                <w:sz w:val="22"/>
                <w:szCs w:val="22"/>
              </w:rPr>
              <w:t>Action</w:t>
            </w:r>
          </w:p>
        </w:tc>
        <w:tc>
          <w:tcPr>
            <w:tcW w:w="1157" w:type="dxa"/>
          </w:tcPr>
          <w:p w14:paraId="056CECAC"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b/>
                <w:bCs/>
                <w:sz w:val="22"/>
                <w:szCs w:val="22"/>
              </w:rPr>
            </w:pPr>
            <w:r w:rsidRPr="493C2C10">
              <w:rPr>
                <w:rFonts w:asciiTheme="minorHAnsi" w:eastAsiaTheme="minorEastAsia" w:hAnsiTheme="minorHAnsi"/>
                <w:b/>
                <w:bCs/>
                <w:sz w:val="22"/>
                <w:szCs w:val="22"/>
              </w:rPr>
              <w:t>Lead</w:t>
            </w:r>
          </w:p>
        </w:tc>
      </w:tr>
      <w:tr w:rsidR="006A2DA6" w:rsidRPr="007F356B" w14:paraId="03265B3D" w14:textId="77777777" w:rsidTr="493C2C10">
        <w:tc>
          <w:tcPr>
            <w:tcW w:w="1222" w:type="dxa"/>
          </w:tcPr>
          <w:p w14:paraId="705E5EF7" w14:textId="77777777" w:rsidR="006A2DA6"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3.3</w:t>
            </w:r>
          </w:p>
        </w:tc>
        <w:tc>
          <w:tcPr>
            <w:tcW w:w="2839" w:type="dxa"/>
          </w:tcPr>
          <w:p w14:paraId="6F6E2296" w14:textId="77777777" w:rsidR="006A2DA6"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M.A.: GMC approval national programes</w:t>
            </w:r>
          </w:p>
        </w:tc>
        <w:tc>
          <w:tcPr>
            <w:tcW w:w="3626" w:type="dxa"/>
          </w:tcPr>
          <w:p w14:paraId="6F31D43E" w14:textId="77777777" w:rsidR="006A2DA6"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To arrange a national TPDs meeting after next STB</w:t>
            </w:r>
          </w:p>
        </w:tc>
        <w:tc>
          <w:tcPr>
            <w:tcW w:w="1157" w:type="dxa"/>
          </w:tcPr>
          <w:p w14:paraId="65A8432F" w14:textId="77777777" w:rsidR="006A2DA6"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JR</w:t>
            </w:r>
          </w:p>
        </w:tc>
      </w:tr>
      <w:tr w:rsidR="0077600A" w:rsidRPr="007F356B" w14:paraId="74377FF6" w14:textId="77777777" w:rsidTr="493C2C10">
        <w:tc>
          <w:tcPr>
            <w:tcW w:w="1222" w:type="dxa"/>
          </w:tcPr>
          <w:p w14:paraId="7186DB9E"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3.4</w:t>
            </w:r>
          </w:p>
        </w:tc>
        <w:tc>
          <w:tcPr>
            <w:tcW w:w="2839" w:type="dxa"/>
          </w:tcPr>
          <w:p w14:paraId="5DA43FE6"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M.A.: Foundation trainees in Psychiatry</w:t>
            </w:r>
          </w:p>
        </w:tc>
        <w:tc>
          <w:tcPr>
            <w:tcW w:w="3626" w:type="dxa"/>
          </w:tcPr>
          <w:p w14:paraId="013442EF"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To draft paper and share with the STB for comments</w:t>
            </w:r>
          </w:p>
        </w:tc>
        <w:tc>
          <w:tcPr>
            <w:tcW w:w="1157" w:type="dxa"/>
          </w:tcPr>
          <w:p w14:paraId="4CF87F46"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RP</w:t>
            </w:r>
          </w:p>
        </w:tc>
      </w:tr>
      <w:tr w:rsidR="0077600A" w:rsidRPr="007F356B" w14:paraId="4A31B76F" w14:textId="77777777" w:rsidTr="493C2C10">
        <w:tc>
          <w:tcPr>
            <w:tcW w:w="1222" w:type="dxa"/>
          </w:tcPr>
          <w:p w14:paraId="1034FC60"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3.5</w:t>
            </w:r>
          </w:p>
        </w:tc>
        <w:tc>
          <w:tcPr>
            <w:tcW w:w="2839" w:type="dxa"/>
          </w:tcPr>
          <w:p w14:paraId="5BC2BA07"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M.A.: Supervision guidance from NES</w:t>
            </w:r>
          </w:p>
        </w:tc>
        <w:tc>
          <w:tcPr>
            <w:tcW w:w="3626" w:type="dxa"/>
          </w:tcPr>
          <w:p w14:paraId="58677F80"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To draft letter to MDET and share with the STB for comments</w:t>
            </w:r>
          </w:p>
        </w:tc>
        <w:tc>
          <w:tcPr>
            <w:tcW w:w="1157" w:type="dxa"/>
          </w:tcPr>
          <w:p w14:paraId="15932CFE"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RP</w:t>
            </w:r>
          </w:p>
        </w:tc>
      </w:tr>
      <w:tr w:rsidR="0077600A" w:rsidRPr="007F356B" w14:paraId="22F14AEC" w14:textId="77777777" w:rsidTr="493C2C10">
        <w:tc>
          <w:tcPr>
            <w:tcW w:w="1222" w:type="dxa"/>
          </w:tcPr>
          <w:p w14:paraId="7056E8C6"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3.6</w:t>
            </w:r>
          </w:p>
        </w:tc>
        <w:tc>
          <w:tcPr>
            <w:tcW w:w="2839" w:type="dxa"/>
          </w:tcPr>
          <w:p w14:paraId="512CF0C2"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M.A.: Level 1 Supervisors Report in ARCP guidance</w:t>
            </w:r>
          </w:p>
        </w:tc>
        <w:tc>
          <w:tcPr>
            <w:tcW w:w="3626" w:type="dxa"/>
          </w:tcPr>
          <w:p w14:paraId="441D33FE"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To check that advice is consistent throughout Scotland Deanery and liaise with Anne Dickson if otherwise</w:t>
            </w:r>
          </w:p>
        </w:tc>
        <w:tc>
          <w:tcPr>
            <w:tcW w:w="1157" w:type="dxa"/>
          </w:tcPr>
          <w:p w14:paraId="2F60783B"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RP</w:t>
            </w:r>
          </w:p>
        </w:tc>
      </w:tr>
      <w:tr w:rsidR="0077600A" w:rsidRPr="007F356B" w14:paraId="34EFB291" w14:textId="77777777" w:rsidTr="493C2C10">
        <w:tc>
          <w:tcPr>
            <w:tcW w:w="1222" w:type="dxa"/>
          </w:tcPr>
          <w:p w14:paraId="1DD41142"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9.1</w:t>
            </w:r>
          </w:p>
        </w:tc>
        <w:tc>
          <w:tcPr>
            <w:tcW w:w="2839" w:type="dxa"/>
          </w:tcPr>
          <w:p w14:paraId="6BA6DC6D"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WPBA: Training for WPBA</w:t>
            </w:r>
          </w:p>
        </w:tc>
        <w:tc>
          <w:tcPr>
            <w:tcW w:w="3626" w:type="dxa"/>
          </w:tcPr>
          <w:p w14:paraId="7B633E6D"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To make sure that queries about WPBA are discussed at next ETSC</w:t>
            </w:r>
          </w:p>
        </w:tc>
        <w:tc>
          <w:tcPr>
            <w:tcW w:w="1157" w:type="dxa"/>
          </w:tcPr>
          <w:p w14:paraId="295ECD1E"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JR</w:t>
            </w:r>
          </w:p>
        </w:tc>
      </w:tr>
      <w:tr w:rsidR="0077600A" w:rsidRPr="007F356B" w14:paraId="62B133E5" w14:textId="77777777" w:rsidTr="493C2C10">
        <w:tc>
          <w:tcPr>
            <w:tcW w:w="1222" w:type="dxa"/>
          </w:tcPr>
          <w:p w14:paraId="6AA24721"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lastRenderedPageBreak/>
              <w:t>9.2</w:t>
            </w:r>
          </w:p>
        </w:tc>
        <w:tc>
          <w:tcPr>
            <w:tcW w:w="2839" w:type="dxa"/>
          </w:tcPr>
          <w:p w14:paraId="6E8FB0C0"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WPBA: WPBA at ST4 level</w:t>
            </w:r>
          </w:p>
        </w:tc>
        <w:tc>
          <w:tcPr>
            <w:tcW w:w="3626" w:type="dxa"/>
          </w:tcPr>
          <w:p w14:paraId="197CA7F2"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To draft a letter to the RCPsy with the Board’s concerns about the changes in WPBA requirements</w:t>
            </w:r>
          </w:p>
        </w:tc>
        <w:tc>
          <w:tcPr>
            <w:tcW w:w="1157" w:type="dxa"/>
          </w:tcPr>
          <w:p w14:paraId="5E439B7F" w14:textId="77777777" w:rsidR="0077600A" w:rsidRPr="007F356B" w:rsidRDefault="493C2C10" w:rsidP="493C2C10">
            <w:pPr>
              <w:tabs>
                <w:tab w:val="left" w:pos="567"/>
                <w:tab w:val="left" w:pos="1134"/>
                <w:tab w:val="left" w:pos="1701"/>
                <w:tab w:val="left" w:pos="2268"/>
                <w:tab w:val="right" w:pos="9072"/>
              </w:tabs>
              <w:rPr>
                <w:rFonts w:asciiTheme="minorHAnsi" w:eastAsiaTheme="minorEastAsia" w:hAnsiTheme="minorHAnsi"/>
                <w:sz w:val="22"/>
                <w:szCs w:val="22"/>
              </w:rPr>
            </w:pPr>
            <w:r w:rsidRPr="493C2C10">
              <w:rPr>
                <w:rFonts w:asciiTheme="minorHAnsi" w:eastAsiaTheme="minorEastAsia" w:hAnsiTheme="minorHAnsi"/>
                <w:sz w:val="22"/>
                <w:szCs w:val="22"/>
              </w:rPr>
              <w:t>RP</w:t>
            </w:r>
          </w:p>
        </w:tc>
      </w:tr>
    </w:tbl>
    <w:p w14:paraId="4320D373" w14:textId="77777777" w:rsidR="0077600A" w:rsidRDefault="0077600A" w:rsidP="007C339B">
      <w:pPr>
        <w:spacing w:line="360" w:lineRule="auto"/>
        <w:ind w:left="709"/>
        <w:rPr>
          <w:rFonts w:ascii="Calibri" w:hAnsi="Calibri" w:cs="Calibri"/>
          <w:sz w:val="22"/>
          <w:szCs w:val="22"/>
        </w:rPr>
      </w:pPr>
    </w:p>
    <w:sectPr w:rsidR="0077600A"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DE26" w14:textId="77777777" w:rsidR="00C36AE8" w:rsidRDefault="00C36AE8" w:rsidP="009F3D9E">
      <w:r>
        <w:separator/>
      </w:r>
    </w:p>
  </w:endnote>
  <w:endnote w:type="continuationSeparator" w:id="0">
    <w:p w14:paraId="2423BD16" w14:textId="77777777" w:rsidR="00C36AE8" w:rsidRDefault="00C36AE8"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45CD" w14:textId="6A416530" w:rsidR="00C62196" w:rsidRDefault="00C62196" w:rsidP="003B609D">
    <w:pPr>
      <w:pStyle w:val="Footer"/>
    </w:pPr>
    <w:r>
      <w:tab/>
    </w:r>
    <w:r>
      <w:tab/>
    </w:r>
    <w:sdt>
      <w:sdtPr>
        <w:id w:val="120580416"/>
        <w:docPartObj>
          <w:docPartGallery w:val="Page Numbers (Bottom of Page)"/>
          <w:docPartUnique/>
        </w:docPartObj>
      </w:sdtPr>
      <w:sdtEndPr>
        <w:rPr>
          <w:noProof/>
        </w:rPr>
      </w:sdtEndPr>
      <w:sdtContent>
        <w:r w:rsidR="00D4233E">
          <w:fldChar w:fldCharType="begin"/>
        </w:r>
        <w:r w:rsidR="00D4233E">
          <w:instrText xml:space="preserve"> PAGE   \* MERGEFORMAT </w:instrText>
        </w:r>
        <w:r w:rsidR="00D4233E">
          <w:fldChar w:fldCharType="separate"/>
        </w:r>
        <w:r w:rsidR="00387537">
          <w:rPr>
            <w:noProof/>
          </w:rPr>
          <w:t>7</w:t>
        </w:r>
        <w:r w:rsidR="00D4233E">
          <w:rPr>
            <w:noProof/>
          </w:rPr>
          <w:fldChar w:fldCharType="end"/>
        </w:r>
      </w:sdtContent>
    </w:sdt>
  </w:p>
  <w:p w14:paraId="41EAAEA0" w14:textId="77777777" w:rsidR="00C62196" w:rsidRPr="00D86607" w:rsidRDefault="00C62196"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3579" w14:textId="77777777" w:rsidR="00C36AE8" w:rsidRDefault="00C36AE8" w:rsidP="009F3D9E">
      <w:r>
        <w:separator/>
      </w:r>
    </w:p>
  </w:footnote>
  <w:footnote w:type="continuationSeparator" w:id="0">
    <w:p w14:paraId="628A36F7" w14:textId="77777777" w:rsidR="00C36AE8" w:rsidRDefault="00C36AE8"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C2A5" w14:textId="3A569B27" w:rsidR="00C62196" w:rsidRPr="00E63C6A" w:rsidRDefault="00C62196" w:rsidP="493C2C10">
    <w:pPr>
      <w:pStyle w:val="Header"/>
      <w:jc w:val="right"/>
      <w:rPr>
        <w:rFonts w:ascii="Calibri" w:eastAsia="Calibri" w:hAnsi="Calibri" w:cs="Calibri"/>
        <w:b/>
        <w:bCs/>
        <w:color w:val="548DD4" w:themeColor="text2" w:themeTint="99"/>
        <w:sz w:val="24"/>
        <w:szCs w:val="24"/>
      </w:rPr>
    </w:pPr>
    <w:r w:rsidRPr="493C2C10">
      <w:rPr>
        <w:rFonts w:ascii="Calibri" w:eastAsia="Calibri" w:hAnsi="Calibri" w:cs="Calibri"/>
        <w:b/>
        <w:bCs/>
        <w:color w:val="548DD4"/>
        <w:sz w:val="24"/>
        <w:szCs w:val="24"/>
      </w:rPr>
      <w:t>NHS Education for Scotland</w:t>
    </w:r>
  </w:p>
  <w:p w14:paraId="467DFB59" w14:textId="77777777" w:rsidR="00C62196" w:rsidRPr="008D34AB" w:rsidRDefault="00C62196"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147A2"/>
    <w:multiLevelType w:val="hybridMultilevel"/>
    <w:tmpl w:val="9FFA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74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2"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46363"/>
    <w:multiLevelType w:val="hybridMultilevel"/>
    <w:tmpl w:val="2AAA2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501032"/>
    <w:multiLevelType w:val="hybridMultilevel"/>
    <w:tmpl w:val="26086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DD32A0"/>
    <w:multiLevelType w:val="hybridMultilevel"/>
    <w:tmpl w:val="B10A51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84F19"/>
    <w:multiLevelType w:val="hybridMultilevel"/>
    <w:tmpl w:val="507A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96455"/>
    <w:multiLevelType w:val="hybridMultilevel"/>
    <w:tmpl w:val="81AE68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3"/>
  </w:num>
  <w:num w:numId="4">
    <w:abstractNumId w:val="30"/>
  </w:num>
  <w:num w:numId="5">
    <w:abstractNumId w:val="32"/>
  </w:num>
  <w:num w:numId="6">
    <w:abstractNumId w:val="19"/>
  </w:num>
  <w:num w:numId="7">
    <w:abstractNumId w:val="7"/>
  </w:num>
  <w:num w:numId="8">
    <w:abstractNumId w:val="35"/>
  </w:num>
  <w:num w:numId="9">
    <w:abstractNumId w:val="23"/>
  </w:num>
  <w:num w:numId="10">
    <w:abstractNumId w:val="1"/>
  </w:num>
  <w:num w:numId="11">
    <w:abstractNumId w:val="8"/>
  </w:num>
  <w:num w:numId="12">
    <w:abstractNumId w:val="36"/>
  </w:num>
  <w:num w:numId="13">
    <w:abstractNumId w:val="25"/>
  </w:num>
  <w:num w:numId="14">
    <w:abstractNumId w:val="26"/>
  </w:num>
  <w:num w:numId="15">
    <w:abstractNumId w:val="34"/>
  </w:num>
  <w:num w:numId="16">
    <w:abstractNumId w:val="24"/>
  </w:num>
  <w:num w:numId="17">
    <w:abstractNumId w:val="28"/>
  </w:num>
  <w:num w:numId="18">
    <w:abstractNumId w:val="6"/>
  </w:num>
  <w:num w:numId="19">
    <w:abstractNumId w:val="27"/>
  </w:num>
  <w:num w:numId="20">
    <w:abstractNumId w:val="31"/>
  </w:num>
  <w:num w:numId="21">
    <w:abstractNumId w:val="12"/>
  </w:num>
  <w:num w:numId="22">
    <w:abstractNumId w:val="22"/>
  </w:num>
  <w:num w:numId="23">
    <w:abstractNumId w:val="21"/>
  </w:num>
  <w:num w:numId="24">
    <w:abstractNumId w:val="11"/>
  </w:num>
  <w:num w:numId="25">
    <w:abstractNumId w:val="5"/>
  </w:num>
  <w:num w:numId="26">
    <w:abstractNumId w:val="18"/>
  </w:num>
  <w:num w:numId="27">
    <w:abstractNumId w:val="9"/>
  </w:num>
  <w:num w:numId="28">
    <w:abstractNumId w:val="3"/>
  </w:num>
  <w:num w:numId="29">
    <w:abstractNumId w:val="17"/>
  </w:num>
  <w:num w:numId="30">
    <w:abstractNumId w:val="29"/>
  </w:num>
  <w:num w:numId="31">
    <w:abstractNumId w:val="0"/>
  </w:num>
  <w:num w:numId="32">
    <w:abstractNumId w:val="20"/>
  </w:num>
  <w:num w:numId="33">
    <w:abstractNumId w:val="15"/>
  </w:num>
  <w:num w:numId="34">
    <w:abstractNumId w:val="14"/>
  </w:num>
  <w:num w:numId="35">
    <w:abstractNumId w:val="2"/>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8"/>
    <w:rsid w:val="00004FC9"/>
    <w:rsid w:val="0000689C"/>
    <w:rsid w:val="0001168F"/>
    <w:rsid w:val="00012F90"/>
    <w:rsid w:val="000135A8"/>
    <w:rsid w:val="00015BD7"/>
    <w:rsid w:val="000217C8"/>
    <w:rsid w:val="0002280D"/>
    <w:rsid w:val="000339B4"/>
    <w:rsid w:val="00034A2C"/>
    <w:rsid w:val="00040F48"/>
    <w:rsid w:val="00043D74"/>
    <w:rsid w:val="000535F8"/>
    <w:rsid w:val="000607A2"/>
    <w:rsid w:val="00061BD1"/>
    <w:rsid w:val="00072D1F"/>
    <w:rsid w:val="00073B62"/>
    <w:rsid w:val="00080AE8"/>
    <w:rsid w:val="00085DCC"/>
    <w:rsid w:val="00087D6F"/>
    <w:rsid w:val="00091D8D"/>
    <w:rsid w:val="0009498C"/>
    <w:rsid w:val="00096AFD"/>
    <w:rsid w:val="000A3376"/>
    <w:rsid w:val="000B0454"/>
    <w:rsid w:val="000B0ED9"/>
    <w:rsid w:val="000B4179"/>
    <w:rsid w:val="000B4602"/>
    <w:rsid w:val="000C267A"/>
    <w:rsid w:val="000C2ECF"/>
    <w:rsid w:val="000C5355"/>
    <w:rsid w:val="000D0C3C"/>
    <w:rsid w:val="000D291F"/>
    <w:rsid w:val="000D2AD8"/>
    <w:rsid w:val="000D328F"/>
    <w:rsid w:val="000D55FD"/>
    <w:rsid w:val="000E5915"/>
    <w:rsid w:val="000F08E2"/>
    <w:rsid w:val="000F4E8E"/>
    <w:rsid w:val="00101E36"/>
    <w:rsid w:val="00104874"/>
    <w:rsid w:val="00105342"/>
    <w:rsid w:val="00107E28"/>
    <w:rsid w:val="001138AF"/>
    <w:rsid w:val="00115B79"/>
    <w:rsid w:val="00116BE4"/>
    <w:rsid w:val="00126D93"/>
    <w:rsid w:val="001277F0"/>
    <w:rsid w:val="00134E4B"/>
    <w:rsid w:val="00135CE7"/>
    <w:rsid w:val="00136E40"/>
    <w:rsid w:val="00142698"/>
    <w:rsid w:val="00145095"/>
    <w:rsid w:val="00151383"/>
    <w:rsid w:val="0015662A"/>
    <w:rsid w:val="0016250A"/>
    <w:rsid w:val="001722A2"/>
    <w:rsid w:val="00173CF0"/>
    <w:rsid w:val="00185EDC"/>
    <w:rsid w:val="0018724B"/>
    <w:rsid w:val="00193C25"/>
    <w:rsid w:val="0019799A"/>
    <w:rsid w:val="001A171E"/>
    <w:rsid w:val="001A45E6"/>
    <w:rsid w:val="001A6847"/>
    <w:rsid w:val="001A6E3D"/>
    <w:rsid w:val="001B0991"/>
    <w:rsid w:val="001B576B"/>
    <w:rsid w:val="001B70A8"/>
    <w:rsid w:val="001C1296"/>
    <w:rsid w:val="001C25E4"/>
    <w:rsid w:val="001D6374"/>
    <w:rsid w:val="001D7713"/>
    <w:rsid w:val="001E4234"/>
    <w:rsid w:val="001E44C3"/>
    <w:rsid w:val="001E4C6B"/>
    <w:rsid w:val="001E5DD0"/>
    <w:rsid w:val="001F2246"/>
    <w:rsid w:val="001F4929"/>
    <w:rsid w:val="001F6202"/>
    <w:rsid w:val="002028D7"/>
    <w:rsid w:val="00210431"/>
    <w:rsid w:val="00210585"/>
    <w:rsid w:val="00213455"/>
    <w:rsid w:val="0021440D"/>
    <w:rsid w:val="00214ADD"/>
    <w:rsid w:val="002216CE"/>
    <w:rsid w:val="00222431"/>
    <w:rsid w:val="00224B40"/>
    <w:rsid w:val="00225422"/>
    <w:rsid w:val="0023435C"/>
    <w:rsid w:val="0023655F"/>
    <w:rsid w:val="002501A2"/>
    <w:rsid w:val="00251D7D"/>
    <w:rsid w:val="00251F84"/>
    <w:rsid w:val="00252248"/>
    <w:rsid w:val="002537D4"/>
    <w:rsid w:val="002761ED"/>
    <w:rsid w:val="002825B2"/>
    <w:rsid w:val="00282697"/>
    <w:rsid w:val="00284F9B"/>
    <w:rsid w:val="002852C1"/>
    <w:rsid w:val="0029063D"/>
    <w:rsid w:val="00290817"/>
    <w:rsid w:val="002A2D8F"/>
    <w:rsid w:val="002A2F04"/>
    <w:rsid w:val="002A3575"/>
    <w:rsid w:val="002A6018"/>
    <w:rsid w:val="002B0E24"/>
    <w:rsid w:val="002D33EC"/>
    <w:rsid w:val="002D604A"/>
    <w:rsid w:val="002E2DF0"/>
    <w:rsid w:val="002E573A"/>
    <w:rsid w:val="003041F2"/>
    <w:rsid w:val="00304528"/>
    <w:rsid w:val="00305BAB"/>
    <w:rsid w:val="00307143"/>
    <w:rsid w:val="00314C09"/>
    <w:rsid w:val="00315829"/>
    <w:rsid w:val="00322956"/>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2291"/>
    <w:rsid w:val="003804FD"/>
    <w:rsid w:val="00382853"/>
    <w:rsid w:val="00382924"/>
    <w:rsid w:val="00387537"/>
    <w:rsid w:val="00391DA8"/>
    <w:rsid w:val="00392DDB"/>
    <w:rsid w:val="0039417B"/>
    <w:rsid w:val="003A5FC7"/>
    <w:rsid w:val="003B1D83"/>
    <w:rsid w:val="003B4237"/>
    <w:rsid w:val="003B609D"/>
    <w:rsid w:val="003C6B5E"/>
    <w:rsid w:val="003E1585"/>
    <w:rsid w:val="003E72FF"/>
    <w:rsid w:val="003F0F27"/>
    <w:rsid w:val="003F438C"/>
    <w:rsid w:val="0040203E"/>
    <w:rsid w:val="00402BCA"/>
    <w:rsid w:val="004060FB"/>
    <w:rsid w:val="00406B85"/>
    <w:rsid w:val="00407038"/>
    <w:rsid w:val="00411764"/>
    <w:rsid w:val="00412301"/>
    <w:rsid w:val="00415A38"/>
    <w:rsid w:val="004177E5"/>
    <w:rsid w:val="00417EA8"/>
    <w:rsid w:val="004240EE"/>
    <w:rsid w:val="00424530"/>
    <w:rsid w:val="004275D3"/>
    <w:rsid w:val="004433B0"/>
    <w:rsid w:val="0045049F"/>
    <w:rsid w:val="004624DF"/>
    <w:rsid w:val="00466A02"/>
    <w:rsid w:val="00470370"/>
    <w:rsid w:val="00472090"/>
    <w:rsid w:val="00472596"/>
    <w:rsid w:val="00473AEA"/>
    <w:rsid w:val="00487D4B"/>
    <w:rsid w:val="00492C0E"/>
    <w:rsid w:val="0049404A"/>
    <w:rsid w:val="0049521D"/>
    <w:rsid w:val="00495B75"/>
    <w:rsid w:val="004A3491"/>
    <w:rsid w:val="004A63ED"/>
    <w:rsid w:val="004C20E5"/>
    <w:rsid w:val="004D149A"/>
    <w:rsid w:val="004D27A0"/>
    <w:rsid w:val="004D76DE"/>
    <w:rsid w:val="004E2F80"/>
    <w:rsid w:val="004E6A86"/>
    <w:rsid w:val="004F77B3"/>
    <w:rsid w:val="00502165"/>
    <w:rsid w:val="00503911"/>
    <w:rsid w:val="00504A39"/>
    <w:rsid w:val="00506B96"/>
    <w:rsid w:val="00511BDE"/>
    <w:rsid w:val="0052154C"/>
    <w:rsid w:val="00523214"/>
    <w:rsid w:val="00536B19"/>
    <w:rsid w:val="005462E8"/>
    <w:rsid w:val="005562E4"/>
    <w:rsid w:val="00561A95"/>
    <w:rsid w:val="00564309"/>
    <w:rsid w:val="0056443C"/>
    <w:rsid w:val="00564AB9"/>
    <w:rsid w:val="005654CC"/>
    <w:rsid w:val="005830F5"/>
    <w:rsid w:val="00583199"/>
    <w:rsid w:val="005868ED"/>
    <w:rsid w:val="00587ECC"/>
    <w:rsid w:val="00590555"/>
    <w:rsid w:val="005B0049"/>
    <w:rsid w:val="005B473F"/>
    <w:rsid w:val="005C3003"/>
    <w:rsid w:val="005C478B"/>
    <w:rsid w:val="005C4961"/>
    <w:rsid w:val="005D6AA0"/>
    <w:rsid w:val="005D77A3"/>
    <w:rsid w:val="005E3B68"/>
    <w:rsid w:val="005E57AD"/>
    <w:rsid w:val="005F1D81"/>
    <w:rsid w:val="005F4B35"/>
    <w:rsid w:val="006013A9"/>
    <w:rsid w:val="00606530"/>
    <w:rsid w:val="00640634"/>
    <w:rsid w:val="00642CDB"/>
    <w:rsid w:val="00647DC2"/>
    <w:rsid w:val="006517C9"/>
    <w:rsid w:val="006517D9"/>
    <w:rsid w:val="00652CEB"/>
    <w:rsid w:val="00653B31"/>
    <w:rsid w:val="00653C44"/>
    <w:rsid w:val="00664947"/>
    <w:rsid w:val="006672CC"/>
    <w:rsid w:val="006705B4"/>
    <w:rsid w:val="006715F1"/>
    <w:rsid w:val="00683255"/>
    <w:rsid w:val="006878CB"/>
    <w:rsid w:val="006914F0"/>
    <w:rsid w:val="00692E9A"/>
    <w:rsid w:val="0069338D"/>
    <w:rsid w:val="00696ED7"/>
    <w:rsid w:val="006A0B64"/>
    <w:rsid w:val="006A148A"/>
    <w:rsid w:val="006A1F8B"/>
    <w:rsid w:val="006A2DA6"/>
    <w:rsid w:val="006A50CB"/>
    <w:rsid w:val="006A63DB"/>
    <w:rsid w:val="006B1EE7"/>
    <w:rsid w:val="006C297D"/>
    <w:rsid w:val="006C5B3C"/>
    <w:rsid w:val="006E1F73"/>
    <w:rsid w:val="006E4A2F"/>
    <w:rsid w:val="006E70C6"/>
    <w:rsid w:val="006F1177"/>
    <w:rsid w:val="006F228B"/>
    <w:rsid w:val="00702C77"/>
    <w:rsid w:val="007030C9"/>
    <w:rsid w:val="00704D06"/>
    <w:rsid w:val="007058D4"/>
    <w:rsid w:val="00713945"/>
    <w:rsid w:val="0071519D"/>
    <w:rsid w:val="00716AF0"/>
    <w:rsid w:val="00721222"/>
    <w:rsid w:val="00735DE4"/>
    <w:rsid w:val="0073640F"/>
    <w:rsid w:val="0074058A"/>
    <w:rsid w:val="00742B04"/>
    <w:rsid w:val="0074398E"/>
    <w:rsid w:val="00752795"/>
    <w:rsid w:val="00752866"/>
    <w:rsid w:val="00754144"/>
    <w:rsid w:val="00754CE8"/>
    <w:rsid w:val="00765E93"/>
    <w:rsid w:val="00765EB2"/>
    <w:rsid w:val="0076659D"/>
    <w:rsid w:val="007670EB"/>
    <w:rsid w:val="0077375E"/>
    <w:rsid w:val="00775F46"/>
    <w:rsid w:val="0077600A"/>
    <w:rsid w:val="00777476"/>
    <w:rsid w:val="007775A8"/>
    <w:rsid w:val="00785C5C"/>
    <w:rsid w:val="00791183"/>
    <w:rsid w:val="007B067E"/>
    <w:rsid w:val="007B2933"/>
    <w:rsid w:val="007B7A2B"/>
    <w:rsid w:val="007C04E9"/>
    <w:rsid w:val="007C339B"/>
    <w:rsid w:val="007C3F96"/>
    <w:rsid w:val="007C7B41"/>
    <w:rsid w:val="007D05A8"/>
    <w:rsid w:val="007D27F7"/>
    <w:rsid w:val="007D2934"/>
    <w:rsid w:val="007D38A9"/>
    <w:rsid w:val="007E6504"/>
    <w:rsid w:val="007E68DB"/>
    <w:rsid w:val="007E6CD4"/>
    <w:rsid w:val="007E7793"/>
    <w:rsid w:val="007E7D38"/>
    <w:rsid w:val="007F27C0"/>
    <w:rsid w:val="007F356B"/>
    <w:rsid w:val="00804F97"/>
    <w:rsid w:val="008101EC"/>
    <w:rsid w:val="008128E6"/>
    <w:rsid w:val="008145E0"/>
    <w:rsid w:val="00822F65"/>
    <w:rsid w:val="0082526F"/>
    <w:rsid w:val="008305F0"/>
    <w:rsid w:val="0083743D"/>
    <w:rsid w:val="00844AB1"/>
    <w:rsid w:val="00847E75"/>
    <w:rsid w:val="008503F1"/>
    <w:rsid w:val="00861707"/>
    <w:rsid w:val="00863A6D"/>
    <w:rsid w:val="0086442B"/>
    <w:rsid w:val="00872139"/>
    <w:rsid w:val="00874819"/>
    <w:rsid w:val="00880295"/>
    <w:rsid w:val="00882240"/>
    <w:rsid w:val="00883687"/>
    <w:rsid w:val="008A2E65"/>
    <w:rsid w:val="008A7DB4"/>
    <w:rsid w:val="008B281D"/>
    <w:rsid w:val="008B29B1"/>
    <w:rsid w:val="008B317B"/>
    <w:rsid w:val="008B326D"/>
    <w:rsid w:val="008C1A74"/>
    <w:rsid w:val="008C3A09"/>
    <w:rsid w:val="008C6C50"/>
    <w:rsid w:val="008C6E7D"/>
    <w:rsid w:val="008D2C79"/>
    <w:rsid w:val="008D2CFC"/>
    <w:rsid w:val="008D34AB"/>
    <w:rsid w:val="008D4DCD"/>
    <w:rsid w:val="008E1C27"/>
    <w:rsid w:val="008E31A0"/>
    <w:rsid w:val="008F0DDE"/>
    <w:rsid w:val="008F1811"/>
    <w:rsid w:val="008F2274"/>
    <w:rsid w:val="00901439"/>
    <w:rsid w:val="009032C5"/>
    <w:rsid w:val="009045F3"/>
    <w:rsid w:val="009139DA"/>
    <w:rsid w:val="00916995"/>
    <w:rsid w:val="00920AAC"/>
    <w:rsid w:val="00920F82"/>
    <w:rsid w:val="00926B4E"/>
    <w:rsid w:val="00933FBE"/>
    <w:rsid w:val="0093411F"/>
    <w:rsid w:val="009345B5"/>
    <w:rsid w:val="0093592C"/>
    <w:rsid w:val="00940FCE"/>
    <w:rsid w:val="00942584"/>
    <w:rsid w:val="00942CF3"/>
    <w:rsid w:val="00943D43"/>
    <w:rsid w:val="00946932"/>
    <w:rsid w:val="009515DD"/>
    <w:rsid w:val="00956EE1"/>
    <w:rsid w:val="00962202"/>
    <w:rsid w:val="00970BCE"/>
    <w:rsid w:val="00970F41"/>
    <w:rsid w:val="00972907"/>
    <w:rsid w:val="00976098"/>
    <w:rsid w:val="00980D99"/>
    <w:rsid w:val="009816A1"/>
    <w:rsid w:val="00981EB2"/>
    <w:rsid w:val="00986BAE"/>
    <w:rsid w:val="00990F4D"/>
    <w:rsid w:val="00994DD8"/>
    <w:rsid w:val="00995D93"/>
    <w:rsid w:val="00996E81"/>
    <w:rsid w:val="009A0645"/>
    <w:rsid w:val="009A4189"/>
    <w:rsid w:val="009A5216"/>
    <w:rsid w:val="009B0B21"/>
    <w:rsid w:val="009B1555"/>
    <w:rsid w:val="009B2719"/>
    <w:rsid w:val="009B2B16"/>
    <w:rsid w:val="009B3F62"/>
    <w:rsid w:val="009B6054"/>
    <w:rsid w:val="009B66B8"/>
    <w:rsid w:val="009C1D8D"/>
    <w:rsid w:val="009C517C"/>
    <w:rsid w:val="009D0195"/>
    <w:rsid w:val="009D4E8E"/>
    <w:rsid w:val="009D6393"/>
    <w:rsid w:val="009E2EF0"/>
    <w:rsid w:val="009E4960"/>
    <w:rsid w:val="009E578B"/>
    <w:rsid w:val="009F3D9E"/>
    <w:rsid w:val="009F4F40"/>
    <w:rsid w:val="009F7604"/>
    <w:rsid w:val="00A019E4"/>
    <w:rsid w:val="00A01ACE"/>
    <w:rsid w:val="00A06CA3"/>
    <w:rsid w:val="00A149D8"/>
    <w:rsid w:val="00A24908"/>
    <w:rsid w:val="00A24E06"/>
    <w:rsid w:val="00A27CEA"/>
    <w:rsid w:val="00A33A13"/>
    <w:rsid w:val="00A3634F"/>
    <w:rsid w:val="00A431E9"/>
    <w:rsid w:val="00A43334"/>
    <w:rsid w:val="00A469BE"/>
    <w:rsid w:val="00A47D3E"/>
    <w:rsid w:val="00A54A99"/>
    <w:rsid w:val="00A63722"/>
    <w:rsid w:val="00A65CEE"/>
    <w:rsid w:val="00A70FC8"/>
    <w:rsid w:val="00A76FD3"/>
    <w:rsid w:val="00A778CE"/>
    <w:rsid w:val="00A77E8C"/>
    <w:rsid w:val="00A847C0"/>
    <w:rsid w:val="00A854E9"/>
    <w:rsid w:val="00A86DC0"/>
    <w:rsid w:val="00A879A6"/>
    <w:rsid w:val="00A87A0F"/>
    <w:rsid w:val="00AA1680"/>
    <w:rsid w:val="00AA1D10"/>
    <w:rsid w:val="00AB3563"/>
    <w:rsid w:val="00AB60A6"/>
    <w:rsid w:val="00AC1D2A"/>
    <w:rsid w:val="00AC6066"/>
    <w:rsid w:val="00AE496E"/>
    <w:rsid w:val="00B01953"/>
    <w:rsid w:val="00B05489"/>
    <w:rsid w:val="00B10550"/>
    <w:rsid w:val="00B23325"/>
    <w:rsid w:val="00B24FC6"/>
    <w:rsid w:val="00B2666C"/>
    <w:rsid w:val="00B36388"/>
    <w:rsid w:val="00B46CC5"/>
    <w:rsid w:val="00B478C9"/>
    <w:rsid w:val="00B502A2"/>
    <w:rsid w:val="00B507E9"/>
    <w:rsid w:val="00B5189C"/>
    <w:rsid w:val="00B53436"/>
    <w:rsid w:val="00B56C16"/>
    <w:rsid w:val="00B61E8C"/>
    <w:rsid w:val="00B736A9"/>
    <w:rsid w:val="00B85CDC"/>
    <w:rsid w:val="00B87BB2"/>
    <w:rsid w:val="00B9132C"/>
    <w:rsid w:val="00B94DCA"/>
    <w:rsid w:val="00B954E4"/>
    <w:rsid w:val="00BA0A4F"/>
    <w:rsid w:val="00BB706E"/>
    <w:rsid w:val="00BC04B8"/>
    <w:rsid w:val="00BC4C2D"/>
    <w:rsid w:val="00BD0CA7"/>
    <w:rsid w:val="00BD4C29"/>
    <w:rsid w:val="00BE207F"/>
    <w:rsid w:val="00BE5C47"/>
    <w:rsid w:val="00BE6300"/>
    <w:rsid w:val="00BF3B19"/>
    <w:rsid w:val="00BF5A1F"/>
    <w:rsid w:val="00C04BEB"/>
    <w:rsid w:val="00C0776D"/>
    <w:rsid w:val="00C10C2D"/>
    <w:rsid w:val="00C13CE3"/>
    <w:rsid w:val="00C17D63"/>
    <w:rsid w:val="00C20E70"/>
    <w:rsid w:val="00C328F7"/>
    <w:rsid w:val="00C34282"/>
    <w:rsid w:val="00C35695"/>
    <w:rsid w:val="00C364B8"/>
    <w:rsid w:val="00C36AE8"/>
    <w:rsid w:val="00C37C6A"/>
    <w:rsid w:val="00C40821"/>
    <w:rsid w:val="00C44242"/>
    <w:rsid w:val="00C50E4D"/>
    <w:rsid w:val="00C5501F"/>
    <w:rsid w:val="00C6139E"/>
    <w:rsid w:val="00C61A93"/>
    <w:rsid w:val="00C62196"/>
    <w:rsid w:val="00C63D49"/>
    <w:rsid w:val="00C70A98"/>
    <w:rsid w:val="00C72ECF"/>
    <w:rsid w:val="00C73161"/>
    <w:rsid w:val="00C760AB"/>
    <w:rsid w:val="00C876D7"/>
    <w:rsid w:val="00C877A3"/>
    <w:rsid w:val="00C912DD"/>
    <w:rsid w:val="00CA5EC3"/>
    <w:rsid w:val="00CB0B05"/>
    <w:rsid w:val="00CC6A1E"/>
    <w:rsid w:val="00CD0786"/>
    <w:rsid w:val="00CD27E2"/>
    <w:rsid w:val="00CD5C9D"/>
    <w:rsid w:val="00CD7F06"/>
    <w:rsid w:val="00D0455F"/>
    <w:rsid w:val="00D0583C"/>
    <w:rsid w:val="00D23145"/>
    <w:rsid w:val="00D25842"/>
    <w:rsid w:val="00D35198"/>
    <w:rsid w:val="00D3786D"/>
    <w:rsid w:val="00D4233E"/>
    <w:rsid w:val="00D44039"/>
    <w:rsid w:val="00D444FC"/>
    <w:rsid w:val="00D4706A"/>
    <w:rsid w:val="00D506C6"/>
    <w:rsid w:val="00D50CA9"/>
    <w:rsid w:val="00D5162F"/>
    <w:rsid w:val="00D5511C"/>
    <w:rsid w:val="00D664D3"/>
    <w:rsid w:val="00D75CD8"/>
    <w:rsid w:val="00D81444"/>
    <w:rsid w:val="00D82499"/>
    <w:rsid w:val="00D86607"/>
    <w:rsid w:val="00D87164"/>
    <w:rsid w:val="00D87BDE"/>
    <w:rsid w:val="00D967F3"/>
    <w:rsid w:val="00DA7DAC"/>
    <w:rsid w:val="00DB2D18"/>
    <w:rsid w:val="00DB7551"/>
    <w:rsid w:val="00DC2D5C"/>
    <w:rsid w:val="00DD2F06"/>
    <w:rsid w:val="00DD5144"/>
    <w:rsid w:val="00DD7D37"/>
    <w:rsid w:val="00DE0772"/>
    <w:rsid w:val="00DE09F3"/>
    <w:rsid w:val="00DE1ECA"/>
    <w:rsid w:val="00DE32D9"/>
    <w:rsid w:val="00DE463F"/>
    <w:rsid w:val="00DE5263"/>
    <w:rsid w:val="00DF11D9"/>
    <w:rsid w:val="00DF4B08"/>
    <w:rsid w:val="00E07A64"/>
    <w:rsid w:val="00E13253"/>
    <w:rsid w:val="00E2190F"/>
    <w:rsid w:val="00E224E3"/>
    <w:rsid w:val="00E22C7D"/>
    <w:rsid w:val="00E24C41"/>
    <w:rsid w:val="00E25CE3"/>
    <w:rsid w:val="00E27567"/>
    <w:rsid w:val="00E331DA"/>
    <w:rsid w:val="00E42FD6"/>
    <w:rsid w:val="00E45530"/>
    <w:rsid w:val="00E55D43"/>
    <w:rsid w:val="00E57C6D"/>
    <w:rsid w:val="00E63B03"/>
    <w:rsid w:val="00E63C6A"/>
    <w:rsid w:val="00E64FC8"/>
    <w:rsid w:val="00E7708A"/>
    <w:rsid w:val="00E8373E"/>
    <w:rsid w:val="00E84F0C"/>
    <w:rsid w:val="00E9118C"/>
    <w:rsid w:val="00EA00C5"/>
    <w:rsid w:val="00EA09CE"/>
    <w:rsid w:val="00EA28D2"/>
    <w:rsid w:val="00EA3D61"/>
    <w:rsid w:val="00EA553A"/>
    <w:rsid w:val="00EA5A94"/>
    <w:rsid w:val="00EA7A30"/>
    <w:rsid w:val="00EB61E1"/>
    <w:rsid w:val="00EC17CB"/>
    <w:rsid w:val="00ED59CF"/>
    <w:rsid w:val="00EE2085"/>
    <w:rsid w:val="00EE7581"/>
    <w:rsid w:val="00EF1597"/>
    <w:rsid w:val="00F034C3"/>
    <w:rsid w:val="00F06B17"/>
    <w:rsid w:val="00F06BED"/>
    <w:rsid w:val="00F07CA2"/>
    <w:rsid w:val="00F252D6"/>
    <w:rsid w:val="00F256A2"/>
    <w:rsid w:val="00F33FE5"/>
    <w:rsid w:val="00F427B0"/>
    <w:rsid w:val="00F43583"/>
    <w:rsid w:val="00F4618C"/>
    <w:rsid w:val="00F557CD"/>
    <w:rsid w:val="00F5624A"/>
    <w:rsid w:val="00F6155E"/>
    <w:rsid w:val="00F615CA"/>
    <w:rsid w:val="00F61BB8"/>
    <w:rsid w:val="00F70427"/>
    <w:rsid w:val="00F7064B"/>
    <w:rsid w:val="00F71E12"/>
    <w:rsid w:val="00F76810"/>
    <w:rsid w:val="00F77C8D"/>
    <w:rsid w:val="00F97214"/>
    <w:rsid w:val="00F97D1E"/>
    <w:rsid w:val="00FA3881"/>
    <w:rsid w:val="00FA574F"/>
    <w:rsid w:val="00FA5C21"/>
    <w:rsid w:val="00FB1DE5"/>
    <w:rsid w:val="00FB34C0"/>
    <w:rsid w:val="00FB4918"/>
    <w:rsid w:val="00FB4A28"/>
    <w:rsid w:val="00FB629B"/>
    <w:rsid w:val="00FB66FD"/>
    <w:rsid w:val="00FC3138"/>
    <w:rsid w:val="00FD7AE9"/>
    <w:rsid w:val="00FF2C27"/>
    <w:rsid w:val="00FF366D"/>
    <w:rsid w:val="00FF4021"/>
    <w:rsid w:val="00FF52BC"/>
    <w:rsid w:val="00FF5847"/>
    <w:rsid w:val="493C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4:docId w14:val="77FB0448"/>
  <w15:docId w15:val="{8564D301-BF82-418A-A05C-DF1D6FD4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paragraph" w:customStyle="1" w:styleId="paragraph">
    <w:name w:val="paragraph"/>
    <w:basedOn w:val="Normal"/>
    <w:rsid w:val="001B70A8"/>
    <w:rPr>
      <w:sz w:val="24"/>
      <w:szCs w:val="24"/>
    </w:rPr>
  </w:style>
  <w:style w:type="character" w:customStyle="1" w:styleId="normaltextrun">
    <w:name w:val="normaltextrun"/>
    <w:basedOn w:val="DefaultParagraphFont"/>
    <w:rsid w:val="001B70A8"/>
  </w:style>
  <w:style w:type="character" w:customStyle="1" w:styleId="eop">
    <w:name w:val="eop"/>
    <w:basedOn w:val="DefaultParagraphFont"/>
    <w:rsid w:val="001B70A8"/>
  </w:style>
  <w:style w:type="table" w:styleId="TableGrid">
    <w:name w:val="Table Grid"/>
    <w:basedOn w:val="TableNormal"/>
    <w:uiPriority w:val="59"/>
    <w:rsid w:val="0077600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196"/>
    <w:rPr>
      <w:sz w:val="16"/>
      <w:szCs w:val="16"/>
    </w:rPr>
  </w:style>
  <w:style w:type="paragraph" w:styleId="CommentText">
    <w:name w:val="annotation text"/>
    <w:basedOn w:val="Normal"/>
    <w:link w:val="CommentTextChar"/>
    <w:uiPriority w:val="99"/>
    <w:semiHidden/>
    <w:unhideWhenUsed/>
    <w:rsid w:val="00C62196"/>
  </w:style>
  <w:style w:type="character" w:customStyle="1" w:styleId="CommentTextChar">
    <w:name w:val="Comment Text Char"/>
    <w:basedOn w:val="DefaultParagraphFont"/>
    <w:link w:val="CommentText"/>
    <w:uiPriority w:val="99"/>
    <w:semiHidden/>
    <w:rsid w:val="00C6219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2196"/>
    <w:rPr>
      <w:b/>
      <w:bCs/>
    </w:rPr>
  </w:style>
  <w:style w:type="character" w:customStyle="1" w:styleId="CommentSubjectChar">
    <w:name w:val="Comment Subject Char"/>
    <w:basedOn w:val="CommentTextChar"/>
    <w:link w:val="CommentSubject"/>
    <w:uiPriority w:val="99"/>
    <w:semiHidden/>
    <w:rsid w:val="00C62196"/>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C62196"/>
    <w:rPr>
      <w:rFonts w:ascii="Tahoma" w:hAnsi="Tahoma" w:cs="Tahoma"/>
      <w:sz w:val="16"/>
      <w:szCs w:val="16"/>
    </w:rPr>
  </w:style>
  <w:style w:type="character" w:customStyle="1" w:styleId="BalloonTextChar">
    <w:name w:val="Balloon Text Char"/>
    <w:basedOn w:val="DefaultParagraphFont"/>
    <w:link w:val="BalloonText"/>
    <w:uiPriority w:val="99"/>
    <w:semiHidden/>
    <w:rsid w:val="00C621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963">
      <w:bodyDiv w:val="1"/>
      <w:marLeft w:val="0"/>
      <w:marRight w:val="0"/>
      <w:marTop w:val="0"/>
      <w:marBottom w:val="0"/>
      <w:divBdr>
        <w:top w:val="none" w:sz="0" w:space="0" w:color="auto"/>
        <w:left w:val="none" w:sz="0" w:space="0" w:color="auto"/>
        <w:bottom w:val="none" w:sz="0" w:space="0" w:color="auto"/>
        <w:right w:val="none" w:sz="0" w:space="0" w:color="auto"/>
      </w:divBdr>
      <w:divsChild>
        <w:div w:id="1540897282">
          <w:marLeft w:val="0"/>
          <w:marRight w:val="0"/>
          <w:marTop w:val="0"/>
          <w:marBottom w:val="0"/>
          <w:divBdr>
            <w:top w:val="none" w:sz="0" w:space="0" w:color="auto"/>
            <w:left w:val="none" w:sz="0" w:space="0" w:color="auto"/>
            <w:bottom w:val="none" w:sz="0" w:space="0" w:color="auto"/>
            <w:right w:val="none" w:sz="0" w:space="0" w:color="auto"/>
          </w:divBdr>
          <w:divsChild>
            <w:div w:id="774860877">
              <w:marLeft w:val="0"/>
              <w:marRight w:val="0"/>
              <w:marTop w:val="0"/>
              <w:marBottom w:val="0"/>
              <w:divBdr>
                <w:top w:val="none" w:sz="0" w:space="0" w:color="auto"/>
                <w:left w:val="none" w:sz="0" w:space="0" w:color="auto"/>
                <w:bottom w:val="none" w:sz="0" w:space="0" w:color="auto"/>
                <w:right w:val="none" w:sz="0" w:space="0" w:color="auto"/>
              </w:divBdr>
              <w:divsChild>
                <w:div w:id="764038411">
                  <w:marLeft w:val="0"/>
                  <w:marRight w:val="0"/>
                  <w:marTop w:val="0"/>
                  <w:marBottom w:val="0"/>
                  <w:divBdr>
                    <w:top w:val="none" w:sz="0" w:space="0" w:color="auto"/>
                    <w:left w:val="none" w:sz="0" w:space="0" w:color="auto"/>
                    <w:bottom w:val="none" w:sz="0" w:space="0" w:color="auto"/>
                    <w:right w:val="none" w:sz="0" w:space="0" w:color="auto"/>
                  </w:divBdr>
                  <w:divsChild>
                    <w:div w:id="383018703">
                      <w:marLeft w:val="0"/>
                      <w:marRight w:val="0"/>
                      <w:marTop w:val="0"/>
                      <w:marBottom w:val="0"/>
                      <w:divBdr>
                        <w:top w:val="none" w:sz="0" w:space="0" w:color="auto"/>
                        <w:left w:val="none" w:sz="0" w:space="0" w:color="auto"/>
                        <w:bottom w:val="none" w:sz="0" w:space="0" w:color="auto"/>
                        <w:right w:val="none" w:sz="0" w:space="0" w:color="auto"/>
                      </w:divBdr>
                      <w:divsChild>
                        <w:div w:id="1047729217">
                          <w:marLeft w:val="0"/>
                          <w:marRight w:val="0"/>
                          <w:marTop w:val="0"/>
                          <w:marBottom w:val="0"/>
                          <w:divBdr>
                            <w:top w:val="none" w:sz="0" w:space="0" w:color="auto"/>
                            <w:left w:val="none" w:sz="0" w:space="0" w:color="auto"/>
                            <w:bottom w:val="none" w:sz="0" w:space="0" w:color="auto"/>
                            <w:right w:val="none" w:sz="0" w:space="0" w:color="auto"/>
                          </w:divBdr>
                          <w:divsChild>
                            <w:div w:id="1855418628">
                              <w:marLeft w:val="0"/>
                              <w:marRight w:val="0"/>
                              <w:marTop w:val="0"/>
                              <w:marBottom w:val="0"/>
                              <w:divBdr>
                                <w:top w:val="none" w:sz="0" w:space="0" w:color="auto"/>
                                <w:left w:val="none" w:sz="0" w:space="0" w:color="auto"/>
                                <w:bottom w:val="none" w:sz="0" w:space="0" w:color="auto"/>
                                <w:right w:val="none" w:sz="0" w:space="0" w:color="auto"/>
                              </w:divBdr>
                              <w:divsChild>
                                <w:div w:id="1207377811">
                                  <w:marLeft w:val="0"/>
                                  <w:marRight w:val="0"/>
                                  <w:marTop w:val="0"/>
                                  <w:marBottom w:val="0"/>
                                  <w:divBdr>
                                    <w:top w:val="none" w:sz="0" w:space="0" w:color="auto"/>
                                    <w:left w:val="none" w:sz="0" w:space="0" w:color="auto"/>
                                    <w:bottom w:val="none" w:sz="0" w:space="0" w:color="auto"/>
                                    <w:right w:val="none" w:sz="0" w:space="0" w:color="auto"/>
                                  </w:divBdr>
                                  <w:divsChild>
                                    <w:div w:id="1515194197">
                                      <w:marLeft w:val="0"/>
                                      <w:marRight w:val="0"/>
                                      <w:marTop w:val="0"/>
                                      <w:marBottom w:val="0"/>
                                      <w:divBdr>
                                        <w:top w:val="none" w:sz="0" w:space="0" w:color="auto"/>
                                        <w:left w:val="none" w:sz="0" w:space="0" w:color="auto"/>
                                        <w:bottom w:val="none" w:sz="0" w:space="0" w:color="auto"/>
                                        <w:right w:val="none" w:sz="0" w:space="0" w:color="auto"/>
                                      </w:divBdr>
                                      <w:divsChild>
                                        <w:div w:id="761678976">
                                          <w:marLeft w:val="0"/>
                                          <w:marRight w:val="0"/>
                                          <w:marTop w:val="0"/>
                                          <w:marBottom w:val="0"/>
                                          <w:divBdr>
                                            <w:top w:val="none" w:sz="0" w:space="0" w:color="auto"/>
                                            <w:left w:val="none" w:sz="0" w:space="0" w:color="auto"/>
                                            <w:bottom w:val="none" w:sz="0" w:space="0" w:color="auto"/>
                                            <w:right w:val="none" w:sz="0" w:space="0" w:color="auto"/>
                                          </w:divBdr>
                                          <w:divsChild>
                                            <w:div w:id="1541938319">
                                              <w:marLeft w:val="0"/>
                                              <w:marRight w:val="0"/>
                                              <w:marTop w:val="0"/>
                                              <w:marBottom w:val="0"/>
                                              <w:divBdr>
                                                <w:top w:val="none" w:sz="0" w:space="0" w:color="auto"/>
                                                <w:left w:val="none" w:sz="0" w:space="0" w:color="auto"/>
                                                <w:bottom w:val="none" w:sz="0" w:space="0" w:color="auto"/>
                                                <w:right w:val="none" w:sz="0" w:space="0" w:color="auto"/>
                                              </w:divBdr>
                                              <w:divsChild>
                                                <w:div w:id="453445351">
                                                  <w:marLeft w:val="0"/>
                                                  <w:marRight w:val="0"/>
                                                  <w:marTop w:val="0"/>
                                                  <w:marBottom w:val="0"/>
                                                  <w:divBdr>
                                                    <w:top w:val="single" w:sz="6" w:space="0" w:color="ABABAB"/>
                                                    <w:left w:val="single" w:sz="6" w:space="0" w:color="ABABAB"/>
                                                    <w:bottom w:val="none" w:sz="0" w:space="0" w:color="auto"/>
                                                    <w:right w:val="single" w:sz="6" w:space="0" w:color="ABABAB"/>
                                                  </w:divBdr>
                                                  <w:divsChild>
                                                    <w:div w:id="1846628558">
                                                      <w:marLeft w:val="0"/>
                                                      <w:marRight w:val="0"/>
                                                      <w:marTop w:val="0"/>
                                                      <w:marBottom w:val="0"/>
                                                      <w:divBdr>
                                                        <w:top w:val="none" w:sz="0" w:space="0" w:color="auto"/>
                                                        <w:left w:val="none" w:sz="0" w:space="0" w:color="auto"/>
                                                        <w:bottom w:val="none" w:sz="0" w:space="0" w:color="auto"/>
                                                        <w:right w:val="none" w:sz="0" w:space="0" w:color="auto"/>
                                                      </w:divBdr>
                                                      <w:divsChild>
                                                        <w:div w:id="1337804384">
                                                          <w:marLeft w:val="0"/>
                                                          <w:marRight w:val="0"/>
                                                          <w:marTop w:val="0"/>
                                                          <w:marBottom w:val="0"/>
                                                          <w:divBdr>
                                                            <w:top w:val="none" w:sz="0" w:space="0" w:color="auto"/>
                                                            <w:left w:val="none" w:sz="0" w:space="0" w:color="auto"/>
                                                            <w:bottom w:val="none" w:sz="0" w:space="0" w:color="auto"/>
                                                            <w:right w:val="none" w:sz="0" w:space="0" w:color="auto"/>
                                                          </w:divBdr>
                                                          <w:divsChild>
                                                            <w:div w:id="287585225">
                                                              <w:marLeft w:val="0"/>
                                                              <w:marRight w:val="0"/>
                                                              <w:marTop w:val="0"/>
                                                              <w:marBottom w:val="0"/>
                                                              <w:divBdr>
                                                                <w:top w:val="none" w:sz="0" w:space="0" w:color="auto"/>
                                                                <w:left w:val="none" w:sz="0" w:space="0" w:color="auto"/>
                                                                <w:bottom w:val="none" w:sz="0" w:space="0" w:color="auto"/>
                                                                <w:right w:val="none" w:sz="0" w:space="0" w:color="auto"/>
                                                              </w:divBdr>
                                                              <w:divsChild>
                                                                <w:div w:id="1174877034">
                                                                  <w:marLeft w:val="0"/>
                                                                  <w:marRight w:val="0"/>
                                                                  <w:marTop w:val="0"/>
                                                                  <w:marBottom w:val="0"/>
                                                                  <w:divBdr>
                                                                    <w:top w:val="none" w:sz="0" w:space="0" w:color="auto"/>
                                                                    <w:left w:val="none" w:sz="0" w:space="0" w:color="auto"/>
                                                                    <w:bottom w:val="none" w:sz="0" w:space="0" w:color="auto"/>
                                                                    <w:right w:val="none" w:sz="0" w:space="0" w:color="auto"/>
                                                                  </w:divBdr>
                                                                  <w:divsChild>
                                                                    <w:div w:id="971791315">
                                                                      <w:marLeft w:val="0"/>
                                                                      <w:marRight w:val="0"/>
                                                                      <w:marTop w:val="0"/>
                                                                      <w:marBottom w:val="0"/>
                                                                      <w:divBdr>
                                                                        <w:top w:val="none" w:sz="0" w:space="0" w:color="auto"/>
                                                                        <w:left w:val="none" w:sz="0" w:space="0" w:color="auto"/>
                                                                        <w:bottom w:val="none" w:sz="0" w:space="0" w:color="auto"/>
                                                                        <w:right w:val="none" w:sz="0" w:space="0" w:color="auto"/>
                                                                      </w:divBdr>
                                                                      <w:divsChild>
                                                                        <w:div w:id="921523864">
                                                                          <w:marLeft w:val="0"/>
                                                                          <w:marRight w:val="0"/>
                                                                          <w:marTop w:val="0"/>
                                                                          <w:marBottom w:val="0"/>
                                                                          <w:divBdr>
                                                                            <w:top w:val="none" w:sz="0" w:space="0" w:color="auto"/>
                                                                            <w:left w:val="none" w:sz="0" w:space="0" w:color="auto"/>
                                                                            <w:bottom w:val="none" w:sz="0" w:space="0" w:color="auto"/>
                                                                            <w:right w:val="none" w:sz="0" w:space="0" w:color="auto"/>
                                                                          </w:divBdr>
                                                                          <w:divsChild>
                                                                            <w:div w:id="1422605371">
                                                                              <w:marLeft w:val="0"/>
                                                                              <w:marRight w:val="0"/>
                                                                              <w:marTop w:val="0"/>
                                                                              <w:marBottom w:val="0"/>
                                                                              <w:divBdr>
                                                                                <w:top w:val="none" w:sz="0" w:space="0" w:color="auto"/>
                                                                                <w:left w:val="none" w:sz="0" w:space="0" w:color="auto"/>
                                                                                <w:bottom w:val="none" w:sz="0" w:space="0" w:color="auto"/>
                                                                                <w:right w:val="none" w:sz="0" w:space="0" w:color="auto"/>
                                                                              </w:divBdr>
                                                                            </w:div>
                                                                            <w:div w:id="1222208357">
                                                                              <w:marLeft w:val="0"/>
                                                                              <w:marRight w:val="0"/>
                                                                              <w:marTop w:val="0"/>
                                                                              <w:marBottom w:val="0"/>
                                                                              <w:divBdr>
                                                                                <w:top w:val="none" w:sz="0" w:space="0" w:color="auto"/>
                                                                                <w:left w:val="none" w:sz="0" w:space="0" w:color="auto"/>
                                                                                <w:bottom w:val="none" w:sz="0" w:space="0" w:color="auto"/>
                                                                                <w:right w:val="none" w:sz="0" w:space="0" w:color="auto"/>
                                                                              </w:divBdr>
                                                                            </w:div>
                                                                            <w:div w:id="1012804083">
                                                                              <w:marLeft w:val="0"/>
                                                                              <w:marRight w:val="0"/>
                                                                              <w:marTop w:val="0"/>
                                                                              <w:marBottom w:val="0"/>
                                                                              <w:divBdr>
                                                                                <w:top w:val="none" w:sz="0" w:space="0" w:color="auto"/>
                                                                                <w:left w:val="none" w:sz="0" w:space="0" w:color="auto"/>
                                                                                <w:bottom w:val="none" w:sz="0" w:space="0" w:color="auto"/>
                                                                                <w:right w:val="none" w:sz="0" w:space="0" w:color="auto"/>
                                                                              </w:divBdr>
                                                                            </w:div>
                                                                            <w:div w:id="1505240012">
                                                                              <w:marLeft w:val="0"/>
                                                                              <w:marRight w:val="0"/>
                                                                              <w:marTop w:val="0"/>
                                                                              <w:marBottom w:val="0"/>
                                                                              <w:divBdr>
                                                                                <w:top w:val="none" w:sz="0" w:space="0" w:color="auto"/>
                                                                                <w:left w:val="none" w:sz="0" w:space="0" w:color="auto"/>
                                                                                <w:bottom w:val="none" w:sz="0" w:space="0" w:color="auto"/>
                                                                                <w:right w:val="none" w:sz="0" w:space="0" w:color="auto"/>
                                                                              </w:divBdr>
                                                                            </w:div>
                                                                            <w:div w:id="1802383021">
                                                                              <w:marLeft w:val="0"/>
                                                                              <w:marRight w:val="0"/>
                                                                              <w:marTop w:val="0"/>
                                                                              <w:marBottom w:val="0"/>
                                                                              <w:divBdr>
                                                                                <w:top w:val="none" w:sz="0" w:space="0" w:color="auto"/>
                                                                                <w:left w:val="none" w:sz="0" w:space="0" w:color="auto"/>
                                                                                <w:bottom w:val="none" w:sz="0" w:space="0" w:color="auto"/>
                                                                                <w:right w:val="none" w:sz="0" w:space="0" w:color="auto"/>
                                                                              </w:divBdr>
                                                                            </w:div>
                                                                            <w:div w:id="949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6944">
      <w:bodyDiv w:val="1"/>
      <w:marLeft w:val="0"/>
      <w:marRight w:val="0"/>
      <w:marTop w:val="0"/>
      <w:marBottom w:val="0"/>
      <w:divBdr>
        <w:top w:val="none" w:sz="0" w:space="0" w:color="auto"/>
        <w:left w:val="none" w:sz="0" w:space="0" w:color="auto"/>
        <w:bottom w:val="none" w:sz="0" w:space="0" w:color="auto"/>
        <w:right w:val="none" w:sz="0" w:space="0" w:color="auto"/>
      </w:divBdr>
      <w:divsChild>
        <w:div w:id="1088039960">
          <w:marLeft w:val="0"/>
          <w:marRight w:val="0"/>
          <w:marTop w:val="0"/>
          <w:marBottom w:val="0"/>
          <w:divBdr>
            <w:top w:val="none" w:sz="0" w:space="0" w:color="auto"/>
            <w:left w:val="none" w:sz="0" w:space="0" w:color="auto"/>
            <w:bottom w:val="none" w:sz="0" w:space="0" w:color="auto"/>
            <w:right w:val="none" w:sz="0" w:space="0" w:color="auto"/>
          </w:divBdr>
          <w:divsChild>
            <w:div w:id="1729761269">
              <w:marLeft w:val="0"/>
              <w:marRight w:val="0"/>
              <w:marTop w:val="0"/>
              <w:marBottom w:val="0"/>
              <w:divBdr>
                <w:top w:val="none" w:sz="0" w:space="0" w:color="auto"/>
                <w:left w:val="none" w:sz="0" w:space="0" w:color="auto"/>
                <w:bottom w:val="none" w:sz="0" w:space="0" w:color="auto"/>
                <w:right w:val="none" w:sz="0" w:space="0" w:color="auto"/>
              </w:divBdr>
              <w:divsChild>
                <w:div w:id="666984204">
                  <w:marLeft w:val="0"/>
                  <w:marRight w:val="0"/>
                  <w:marTop w:val="0"/>
                  <w:marBottom w:val="0"/>
                  <w:divBdr>
                    <w:top w:val="none" w:sz="0" w:space="0" w:color="auto"/>
                    <w:left w:val="none" w:sz="0" w:space="0" w:color="auto"/>
                    <w:bottom w:val="none" w:sz="0" w:space="0" w:color="auto"/>
                    <w:right w:val="none" w:sz="0" w:space="0" w:color="auto"/>
                  </w:divBdr>
                  <w:divsChild>
                    <w:div w:id="969365264">
                      <w:marLeft w:val="0"/>
                      <w:marRight w:val="0"/>
                      <w:marTop w:val="0"/>
                      <w:marBottom w:val="0"/>
                      <w:divBdr>
                        <w:top w:val="none" w:sz="0" w:space="0" w:color="auto"/>
                        <w:left w:val="none" w:sz="0" w:space="0" w:color="auto"/>
                        <w:bottom w:val="none" w:sz="0" w:space="0" w:color="auto"/>
                        <w:right w:val="none" w:sz="0" w:space="0" w:color="auto"/>
                      </w:divBdr>
                      <w:divsChild>
                        <w:div w:id="1164589095">
                          <w:marLeft w:val="0"/>
                          <w:marRight w:val="0"/>
                          <w:marTop w:val="0"/>
                          <w:marBottom w:val="0"/>
                          <w:divBdr>
                            <w:top w:val="none" w:sz="0" w:space="0" w:color="auto"/>
                            <w:left w:val="none" w:sz="0" w:space="0" w:color="auto"/>
                            <w:bottom w:val="none" w:sz="0" w:space="0" w:color="auto"/>
                            <w:right w:val="none" w:sz="0" w:space="0" w:color="auto"/>
                          </w:divBdr>
                          <w:divsChild>
                            <w:div w:id="1205094060">
                              <w:marLeft w:val="0"/>
                              <w:marRight w:val="0"/>
                              <w:marTop w:val="0"/>
                              <w:marBottom w:val="0"/>
                              <w:divBdr>
                                <w:top w:val="none" w:sz="0" w:space="0" w:color="auto"/>
                                <w:left w:val="none" w:sz="0" w:space="0" w:color="auto"/>
                                <w:bottom w:val="none" w:sz="0" w:space="0" w:color="auto"/>
                                <w:right w:val="none" w:sz="0" w:space="0" w:color="auto"/>
                              </w:divBdr>
                              <w:divsChild>
                                <w:div w:id="1889032770">
                                  <w:marLeft w:val="0"/>
                                  <w:marRight w:val="0"/>
                                  <w:marTop w:val="0"/>
                                  <w:marBottom w:val="0"/>
                                  <w:divBdr>
                                    <w:top w:val="none" w:sz="0" w:space="0" w:color="auto"/>
                                    <w:left w:val="none" w:sz="0" w:space="0" w:color="auto"/>
                                    <w:bottom w:val="none" w:sz="0" w:space="0" w:color="auto"/>
                                    <w:right w:val="none" w:sz="0" w:space="0" w:color="auto"/>
                                  </w:divBdr>
                                  <w:divsChild>
                                    <w:div w:id="1473213534">
                                      <w:marLeft w:val="0"/>
                                      <w:marRight w:val="0"/>
                                      <w:marTop w:val="0"/>
                                      <w:marBottom w:val="0"/>
                                      <w:divBdr>
                                        <w:top w:val="none" w:sz="0" w:space="0" w:color="auto"/>
                                        <w:left w:val="none" w:sz="0" w:space="0" w:color="auto"/>
                                        <w:bottom w:val="none" w:sz="0" w:space="0" w:color="auto"/>
                                        <w:right w:val="none" w:sz="0" w:space="0" w:color="auto"/>
                                      </w:divBdr>
                                      <w:divsChild>
                                        <w:div w:id="921645609">
                                          <w:marLeft w:val="0"/>
                                          <w:marRight w:val="0"/>
                                          <w:marTop w:val="0"/>
                                          <w:marBottom w:val="0"/>
                                          <w:divBdr>
                                            <w:top w:val="none" w:sz="0" w:space="0" w:color="auto"/>
                                            <w:left w:val="none" w:sz="0" w:space="0" w:color="auto"/>
                                            <w:bottom w:val="none" w:sz="0" w:space="0" w:color="auto"/>
                                            <w:right w:val="none" w:sz="0" w:space="0" w:color="auto"/>
                                          </w:divBdr>
                                          <w:divsChild>
                                            <w:div w:id="1707952228">
                                              <w:marLeft w:val="0"/>
                                              <w:marRight w:val="0"/>
                                              <w:marTop w:val="0"/>
                                              <w:marBottom w:val="0"/>
                                              <w:divBdr>
                                                <w:top w:val="none" w:sz="0" w:space="0" w:color="auto"/>
                                                <w:left w:val="none" w:sz="0" w:space="0" w:color="auto"/>
                                                <w:bottom w:val="none" w:sz="0" w:space="0" w:color="auto"/>
                                                <w:right w:val="none" w:sz="0" w:space="0" w:color="auto"/>
                                              </w:divBdr>
                                              <w:divsChild>
                                                <w:div w:id="522786490">
                                                  <w:marLeft w:val="0"/>
                                                  <w:marRight w:val="0"/>
                                                  <w:marTop w:val="0"/>
                                                  <w:marBottom w:val="0"/>
                                                  <w:divBdr>
                                                    <w:top w:val="single" w:sz="6" w:space="0" w:color="ABABAB"/>
                                                    <w:left w:val="single" w:sz="6" w:space="0" w:color="ABABAB"/>
                                                    <w:bottom w:val="none" w:sz="0" w:space="0" w:color="auto"/>
                                                    <w:right w:val="single" w:sz="6" w:space="0" w:color="ABABAB"/>
                                                  </w:divBdr>
                                                  <w:divsChild>
                                                    <w:div w:id="1665814888">
                                                      <w:marLeft w:val="0"/>
                                                      <w:marRight w:val="0"/>
                                                      <w:marTop w:val="0"/>
                                                      <w:marBottom w:val="0"/>
                                                      <w:divBdr>
                                                        <w:top w:val="none" w:sz="0" w:space="0" w:color="auto"/>
                                                        <w:left w:val="none" w:sz="0" w:space="0" w:color="auto"/>
                                                        <w:bottom w:val="none" w:sz="0" w:space="0" w:color="auto"/>
                                                        <w:right w:val="none" w:sz="0" w:space="0" w:color="auto"/>
                                                      </w:divBdr>
                                                      <w:divsChild>
                                                        <w:div w:id="829636725">
                                                          <w:marLeft w:val="0"/>
                                                          <w:marRight w:val="0"/>
                                                          <w:marTop w:val="0"/>
                                                          <w:marBottom w:val="0"/>
                                                          <w:divBdr>
                                                            <w:top w:val="none" w:sz="0" w:space="0" w:color="auto"/>
                                                            <w:left w:val="none" w:sz="0" w:space="0" w:color="auto"/>
                                                            <w:bottom w:val="none" w:sz="0" w:space="0" w:color="auto"/>
                                                            <w:right w:val="none" w:sz="0" w:space="0" w:color="auto"/>
                                                          </w:divBdr>
                                                          <w:divsChild>
                                                            <w:div w:id="947278301">
                                                              <w:marLeft w:val="0"/>
                                                              <w:marRight w:val="0"/>
                                                              <w:marTop w:val="0"/>
                                                              <w:marBottom w:val="0"/>
                                                              <w:divBdr>
                                                                <w:top w:val="none" w:sz="0" w:space="0" w:color="auto"/>
                                                                <w:left w:val="none" w:sz="0" w:space="0" w:color="auto"/>
                                                                <w:bottom w:val="none" w:sz="0" w:space="0" w:color="auto"/>
                                                                <w:right w:val="none" w:sz="0" w:space="0" w:color="auto"/>
                                                              </w:divBdr>
                                                              <w:divsChild>
                                                                <w:div w:id="1389064692">
                                                                  <w:marLeft w:val="0"/>
                                                                  <w:marRight w:val="0"/>
                                                                  <w:marTop w:val="0"/>
                                                                  <w:marBottom w:val="0"/>
                                                                  <w:divBdr>
                                                                    <w:top w:val="none" w:sz="0" w:space="0" w:color="auto"/>
                                                                    <w:left w:val="none" w:sz="0" w:space="0" w:color="auto"/>
                                                                    <w:bottom w:val="none" w:sz="0" w:space="0" w:color="auto"/>
                                                                    <w:right w:val="none" w:sz="0" w:space="0" w:color="auto"/>
                                                                  </w:divBdr>
                                                                  <w:divsChild>
                                                                    <w:div w:id="403647353">
                                                                      <w:marLeft w:val="0"/>
                                                                      <w:marRight w:val="0"/>
                                                                      <w:marTop w:val="0"/>
                                                                      <w:marBottom w:val="0"/>
                                                                      <w:divBdr>
                                                                        <w:top w:val="none" w:sz="0" w:space="0" w:color="auto"/>
                                                                        <w:left w:val="none" w:sz="0" w:space="0" w:color="auto"/>
                                                                        <w:bottom w:val="none" w:sz="0" w:space="0" w:color="auto"/>
                                                                        <w:right w:val="none" w:sz="0" w:space="0" w:color="auto"/>
                                                                      </w:divBdr>
                                                                      <w:divsChild>
                                                                        <w:div w:id="349113108">
                                                                          <w:marLeft w:val="0"/>
                                                                          <w:marRight w:val="0"/>
                                                                          <w:marTop w:val="0"/>
                                                                          <w:marBottom w:val="0"/>
                                                                          <w:divBdr>
                                                                            <w:top w:val="none" w:sz="0" w:space="0" w:color="auto"/>
                                                                            <w:left w:val="none" w:sz="0" w:space="0" w:color="auto"/>
                                                                            <w:bottom w:val="none" w:sz="0" w:space="0" w:color="auto"/>
                                                                            <w:right w:val="none" w:sz="0" w:space="0" w:color="auto"/>
                                                                          </w:divBdr>
                                                                          <w:divsChild>
                                                                            <w:div w:id="717318548">
                                                                              <w:marLeft w:val="0"/>
                                                                              <w:marRight w:val="0"/>
                                                                              <w:marTop w:val="0"/>
                                                                              <w:marBottom w:val="0"/>
                                                                              <w:divBdr>
                                                                                <w:top w:val="none" w:sz="0" w:space="0" w:color="auto"/>
                                                                                <w:left w:val="none" w:sz="0" w:space="0" w:color="auto"/>
                                                                                <w:bottom w:val="none" w:sz="0" w:space="0" w:color="auto"/>
                                                                                <w:right w:val="none" w:sz="0" w:space="0" w:color="auto"/>
                                                                              </w:divBdr>
                                                                            </w:div>
                                                                            <w:div w:id="2106070098">
                                                                              <w:marLeft w:val="0"/>
                                                                              <w:marRight w:val="0"/>
                                                                              <w:marTop w:val="0"/>
                                                                              <w:marBottom w:val="0"/>
                                                                              <w:divBdr>
                                                                                <w:top w:val="none" w:sz="0" w:space="0" w:color="auto"/>
                                                                                <w:left w:val="none" w:sz="0" w:space="0" w:color="auto"/>
                                                                                <w:bottom w:val="none" w:sz="0" w:space="0" w:color="auto"/>
                                                                                <w:right w:val="none" w:sz="0" w:space="0" w:color="auto"/>
                                                                              </w:divBdr>
                                                                            </w:div>
                                                                            <w:div w:id="411857547">
                                                                              <w:marLeft w:val="0"/>
                                                                              <w:marRight w:val="0"/>
                                                                              <w:marTop w:val="0"/>
                                                                              <w:marBottom w:val="0"/>
                                                                              <w:divBdr>
                                                                                <w:top w:val="none" w:sz="0" w:space="0" w:color="auto"/>
                                                                                <w:left w:val="none" w:sz="0" w:space="0" w:color="auto"/>
                                                                                <w:bottom w:val="none" w:sz="0" w:space="0" w:color="auto"/>
                                                                                <w:right w:val="none" w:sz="0" w:space="0" w:color="auto"/>
                                                                              </w:divBdr>
                                                                            </w:div>
                                                                            <w:div w:id="1882743438">
                                                                              <w:marLeft w:val="0"/>
                                                                              <w:marRight w:val="0"/>
                                                                              <w:marTop w:val="0"/>
                                                                              <w:marBottom w:val="0"/>
                                                                              <w:divBdr>
                                                                                <w:top w:val="none" w:sz="0" w:space="0" w:color="auto"/>
                                                                                <w:left w:val="none" w:sz="0" w:space="0" w:color="auto"/>
                                                                                <w:bottom w:val="none" w:sz="0" w:space="0" w:color="auto"/>
                                                                                <w:right w:val="none" w:sz="0" w:space="0" w:color="auto"/>
                                                                              </w:divBdr>
                                                                            </w:div>
                                                                            <w:div w:id="2016760423">
                                                                              <w:marLeft w:val="0"/>
                                                                              <w:marRight w:val="0"/>
                                                                              <w:marTop w:val="0"/>
                                                                              <w:marBottom w:val="0"/>
                                                                              <w:divBdr>
                                                                                <w:top w:val="none" w:sz="0" w:space="0" w:color="auto"/>
                                                                                <w:left w:val="none" w:sz="0" w:space="0" w:color="auto"/>
                                                                                <w:bottom w:val="none" w:sz="0" w:space="0" w:color="auto"/>
                                                                                <w:right w:val="none" w:sz="0" w:space="0" w:color="auto"/>
                                                                              </w:divBdr>
                                                                            </w:div>
                                                                            <w:div w:id="14606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D4A7C-7930-43E4-8CB5-4E562A2C1C57}">
  <ds:schemaRefs>
    <ds:schemaRef ds:uri="http://schemas.microsoft.com/office/2006/documentManagement/types"/>
    <ds:schemaRef ds:uri="http://schemas.microsoft.com/office/2006/metadata/properties"/>
    <ds:schemaRef ds:uri="e70b8b48-43ed-451b-b6dd-f5d0581de19d"/>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AAE8332F-F280-49C9-B596-356AB55016DE}"/>
</file>

<file path=customXml/itemProps3.xml><?xml version="1.0" encoding="utf-8"?>
<ds:datastoreItem xmlns:ds="http://schemas.openxmlformats.org/officeDocument/2006/customXml" ds:itemID="{612BE284-6470-45A0-B39F-7AB2A6ADB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Naomi Mercer</cp:lastModifiedBy>
  <cp:revision>2</cp:revision>
  <cp:lastPrinted>2015-01-16T15:15:00Z</cp:lastPrinted>
  <dcterms:created xsi:type="dcterms:W3CDTF">2018-02-23T14:10:00Z</dcterms:created>
  <dcterms:modified xsi:type="dcterms:W3CDTF">2018-02-23T14:10:00Z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