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B1F9B" w14:textId="77777777" w:rsidR="002F6941" w:rsidRPr="004D01D6" w:rsidRDefault="002F6941" w:rsidP="002F6941">
      <w:pPr>
        <w:pStyle w:val="Title"/>
        <w:rPr>
          <w:rFonts w:asciiTheme="minorHAnsi" w:hAnsiTheme="minorHAnsi"/>
          <w:sz w:val="22"/>
          <w:szCs w:val="22"/>
        </w:rPr>
      </w:pPr>
      <w:r w:rsidRPr="004D01D6">
        <w:rPr>
          <w:rFonts w:asciiTheme="minorHAnsi" w:hAnsiTheme="minorHAnsi"/>
          <w:sz w:val="22"/>
          <w:szCs w:val="22"/>
        </w:rPr>
        <w:t xml:space="preserve">Minutes of the meeting of the Scottish Specialty Board for Training in Diagnostics Specialties held at 10.30 am on </w:t>
      </w:r>
      <w:r w:rsidR="00F563EE">
        <w:rPr>
          <w:rFonts w:asciiTheme="minorHAnsi" w:hAnsiTheme="minorHAnsi"/>
          <w:sz w:val="22"/>
          <w:szCs w:val="22"/>
        </w:rPr>
        <w:t>Thursday 15 December 2016</w:t>
      </w:r>
      <w:r w:rsidRPr="004D01D6">
        <w:rPr>
          <w:rFonts w:asciiTheme="minorHAnsi" w:hAnsiTheme="minorHAnsi"/>
          <w:sz w:val="22"/>
          <w:szCs w:val="22"/>
        </w:rPr>
        <w:t xml:space="preserve"> in </w:t>
      </w:r>
      <w:r>
        <w:rPr>
          <w:rFonts w:asciiTheme="minorHAnsi" w:hAnsiTheme="minorHAnsi"/>
          <w:sz w:val="22"/>
          <w:szCs w:val="22"/>
        </w:rPr>
        <w:t xml:space="preserve">the </w:t>
      </w:r>
      <w:proofErr w:type="spellStart"/>
      <w:r w:rsidR="00F563EE">
        <w:rPr>
          <w:rFonts w:asciiTheme="minorHAnsi" w:hAnsiTheme="minorHAnsi"/>
          <w:sz w:val="22"/>
          <w:szCs w:val="22"/>
        </w:rPr>
        <w:t>Lossie</w:t>
      </w:r>
      <w:proofErr w:type="spellEnd"/>
      <w:r w:rsidR="00F563EE">
        <w:rPr>
          <w:rFonts w:asciiTheme="minorHAnsi" w:hAnsiTheme="minorHAnsi"/>
          <w:sz w:val="22"/>
          <w:szCs w:val="22"/>
        </w:rPr>
        <w:t xml:space="preserve"> Room, Aberdeen Dental Education Centre</w:t>
      </w:r>
      <w:r w:rsidRPr="004D01D6">
        <w:rPr>
          <w:rFonts w:asciiTheme="minorHAnsi" w:hAnsiTheme="minorHAnsi"/>
          <w:sz w:val="22"/>
          <w:szCs w:val="22"/>
        </w:rPr>
        <w:t xml:space="preserve">, </w:t>
      </w:r>
      <w:proofErr w:type="spellStart"/>
      <w:r w:rsidRPr="004D01D6">
        <w:rPr>
          <w:rFonts w:asciiTheme="minorHAnsi" w:hAnsiTheme="minorHAnsi"/>
          <w:sz w:val="22"/>
          <w:szCs w:val="22"/>
        </w:rPr>
        <w:t>Foresterhill</w:t>
      </w:r>
      <w:proofErr w:type="spellEnd"/>
      <w:r w:rsidRPr="004D01D6">
        <w:rPr>
          <w:rFonts w:asciiTheme="minorHAnsi" w:hAnsiTheme="minorHAnsi"/>
          <w:sz w:val="22"/>
          <w:szCs w:val="22"/>
        </w:rPr>
        <w:t xml:space="preserve">, Aberdeen </w:t>
      </w:r>
      <w:r>
        <w:rPr>
          <w:rFonts w:asciiTheme="minorHAnsi" w:hAnsiTheme="minorHAnsi"/>
          <w:sz w:val="22"/>
          <w:szCs w:val="22"/>
        </w:rPr>
        <w:t>(</w:t>
      </w:r>
      <w:r w:rsidRPr="004D01D6">
        <w:rPr>
          <w:rFonts w:asciiTheme="minorHAnsi" w:hAnsiTheme="minorHAnsi"/>
          <w:sz w:val="22"/>
          <w:szCs w:val="22"/>
        </w:rPr>
        <w:t>with videoconference links</w:t>
      </w:r>
      <w:r>
        <w:rPr>
          <w:rFonts w:asciiTheme="minorHAnsi" w:hAnsiTheme="minorHAnsi"/>
          <w:sz w:val="22"/>
          <w:szCs w:val="22"/>
        </w:rPr>
        <w:t>)</w:t>
      </w:r>
      <w:bookmarkStart w:id="0" w:name="_GoBack"/>
      <w:bookmarkEnd w:id="0"/>
    </w:p>
    <w:p w14:paraId="54185A38" w14:textId="77777777" w:rsidR="002F6941" w:rsidRPr="000810A8" w:rsidRDefault="002F6941" w:rsidP="002F6941">
      <w:pPr>
        <w:spacing w:after="0" w:line="240" w:lineRule="auto"/>
        <w:jc w:val="center"/>
      </w:pPr>
    </w:p>
    <w:p w14:paraId="4549F92D" w14:textId="77777777" w:rsidR="002F6941" w:rsidRDefault="002F6941" w:rsidP="002F6941">
      <w:pPr>
        <w:spacing w:after="0" w:line="240" w:lineRule="auto"/>
      </w:pPr>
      <w:r>
        <w:rPr>
          <w:b/>
        </w:rPr>
        <w:t>Present:</w:t>
      </w:r>
      <w:r w:rsidRPr="009C772A">
        <w:t xml:space="preserve">  </w:t>
      </w:r>
      <w:r>
        <w:t>Peter Johnston (PJ) Chair, Shona Olson (SO), Fiona Payne (FP).</w:t>
      </w:r>
    </w:p>
    <w:p w14:paraId="41E8FD3A" w14:textId="77777777" w:rsidR="002F6941" w:rsidRDefault="002F6941" w:rsidP="002F6941">
      <w:pPr>
        <w:spacing w:after="0" w:line="240" w:lineRule="auto"/>
      </w:pPr>
    </w:p>
    <w:p w14:paraId="224777A8" w14:textId="77777777" w:rsidR="002F6941" w:rsidRDefault="002F6941" w:rsidP="002F6941">
      <w:pPr>
        <w:spacing w:after="0" w:line="240" w:lineRule="auto"/>
      </w:pPr>
      <w:r w:rsidRPr="00447166">
        <w:rPr>
          <w:b/>
        </w:rPr>
        <w:t>By Videoconference:</w:t>
      </w:r>
      <w:r>
        <w:rPr>
          <w:i/>
        </w:rPr>
        <w:t xml:space="preserve">  Edinburgh - </w:t>
      </w:r>
      <w:r>
        <w:t>John Bremner (JB), Fiona Ewing (FE), Pota Kalima (PK)</w:t>
      </w:r>
      <w:r w:rsidR="00D647E6">
        <w:t>, Marie Mathers (MM), Rowan Parks (RP), David Summers (DS);</w:t>
      </w:r>
      <w:r w:rsidR="00D647E6" w:rsidRPr="00447166">
        <w:rPr>
          <w:i/>
        </w:rPr>
        <w:t xml:space="preserve"> </w:t>
      </w:r>
      <w:r w:rsidRPr="00447166">
        <w:rPr>
          <w:i/>
        </w:rPr>
        <w:t>Glasgow</w:t>
      </w:r>
      <w:r>
        <w:t xml:space="preserve"> - Frances Dorrian (FD), Clair Evans (CE),</w:t>
      </w:r>
      <w:r w:rsidRPr="00447166">
        <w:t xml:space="preserve"> </w:t>
      </w:r>
      <w:r>
        <w:t>Peter Galloway (PG</w:t>
      </w:r>
      <w:r w:rsidR="00D647E6">
        <w:t>).</w:t>
      </w:r>
    </w:p>
    <w:p w14:paraId="2AC63CDA" w14:textId="77777777" w:rsidR="002F6941" w:rsidRDefault="002F6941" w:rsidP="002F6941">
      <w:pPr>
        <w:spacing w:after="0" w:line="240" w:lineRule="auto"/>
      </w:pPr>
    </w:p>
    <w:p w14:paraId="1219425A" w14:textId="77777777" w:rsidR="002F6941" w:rsidRDefault="002F6941" w:rsidP="002F6941">
      <w:pPr>
        <w:spacing w:after="0" w:line="240" w:lineRule="auto"/>
      </w:pPr>
      <w:r w:rsidRPr="009205CC">
        <w:rPr>
          <w:b/>
        </w:rPr>
        <w:t>Apologies:</w:t>
      </w:r>
      <w:r w:rsidRPr="00C22408">
        <w:t xml:space="preserve">  </w:t>
      </w:r>
      <w:r w:rsidR="00D647E6">
        <w:t xml:space="preserve">Celia Aitken (CA), </w:t>
      </w:r>
      <w:r>
        <w:t xml:space="preserve">Judith Anderson (JA), </w:t>
      </w:r>
      <w:r w:rsidR="00D647E6">
        <w:t>Raj Bhat (</w:t>
      </w:r>
      <w:proofErr w:type="spellStart"/>
      <w:r w:rsidR="00D647E6">
        <w:t>RBh</w:t>
      </w:r>
      <w:proofErr w:type="spellEnd"/>
      <w:r w:rsidR="00D647E6">
        <w:t xml:space="preserve">), </w:t>
      </w:r>
      <w:r>
        <w:t xml:space="preserve">Ralph </w:t>
      </w:r>
      <w:proofErr w:type="spellStart"/>
      <w:r>
        <w:t>Bouhaidar</w:t>
      </w:r>
      <w:proofErr w:type="spellEnd"/>
      <w:r>
        <w:t xml:space="preserve"> (</w:t>
      </w:r>
      <w:proofErr w:type="spellStart"/>
      <w:r>
        <w:t>RBo</w:t>
      </w:r>
      <w:proofErr w:type="spellEnd"/>
      <w:r>
        <w:t xml:space="preserve">), </w:t>
      </w:r>
      <w:r w:rsidR="00D647E6">
        <w:t xml:space="preserve">John Cumming (JC), </w:t>
      </w:r>
      <w:r>
        <w:t>Sharon Edwards (SE),</w:t>
      </w:r>
      <w:r w:rsidRPr="00447166">
        <w:t xml:space="preserve"> </w:t>
      </w:r>
      <w:r>
        <w:t xml:space="preserve">Robert Fleming (RF), </w:t>
      </w:r>
      <w:r w:rsidR="00D647E6">
        <w:t>Sai Han (SH),</w:t>
      </w:r>
      <w:r w:rsidR="00D647E6" w:rsidRPr="00447166">
        <w:t xml:space="preserve"> </w:t>
      </w:r>
      <w:r w:rsidR="00D647E6">
        <w:t>Vicky Hayter (VH), Wilma Kincaid (WC),</w:t>
      </w:r>
      <w:r w:rsidR="00D647E6" w:rsidRPr="00447166">
        <w:t xml:space="preserve"> </w:t>
      </w:r>
      <w:r>
        <w:t xml:space="preserve">Alasdair McCafferty (AM), </w:t>
      </w:r>
      <w:r w:rsidR="00D647E6">
        <w:t>Jonathan Weir-McCall (JWM), Iain McGlinchey (IMG)</w:t>
      </w:r>
      <w:r w:rsidR="006F680D">
        <w:t xml:space="preserve">, </w:t>
      </w:r>
      <w:r w:rsidR="00D647E6">
        <w:t>Clare McKenzie (CMK</w:t>
      </w:r>
      <w:r w:rsidR="00D647E6" w:rsidRPr="00447166">
        <w:rPr>
          <w:i/>
        </w:rPr>
        <w:t>);</w:t>
      </w:r>
      <w:r w:rsidR="00D647E6" w:rsidRPr="00D647E6">
        <w:t xml:space="preserve"> </w:t>
      </w:r>
      <w:r w:rsidR="00D647E6">
        <w:t>Hannah Monaghan (</w:t>
      </w:r>
      <w:proofErr w:type="spellStart"/>
      <w:r w:rsidR="00D647E6">
        <w:t>HMo</w:t>
      </w:r>
      <w:proofErr w:type="spellEnd"/>
      <w:r w:rsidR="00D647E6">
        <w:t xml:space="preserve">), </w:t>
      </w:r>
      <w:r>
        <w:t>Jane Paxton (JP)</w:t>
      </w:r>
      <w:r w:rsidR="00D647E6">
        <w:t>,</w:t>
      </w:r>
      <w:r w:rsidRPr="003A2E45">
        <w:t xml:space="preserve"> </w:t>
      </w:r>
      <w:r>
        <w:t>Emma Watson (EW).</w:t>
      </w:r>
    </w:p>
    <w:p w14:paraId="6E133149" w14:textId="77777777" w:rsidR="002F6941" w:rsidRDefault="002F6941" w:rsidP="002F6941">
      <w:pPr>
        <w:spacing w:after="0" w:line="240" w:lineRule="auto"/>
      </w:pPr>
    </w:p>
    <w:p w14:paraId="7156BF5E" w14:textId="77777777" w:rsidR="002F6941" w:rsidRDefault="002F6941" w:rsidP="002F6941">
      <w:pPr>
        <w:spacing w:after="0" w:line="240" w:lineRule="auto"/>
      </w:pPr>
      <w:r w:rsidRPr="009205CC">
        <w:rPr>
          <w:b/>
        </w:rPr>
        <w:t>In attendance</w:t>
      </w:r>
      <w:r>
        <w:rPr>
          <w:b/>
        </w:rPr>
        <w:t xml:space="preserve"> (</w:t>
      </w:r>
      <w:r w:rsidR="00D647E6">
        <w:rPr>
          <w:b/>
        </w:rPr>
        <w:t>Edinburgh</w:t>
      </w:r>
      <w:r>
        <w:rPr>
          <w:b/>
        </w:rPr>
        <w:t>)</w:t>
      </w:r>
      <w:r w:rsidRPr="009205CC">
        <w:rPr>
          <w:b/>
        </w:rPr>
        <w:t>:</w:t>
      </w:r>
      <w:r>
        <w:t xml:space="preserve">  Helen McIntosh (HM).</w:t>
      </w:r>
    </w:p>
    <w:p w14:paraId="27F8711C" w14:textId="77777777" w:rsidR="002F6941" w:rsidRDefault="002F6941" w:rsidP="002F6941">
      <w:pPr>
        <w:spacing w:after="0" w:line="240" w:lineRule="auto"/>
      </w:pP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1172"/>
      </w:tblGrid>
      <w:tr w:rsidR="002F6941" w14:paraId="2D72684A" w14:textId="77777777" w:rsidTr="00A26C3A">
        <w:tc>
          <w:tcPr>
            <w:tcW w:w="675" w:type="dxa"/>
          </w:tcPr>
          <w:p w14:paraId="011811AC" w14:textId="77777777" w:rsidR="002F6941" w:rsidRPr="00B06FDD" w:rsidRDefault="002F6941" w:rsidP="00A26C3A">
            <w:pPr>
              <w:rPr>
                <w:b/>
              </w:rPr>
            </w:pPr>
            <w:r w:rsidRPr="00B06FDD">
              <w:rPr>
                <w:b/>
              </w:rPr>
              <w:t>Item</w:t>
            </w:r>
          </w:p>
        </w:tc>
        <w:tc>
          <w:tcPr>
            <w:tcW w:w="8080" w:type="dxa"/>
          </w:tcPr>
          <w:p w14:paraId="136AA670" w14:textId="77777777" w:rsidR="002F6941" w:rsidRDefault="002F6941" w:rsidP="00A26C3A"/>
        </w:tc>
        <w:tc>
          <w:tcPr>
            <w:tcW w:w="1172" w:type="dxa"/>
          </w:tcPr>
          <w:p w14:paraId="7D7FDDF1" w14:textId="77777777" w:rsidR="002F6941" w:rsidRPr="00B06FDD" w:rsidRDefault="002F6941" w:rsidP="00A26C3A">
            <w:pPr>
              <w:jc w:val="center"/>
              <w:rPr>
                <w:b/>
              </w:rPr>
            </w:pPr>
            <w:r w:rsidRPr="00B06FDD">
              <w:rPr>
                <w:b/>
              </w:rPr>
              <w:t>Lead</w:t>
            </w:r>
          </w:p>
        </w:tc>
      </w:tr>
      <w:tr w:rsidR="002F6941" w14:paraId="3D1D65B7" w14:textId="77777777" w:rsidTr="00A26C3A">
        <w:tc>
          <w:tcPr>
            <w:tcW w:w="675" w:type="dxa"/>
          </w:tcPr>
          <w:p w14:paraId="1917B92D" w14:textId="77777777" w:rsidR="002F6941" w:rsidRDefault="002F6941" w:rsidP="00A26C3A">
            <w:pPr>
              <w:pStyle w:val="ListParagraph"/>
              <w:numPr>
                <w:ilvl w:val="0"/>
                <w:numId w:val="1"/>
              </w:numPr>
            </w:pPr>
          </w:p>
        </w:tc>
        <w:tc>
          <w:tcPr>
            <w:tcW w:w="8080" w:type="dxa"/>
          </w:tcPr>
          <w:p w14:paraId="3E27A21A" w14:textId="77777777" w:rsidR="002F6941" w:rsidRPr="00B06FDD" w:rsidRDefault="002F6941" w:rsidP="00A26C3A">
            <w:pPr>
              <w:rPr>
                <w:b/>
              </w:rPr>
            </w:pPr>
            <w:r>
              <w:rPr>
                <w:b/>
              </w:rPr>
              <w:t>Welcome and a</w:t>
            </w:r>
            <w:r w:rsidRPr="00B06FDD">
              <w:rPr>
                <w:b/>
              </w:rPr>
              <w:t>pologies</w:t>
            </w:r>
          </w:p>
          <w:p w14:paraId="1182A67A" w14:textId="77777777" w:rsidR="002F6941" w:rsidRDefault="002F6941" w:rsidP="00A26C3A">
            <w:r>
              <w:t>The Chair welcomed all to the meeting and apologies were noted.</w:t>
            </w:r>
          </w:p>
          <w:p w14:paraId="5C39406E" w14:textId="77777777" w:rsidR="002F6941" w:rsidRPr="00D27748" w:rsidRDefault="002F6941" w:rsidP="00A26C3A"/>
        </w:tc>
        <w:tc>
          <w:tcPr>
            <w:tcW w:w="1172" w:type="dxa"/>
          </w:tcPr>
          <w:p w14:paraId="1B6998F3" w14:textId="77777777" w:rsidR="002F6941" w:rsidRPr="00B06FDD" w:rsidRDefault="002F6941" w:rsidP="00A26C3A">
            <w:pPr>
              <w:jc w:val="center"/>
              <w:rPr>
                <w:b/>
              </w:rPr>
            </w:pPr>
          </w:p>
        </w:tc>
      </w:tr>
      <w:tr w:rsidR="002F6941" w14:paraId="03C49FB4" w14:textId="77777777" w:rsidTr="00A26C3A">
        <w:tc>
          <w:tcPr>
            <w:tcW w:w="675" w:type="dxa"/>
          </w:tcPr>
          <w:p w14:paraId="2BD3E33E" w14:textId="77777777" w:rsidR="002F6941" w:rsidRDefault="002F6941" w:rsidP="00A26C3A">
            <w:pPr>
              <w:pStyle w:val="ListParagraph"/>
              <w:numPr>
                <w:ilvl w:val="0"/>
                <w:numId w:val="1"/>
              </w:numPr>
            </w:pPr>
          </w:p>
        </w:tc>
        <w:tc>
          <w:tcPr>
            <w:tcW w:w="8080" w:type="dxa"/>
          </w:tcPr>
          <w:p w14:paraId="7AC1791E" w14:textId="77777777" w:rsidR="002F6941" w:rsidRDefault="002F6941" w:rsidP="00D647E6">
            <w:r w:rsidRPr="00B06FDD">
              <w:rPr>
                <w:b/>
              </w:rPr>
              <w:t xml:space="preserve">Minutes of the meeting held on </w:t>
            </w:r>
            <w:r w:rsidR="00D647E6">
              <w:rPr>
                <w:b/>
              </w:rPr>
              <w:t>1 November 2016</w:t>
            </w:r>
          </w:p>
          <w:p w14:paraId="6B506B8E" w14:textId="77777777" w:rsidR="002F6941" w:rsidRDefault="00D647E6" w:rsidP="00D647E6">
            <w:r>
              <w:t>T</w:t>
            </w:r>
            <w:r w:rsidR="002F6941">
              <w:t>he minutes were accepted as a correct record of the meeting and will be posted on the Scotland Deanery website.</w:t>
            </w:r>
          </w:p>
        </w:tc>
        <w:tc>
          <w:tcPr>
            <w:tcW w:w="1172" w:type="dxa"/>
          </w:tcPr>
          <w:p w14:paraId="073B29F0" w14:textId="77777777" w:rsidR="002F6941" w:rsidRPr="00B06FDD" w:rsidRDefault="002F6941" w:rsidP="00A26C3A">
            <w:pPr>
              <w:jc w:val="center"/>
              <w:rPr>
                <w:b/>
              </w:rPr>
            </w:pPr>
          </w:p>
        </w:tc>
      </w:tr>
      <w:tr w:rsidR="002F6941" w14:paraId="0E4F0775" w14:textId="77777777" w:rsidTr="00A26C3A">
        <w:tc>
          <w:tcPr>
            <w:tcW w:w="675" w:type="dxa"/>
          </w:tcPr>
          <w:p w14:paraId="292F62C1" w14:textId="77777777" w:rsidR="002F6941" w:rsidRDefault="002F6941" w:rsidP="00A26C3A">
            <w:pPr>
              <w:pStyle w:val="ListParagraph"/>
              <w:ind w:left="360" w:hanging="360"/>
              <w:jc w:val="both"/>
            </w:pPr>
          </w:p>
        </w:tc>
        <w:tc>
          <w:tcPr>
            <w:tcW w:w="8080" w:type="dxa"/>
          </w:tcPr>
          <w:p w14:paraId="19EC5FF4" w14:textId="77777777" w:rsidR="002F6941" w:rsidRPr="00180634" w:rsidRDefault="002F6941" w:rsidP="00A26C3A"/>
        </w:tc>
        <w:tc>
          <w:tcPr>
            <w:tcW w:w="1172" w:type="dxa"/>
          </w:tcPr>
          <w:p w14:paraId="1C29E551" w14:textId="77777777" w:rsidR="002F6941" w:rsidRPr="00B06FDD" w:rsidRDefault="002F6941" w:rsidP="00A26C3A">
            <w:pPr>
              <w:rPr>
                <w:b/>
              </w:rPr>
            </w:pPr>
          </w:p>
        </w:tc>
      </w:tr>
      <w:tr w:rsidR="006F680D" w14:paraId="0BA2A714" w14:textId="77777777" w:rsidTr="00A26C3A">
        <w:tc>
          <w:tcPr>
            <w:tcW w:w="675" w:type="dxa"/>
          </w:tcPr>
          <w:p w14:paraId="08DDBB5F" w14:textId="77777777" w:rsidR="006F680D" w:rsidRDefault="00631052" w:rsidP="00A26C3A">
            <w:pPr>
              <w:pStyle w:val="ListParagraph"/>
              <w:ind w:left="360" w:hanging="360"/>
              <w:jc w:val="both"/>
            </w:pPr>
            <w:r>
              <w:t>3.</w:t>
            </w:r>
          </w:p>
        </w:tc>
        <w:tc>
          <w:tcPr>
            <w:tcW w:w="8080" w:type="dxa"/>
          </w:tcPr>
          <w:p w14:paraId="3D69D0E7" w14:textId="77777777" w:rsidR="006F680D" w:rsidRPr="006F680D" w:rsidRDefault="006F680D" w:rsidP="00A26C3A">
            <w:pPr>
              <w:rPr>
                <w:rFonts w:ascii="Calibri" w:hAnsi="Calibri" w:cs="Calibri"/>
                <w:b/>
              </w:rPr>
            </w:pPr>
            <w:r w:rsidRPr="006F680D">
              <w:rPr>
                <w:rFonts w:ascii="Calibri" w:hAnsi="Calibri" w:cs="Calibri"/>
                <w:b/>
              </w:rPr>
              <w:t>Matters arising/actions from previous meeting</w:t>
            </w:r>
          </w:p>
        </w:tc>
        <w:tc>
          <w:tcPr>
            <w:tcW w:w="1172" w:type="dxa"/>
          </w:tcPr>
          <w:p w14:paraId="1F7FF9E6" w14:textId="77777777" w:rsidR="006F680D" w:rsidRPr="00B06FDD" w:rsidRDefault="006F680D" w:rsidP="00A26C3A">
            <w:pPr>
              <w:rPr>
                <w:b/>
              </w:rPr>
            </w:pPr>
          </w:p>
        </w:tc>
      </w:tr>
      <w:tr w:rsidR="00D647E6" w14:paraId="428E21C9" w14:textId="77777777" w:rsidTr="00A26C3A">
        <w:tc>
          <w:tcPr>
            <w:tcW w:w="675" w:type="dxa"/>
          </w:tcPr>
          <w:p w14:paraId="79F0586B" w14:textId="77777777" w:rsidR="00D647E6" w:rsidRDefault="00631052" w:rsidP="00A26C3A">
            <w:pPr>
              <w:pStyle w:val="ListParagraph"/>
              <w:ind w:left="360" w:hanging="360"/>
              <w:jc w:val="both"/>
            </w:pPr>
            <w:r>
              <w:t>3.1</w:t>
            </w:r>
          </w:p>
        </w:tc>
        <w:tc>
          <w:tcPr>
            <w:tcW w:w="8080" w:type="dxa"/>
          </w:tcPr>
          <w:p w14:paraId="147CFCE1" w14:textId="77777777" w:rsidR="00D647E6" w:rsidRPr="006F680D" w:rsidRDefault="006F680D" w:rsidP="00A26C3A">
            <w:pPr>
              <w:rPr>
                <w:b/>
              </w:rPr>
            </w:pPr>
            <w:r w:rsidRPr="006F680D">
              <w:rPr>
                <w:rFonts w:ascii="Calibri" w:hAnsi="Calibri" w:cs="Calibri"/>
                <w:b/>
              </w:rPr>
              <w:t>Diagnostic Shared Services update</w:t>
            </w:r>
          </w:p>
        </w:tc>
        <w:tc>
          <w:tcPr>
            <w:tcW w:w="1172" w:type="dxa"/>
          </w:tcPr>
          <w:p w14:paraId="19FE0EE5" w14:textId="77777777" w:rsidR="00D647E6" w:rsidRPr="00B06FDD" w:rsidRDefault="00D647E6" w:rsidP="00A26C3A">
            <w:pPr>
              <w:rPr>
                <w:b/>
              </w:rPr>
            </w:pPr>
          </w:p>
        </w:tc>
      </w:tr>
      <w:tr w:rsidR="00D647E6" w14:paraId="4BA2CD5C" w14:textId="77777777" w:rsidTr="00A26C3A">
        <w:tc>
          <w:tcPr>
            <w:tcW w:w="675" w:type="dxa"/>
          </w:tcPr>
          <w:p w14:paraId="61B2F781" w14:textId="77777777" w:rsidR="00D647E6" w:rsidRDefault="00D647E6" w:rsidP="00A26C3A">
            <w:pPr>
              <w:pStyle w:val="ListParagraph"/>
              <w:ind w:left="360" w:hanging="360"/>
              <w:jc w:val="both"/>
            </w:pPr>
          </w:p>
        </w:tc>
        <w:tc>
          <w:tcPr>
            <w:tcW w:w="8080" w:type="dxa"/>
          </w:tcPr>
          <w:p w14:paraId="29CE07C0" w14:textId="77777777" w:rsidR="00D647E6" w:rsidRPr="00180634" w:rsidRDefault="006F680D" w:rsidP="0059459D">
            <w:r>
              <w:t xml:space="preserve">No-one was available to deputise at the meeting.  PJ has written to Bill Bartlett and </w:t>
            </w:r>
            <w:r w:rsidR="0059459D">
              <w:t>communicated</w:t>
            </w:r>
            <w:r>
              <w:t xml:space="preserve"> the STB’s concerns.  Bill Bartlett responded to say the concerns were recorded.</w:t>
            </w:r>
          </w:p>
        </w:tc>
        <w:tc>
          <w:tcPr>
            <w:tcW w:w="1172" w:type="dxa"/>
          </w:tcPr>
          <w:p w14:paraId="600C1C33" w14:textId="77777777" w:rsidR="00D647E6" w:rsidRPr="00B06FDD" w:rsidRDefault="00D647E6" w:rsidP="00A26C3A">
            <w:pPr>
              <w:rPr>
                <w:b/>
              </w:rPr>
            </w:pPr>
          </w:p>
        </w:tc>
      </w:tr>
      <w:tr w:rsidR="00D647E6" w14:paraId="34D618D6" w14:textId="77777777" w:rsidTr="00A26C3A">
        <w:tc>
          <w:tcPr>
            <w:tcW w:w="675" w:type="dxa"/>
          </w:tcPr>
          <w:p w14:paraId="3FAD0D6D" w14:textId="77777777" w:rsidR="00D647E6" w:rsidRDefault="00D647E6" w:rsidP="00A26C3A">
            <w:pPr>
              <w:pStyle w:val="ListParagraph"/>
              <w:ind w:left="360" w:hanging="360"/>
              <w:jc w:val="both"/>
            </w:pPr>
          </w:p>
        </w:tc>
        <w:tc>
          <w:tcPr>
            <w:tcW w:w="8080" w:type="dxa"/>
          </w:tcPr>
          <w:p w14:paraId="6CE8E19E" w14:textId="77777777" w:rsidR="00D647E6" w:rsidRPr="00180634" w:rsidRDefault="00D647E6" w:rsidP="00A26C3A"/>
        </w:tc>
        <w:tc>
          <w:tcPr>
            <w:tcW w:w="1172" w:type="dxa"/>
          </w:tcPr>
          <w:p w14:paraId="3D244E21" w14:textId="77777777" w:rsidR="00D647E6" w:rsidRPr="00B06FDD" w:rsidRDefault="00D647E6" w:rsidP="00A26C3A">
            <w:pPr>
              <w:rPr>
                <w:b/>
              </w:rPr>
            </w:pPr>
          </w:p>
        </w:tc>
      </w:tr>
      <w:tr w:rsidR="00D647E6" w14:paraId="53DD447F" w14:textId="77777777" w:rsidTr="00A26C3A">
        <w:tc>
          <w:tcPr>
            <w:tcW w:w="675" w:type="dxa"/>
          </w:tcPr>
          <w:p w14:paraId="1483A336" w14:textId="77777777" w:rsidR="00D647E6" w:rsidRDefault="006F680D" w:rsidP="00A26C3A">
            <w:pPr>
              <w:pStyle w:val="ListParagraph"/>
              <w:ind w:left="360" w:hanging="360"/>
              <w:jc w:val="both"/>
            </w:pPr>
            <w:r>
              <w:t>3.2</w:t>
            </w:r>
          </w:p>
        </w:tc>
        <w:tc>
          <w:tcPr>
            <w:tcW w:w="8080" w:type="dxa"/>
          </w:tcPr>
          <w:p w14:paraId="1918FD73" w14:textId="77777777" w:rsidR="00D647E6" w:rsidRPr="006F680D" w:rsidRDefault="006F680D" w:rsidP="00A26C3A">
            <w:pPr>
              <w:rPr>
                <w:b/>
              </w:rPr>
            </w:pPr>
            <w:r w:rsidRPr="006F680D">
              <w:rPr>
                <w:rFonts w:ascii="Calibri" w:hAnsi="Calibri" w:cs="Calibri"/>
                <w:b/>
              </w:rPr>
              <w:t>SAMD representation update</w:t>
            </w:r>
          </w:p>
        </w:tc>
        <w:tc>
          <w:tcPr>
            <w:tcW w:w="1172" w:type="dxa"/>
          </w:tcPr>
          <w:p w14:paraId="6EBFEC68" w14:textId="77777777" w:rsidR="00D647E6" w:rsidRPr="00B06FDD" w:rsidRDefault="00D647E6" w:rsidP="00A26C3A">
            <w:pPr>
              <w:rPr>
                <w:b/>
              </w:rPr>
            </w:pPr>
          </w:p>
        </w:tc>
      </w:tr>
      <w:tr w:rsidR="006F680D" w14:paraId="5BB58337" w14:textId="77777777" w:rsidTr="00A26C3A">
        <w:tc>
          <w:tcPr>
            <w:tcW w:w="675" w:type="dxa"/>
          </w:tcPr>
          <w:p w14:paraId="6A999992" w14:textId="77777777" w:rsidR="006F680D" w:rsidRDefault="006F680D" w:rsidP="00A26C3A">
            <w:pPr>
              <w:pStyle w:val="ListParagraph"/>
              <w:ind w:left="360" w:hanging="360"/>
              <w:jc w:val="both"/>
            </w:pPr>
          </w:p>
        </w:tc>
        <w:tc>
          <w:tcPr>
            <w:tcW w:w="8080" w:type="dxa"/>
          </w:tcPr>
          <w:p w14:paraId="21A56349" w14:textId="77777777" w:rsidR="006F680D" w:rsidRPr="00180634" w:rsidRDefault="007D7B10" w:rsidP="0059459D">
            <w:r>
              <w:t>HM will continue to pursue this with SAMD.</w:t>
            </w:r>
            <w:r w:rsidR="00300E87">
              <w:t xml:space="preserve">  </w:t>
            </w:r>
            <w:r w:rsidR="0059459D">
              <w:t>It was agreed at the last MDET that Pr</w:t>
            </w:r>
            <w:r w:rsidR="00300E87">
              <w:t xml:space="preserve">ofessor Irvine </w:t>
            </w:r>
            <w:r w:rsidR="00964353">
              <w:t>will collate information from the MDET update report</w:t>
            </w:r>
            <w:r w:rsidR="0059459D">
              <w:t>s</w:t>
            </w:r>
            <w:r w:rsidR="00964353">
              <w:t xml:space="preserve"> and </w:t>
            </w:r>
            <w:r w:rsidR="0059459D">
              <w:t>to take to</w:t>
            </w:r>
            <w:r w:rsidR="00964353">
              <w:t xml:space="preserve"> SAMD meetings.  The </w:t>
            </w:r>
            <w:r w:rsidR="0059459D">
              <w:t xml:space="preserve">MDET update report </w:t>
            </w:r>
            <w:r w:rsidR="00964353">
              <w:t>template will be amended to include SAMD issues.</w:t>
            </w:r>
          </w:p>
        </w:tc>
        <w:tc>
          <w:tcPr>
            <w:tcW w:w="1172" w:type="dxa"/>
          </w:tcPr>
          <w:p w14:paraId="60DEBAEA" w14:textId="77777777" w:rsidR="006F680D" w:rsidRPr="00B06FDD" w:rsidRDefault="007D7B10" w:rsidP="00A26C3A">
            <w:pPr>
              <w:rPr>
                <w:b/>
              </w:rPr>
            </w:pPr>
            <w:r>
              <w:rPr>
                <w:b/>
              </w:rPr>
              <w:t>HM</w:t>
            </w:r>
          </w:p>
        </w:tc>
      </w:tr>
      <w:tr w:rsidR="006F680D" w14:paraId="17C20D3A" w14:textId="77777777" w:rsidTr="00A26C3A">
        <w:tc>
          <w:tcPr>
            <w:tcW w:w="675" w:type="dxa"/>
          </w:tcPr>
          <w:p w14:paraId="5D77B782" w14:textId="77777777" w:rsidR="006F680D" w:rsidRDefault="006F680D" w:rsidP="00A26C3A">
            <w:pPr>
              <w:pStyle w:val="ListParagraph"/>
              <w:ind w:left="360" w:hanging="360"/>
              <w:jc w:val="both"/>
            </w:pPr>
          </w:p>
        </w:tc>
        <w:tc>
          <w:tcPr>
            <w:tcW w:w="8080" w:type="dxa"/>
          </w:tcPr>
          <w:p w14:paraId="54C7F0F5" w14:textId="77777777" w:rsidR="006F680D" w:rsidRPr="00180634" w:rsidRDefault="006F680D" w:rsidP="00A26C3A"/>
        </w:tc>
        <w:tc>
          <w:tcPr>
            <w:tcW w:w="1172" w:type="dxa"/>
          </w:tcPr>
          <w:p w14:paraId="1573D514" w14:textId="77777777" w:rsidR="006F680D" w:rsidRPr="00B06FDD" w:rsidRDefault="006F680D" w:rsidP="00A26C3A">
            <w:pPr>
              <w:rPr>
                <w:b/>
              </w:rPr>
            </w:pPr>
          </w:p>
        </w:tc>
      </w:tr>
      <w:tr w:rsidR="006F680D" w14:paraId="01CEADB7" w14:textId="77777777" w:rsidTr="00A26C3A">
        <w:tc>
          <w:tcPr>
            <w:tcW w:w="675" w:type="dxa"/>
          </w:tcPr>
          <w:p w14:paraId="0A821CF3" w14:textId="77777777" w:rsidR="006F680D" w:rsidRDefault="00964353" w:rsidP="00A26C3A">
            <w:pPr>
              <w:pStyle w:val="ListParagraph"/>
              <w:ind w:left="360" w:hanging="360"/>
              <w:jc w:val="both"/>
            </w:pPr>
            <w:r>
              <w:t>3.3</w:t>
            </w:r>
          </w:p>
        </w:tc>
        <w:tc>
          <w:tcPr>
            <w:tcW w:w="8080" w:type="dxa"/>
          </w:tcPr>
          <w:p w14:paraId="3C9D5691" w14:textId="77777777" w:rsidR="006F680D" w:rsidRPr="00964353" w:rsidRDefault="00964353" w:rsidP="00A26C3A">
            <w:pPr>
              <w:rPr>
                <w:b/>
              </w:rPr>
            </w:pPr>
            <w:r w:rsidRPr="00964353">
              <w:rPr>
                <w:rFonts w:ascii="Calibri" w:hAnsi="Calibri" w:cs="Calibri"/>
                <w:b/>
              </w:rPr>
              <w:t>Meeting with Interventional Radiology</w:t>
            </w:r>
            <w:r w:rsidR="003239FF">
              <w:rPr>
                <w:rFonts w:ascii="Calibri" w:hAnsi="Calibri" w:cs="Calibri"/>
                <w:b/>
              </w:rPr>
              <w:t xml:space="preserve"> (IR)</w:t>
            </w:r>
            <w:r w:rsidRPr="00964353">
              <w:rPr>
                <w:rFonts w:ascii="Calibri" w:hAnsi="Calibri" w:cs="Calibri"/>
                <w:b/>
              </w:rPr>
              <w:t>:  update</w:t>
            </w:r>
          </w:p>
        </w:tc>
        <w:tc>
          <w:tcPr>
            <w:tcW w:w="1172" w:type="dxa"/>
          </w:tcPr>
          <w:p w14:paraId="7B0ECCAB" w14:textId="77777777" w:rsidR="00B85C42" w:rsidRPr="00B06FDD" w:rsidRDefault="00B85C42" w:rsidP="00A26C3A">
            <w:pPr>
              <w:rPr>
                <w:b/>
              </w:rPr>
            </w:pPr>
          </w:p>
        </w:tc>
      </w:tr>
      <w:tr w:rsidR="006F680D" w14:paraId="55FC58D9" w14:textId="77777777" w:rsidTr="00A26C3A">
        <w:tc>
          <w:tcPr>
            <w:tcW w:w="675" w:type="dxa"/>
          </w:tcPr>
          <w:p w14:paraId="70EB070A" w14:textId="77777777" w:rsidR="006F680D" w:rsidRDefault="006F680D" w:rsidP="00A26C3A">
            <w:pPr>
              <w:pStyle w:val="ListParagraph"/>
              <w:ind w:left="360" w:hanging="360"/>
              <w:jc w:val="both"/>
            </w:pPr>
          </w:p>
        </w:tc>
        <w:tc>
          <w:tcPr>
            <w:tcW w:w="8080" w:type="dxa"/>
          </w:tcPr>
          <w:p w14:paraId="037A085E" w14:textId="77777777" w:rsidR="00B36B57" w:rsidRDefault="00615C70" w:rsidP="00B36B57">
            <w:r>
              <w:t>The meeting took place in November with</w:t>
            </w:r>
            <w:r w:rsidR="00243CD5">
              <w:t xml:space="preserve"> representatives from each programme.  </w:t>
            </w:r>
            <w:r w:rsidR="00F85760">
              <w:t>Notes</w:t>
            </w:r>
            <w:r w:rsidR="00243CD5">
              <w:t xml:space="preserve"> will be circulated to the group.</w:t>
            </w:r>
            <w:r w:rsidR="007C7405">
              <w:t xml:space="preserve">  The meeting</w:t>
            </w:r>
            <w:r w:rsidR="003239FF">
              <w:t xml:space="preserve"> reached agreement </w:t>
            </w:r>
            <w:r w:rsidR="00B85C42">
              <w:t>on</w:t>
            </w:r>
            <w:r w:rsidR="003239FF">
              <w:t xml:space="preserve"> the importance of IR and that opportunities were not being fully used.  </w:t>
            </w:r>
            <w:proofErr w:type="spellStart"/>
            <w:r w:rsidR="003239FF">
              <w:t>RBh</w:t>
            </w:r>
            <w:proofErr w:type="spellEnd"/>
            <w:r w:rsidR="003239FF">
              <w:t xml:space="preserve"> will lead on exploring what opportunities exist to expand training in </w:t>
            </w:r>
            <w:proofErr w:type="spellStart"/>
            <w:r w:rsidR="003239FF">
              <w:t>Hairmyres</w:t>
            </w:r>
            <w:proofErr w:type="spellEnd"/>
            <w:r w:rsidR="003239FF">
              <w:t xml:space="preserve">, </w:t>
            </w:r>
            <w:proofErr w:type="spellStart"/>
            <w:r w:rsidR="003239FF">
              <w:t>Larbert</w:t>
            </w:r>
            <w:proofErr w:type="spellEnd"/>
            <w:r w:rsidR="003239FF">
              <w:t xml:space="preserve"> and Inverness</w:t>
            </w:r>
            <w:r w:rsidR="00A7455D">
              <w:t>.</w:t>
            </w:r>
            <w:r w:rsidR="005952D0">
              <w:t xml:space="preserve">  The meeting agreed to add </w:t>
            </w:r>
            <w:proofErr w:type="spellStart"/>
            <w:r w:rsidR="00AD73A5">
              <w:t>Neuroi</w:t>
            </w:r>
            <w:r w:rsidR="005952D0">
              <w:t>nterventional</w:t>
            </w:r>
            <w:proofErr w:type="spellEnd"/>
            <w:r w:rsidR="005952D0">
              <w:t xml:space="preserve"> </w:t>
            </w:r>
            <w:r w:rsidR="00AD73A5">
              <w:t>Radiology</w:t>
            </w:r>
            <w:r w:rsidR="005952D0">
              <w:t xml:space="preserve"> to the discussion.  Overall it was an encouraging meeting with consensus and accord among the group.</w:t>
            </w:r>
          </w:p>
          <w:p w14:paraId="7B9FC0C2" w14:textId="77777777" w:rsidR="00B36B57" w:rsidRDefault="00B36B57" w:rsidP="00B36B57"/>
          <w:p w14:paraId="3AB2BEAC" w14:textId="77777777" w:rsidR="00B36B57" w:rsidRDefault="00B85C42" w:rsidP="00B36B57">
            <w:r>
              <w:t xml:space="preserve">DS expressed concern that </w:t>
            </w:r>
            <w:proofErr w:type="spellStart"/>
            <w:r>
              <w:t>Neurointerventional</w:t>
            </w:r>
            <w:proofErr w:type="spellEnd"/>
            <w:r>
              <w:t xml:space="preserve"> Radiology could</w:t>
            </w:r>
            <w:r w:rsidR="00B36B57">
              <w:t xml:space="preserve"> fall through the cracks as only Edinburgh </w:t>
            </w:r>
            <w:proofErr w:type="gramStart"/>
            <w:r w:rsidR="00B36B57">
              <w:t>was able to</w:t>
            </w:r>
            <w:proofErr w:type="gramEnd"/>
            <w:r w:rsidR="00B36B57">
              <w:t xml:space="preserve"> train and only train one person at a time.  PJ said they could include a component in IR/some way of credentialing under Shape of Training.  This will develop over time so they had to ensure more people had access to it.</w:t>
            </w:r>
          </w:p>
          <w:p w14:paraId="7649B169" w14:textId="77777777" w:rsidR="00B36B57" w:rsidRDefault="00B36B57" w:rsidP="00B36B57"/>
          <w:p w14:paraId="0427FCB0" w14:textId="77777777" w:rsidR="00B36B57" w:rsidRPr="00180634" w:rsidRDefault="00B36B57" w:rsidP="00B36B57">
            <w:proofErr w:type="spellStart"/>
            <w:r>
              <w:t>RB</w:t>
            </w:r>
            <w:r w:rsidR="00B85C42">
              <w:t>h</w:t>
            </w:r>
            <w:proofErr w:type="spellEnd"/>
            <w:r>
              <w:t xml:space="preserve"> will provide feedback at the next meeting.</w:t>
            </w:r>
          </w:p>
        </w:tc>
        <w:tc>
          <w:tcPr>
            <w:tcW w:w="1172" w:type="dxa"/>
          </w:tcPr>
          <w:p w14:paraId="0D15A303" w14:textId="77777777" w:rsidR="00B85C42" w:rsidRDefault="00B85C42" w:rsidP="00A26C3A">
            <w:pPr>
              <w:rPr>
                <w:b/>
              </w:rPr>
            </w:pPr>
          </w:p>
          <w:p w14:paraId="121B70FA" w14:textId="77777777" w:rsidR="006F680D" w:rsidRDefault="00243CD5" w:rsidP="00A26C3A">
            <w:pPr>
              <w:rPr>
                <w:b/>
              </w:rPr>
            </w:pPr>
            <w:r>
              <w:rPr>
                <w:b/>
              </w:rPr>
              <w:t>HM</w:t>
            </w:r>
          </w:p>
          <w:p w14:paraId="41C9D3DA" w14:textId="77777777" w:rsidR="00B36B57" w:rsidRDefault="00B36B57" w:rsidP="00A26C3A">
            <w:pPr>
              <w:rPr>
                <w:b/>
              </w:rPr>
            </w:pPr>
          </w:p>
          <w:p w14:paraId="76D13266" w14:textId="77777777" w:rsidR="00B36B57" w:rsidRDefault="00B36B57" w:rsidP="00A26C3A">
            <w:pPr>
              <w:rPr>
                <w:b/>
              </w:rPr>
            </w:pPr>
          </w:p>
          <w:p w14:paraId="52877BF3" w14:textId="77777777" w:rsidR="00B36B57" w:rsidRDefault="00B36B57" w:rsidP="00A26C3A">
            <w:pPr>
              <w:rPr>
                <w:b/>
              </w:rPr>
            </w:pPr>
          </w:p>
          <w:p w14:paraId="32AAEDB9" w14:textId="77777777" w:rsidR="00B36B57" w:rsidRDefault="00B36B57" w:rsidP="00A26C3A">
            <w:pPr>
              <w:rPr>
                <w:b/>
              </w:rPr>
            </w:pPr>
          </w:p>
          <w:p w14:paraId="626EA0E1" w14:textId="77777777" w:rsidR="00B36B57" w:rsidRDefault="00B36B57" w:rsidP="00A26C3A">
            <w:pPr>
              <w:rPr>
                <w:b/>
              </w:rPr>
            </w:pPr>
          </w:p>
          <w:p w14:paraId="491ECD4D" w14:textId="77777777" w:rsidR="00B36B57" w:rsidRDefault="00B36B57" w:rsidP="00A26C3A">
            <w:pPr>
              <w:rPr>
                <w:b/>
              </w:rPr>
            </w:pPr>
          </w:p>
          <w:p w14:paraId="3DB6DC96" w14:textId="77777777" w:rsidR="00B36B57" w:rsidRDefault="00B36B57" w:rsidP="00A26C3A">
            <w:pPr>
              <w:rPr>
                <w:b/>
              </w:rPr>
            </w:pPr>
          </w:p>
          <w:p w14:paraId="2B3949A0" w14:textId="77777777" w:rsidR="00B36B57" w:rsidRDefault="00B36B57" w:rsidP="00A26C3A">
            <w:pPr>
              <w:rPr>
                <w:b/>
              </w:rPr>
            </w:pPr>
          </w:p>
          <w:p w14:paraId="4FCA3E84" w14:textId="77777777" w:rsidR="00B36B57" w:rsidRDefault="00B36B57" w:rsidP="00A26C3A">
            <w:pPr>
              <w:rPr>
                <w:b/>
              </w:rPr>
            </w:pPr>
          </w:p>
          <w:p w14:paraId="1CCD1B0F" w14:textId="77777777" w:rsidR="00B36B57" w:rsidRDefault="00B36B57" w:rsidP="00A26C3A">
            <w:pPr>
              <w:rPr>
                <w:b/>
              </w:rPr>
            </w:pPr>
          </w:p>
          <w:p w14:paraId="0393BE68" w14:textId="77777777" w:rsidR="00B36B57" w:rsidRPr="00B06FDD" w:rsidRDefault="00B36B57" w:rsidP="00A26C3A">
            <w:pPr>
              <w:rPr>
                <w:b/>
              </w:rPr>
            </w:pPr>
            <w:proofErr w:type="spellStart"/>
            <w:r>
              <w:rPr>
                <w:b/>
              </w:rPr>
              <w:t>RBh</w:t>
            </w:r>
            <w:proofErr w:type="spellEnd"/>
          </w:p>
        </w:tc>
      </w:tr>
      <w:tr w:rsidR="00615C70" w14:paraId="60E040CF" w14:textId="77777777" w:rsidTr="00A26C3A">
        <w:tc>
          <w:tcPr>
            <w:tcW w:w="675" w:type="dxa"/>
          </w:tcPr>
          <w:p w14:paraId="4CE95818" w14:textId="77777777" w:rsidR="00615C70" w:rsidRDefault="002C05F3" w:rsidP="00A26C3A">
            <w:pPr>
              <w:pStyle w:val="ListParagraph"/>
              <w:ind w:left="360" w:hanging="360"/>
              <w:jc w:val="both"/>
            </w:pPr>
            <w:r>
              <w:lastRenderedPageBreak/>
              <w:t>3.4</w:t>
            </w:r>
          </w:p>
        </w:tc>
        <w:tc>
          <w:tcPr>
            <w:tcW w:w="8080" w:type="dxa"/>
          </w:tcPr>
          <w:p w14:paraId="2EE573B3" w14:textId="77777777" w:rsidR="00615C70" w:rsidRPr="00877580" w:rsidRDefault="00877580" w:rsidP="00A26C3A">
            <w:pPr>
              <w:rPr>
                <w:b/>
              </w:rPr>
            </w:pPr>
            <w:r w:rsidRPr="00877580">
              <w:rPr>
                <w:b/>
              </w:rPr>
              <w:t>Medical Microbiology</w:t>
            </w:r>
            <w:r w:rsidR="008545AA">
              <w:rPr>
                <w:b/>
              </w:rPr>
              <w:t xml:space="preserve">:  </w:t>
            </w:r>
            <w:proofErr w:type="spellStart"/>
            <w:r w:rsidR="008545AA">
              <w:rPr>
                <w:b/>
              </w:rPr>
              <w:t>eportfolio</w:t>
            </w:r>
            <w:proofErr w:type="spellEnd"/>
          </w:p>
        </w:tc>
        <w:tc>
          <w:tcPr>
            <w:tcW w:w="1172" w:type="dxa"/>
          </w:tcPr>
          <w:p w14:paraId="339471D8" w14:textId="77777777" w:rsidR="00615C70" w:rsidRPr="00B06FDD" w:rsidRDefault="00615C70" w:rsidP="00A26C3A">
            <w:pPr>
              <w:rPr>
                <w:b/>
              </w:rPr>
            </w:pPr>
          </w:p>
        </w:tc>
      </w:tr>
      <w:tr w:rsidR="00615C70" w14:paraId="729C74D4" w14:textId="77777777" w:rsidTr="00A26C3A">
        <w:tc>
          <w:tcPr>
            <w:tcW w:w="675" w:type="dxa"/>
          </w:tcPr>
          <w:p w14:paraId="16234122" w14:textId="77777777" w:rsidR="00615C70" w:rsidRDefault="00615C70" w:rsidP="00A26C3A">
            <w:pPr>
              <w:pStyle w:val="ListParagraph"/>
              <w:ind w:left="360" w:hanging="360"/>
              <w:jc w:val="both"/>
            </w:pPr>
          </w:p>
        </w:tc>
        <w:tc>
          <w:tcPr>
            <w:tcW w:w="8080" w:type="dxa"/>
          </w:tcPr>
          <w:p w14:paraId="61867976" w14:textId="77777777" w:rsidR="00615C70" w:rsidRPr="00180634" w:rsidRDefault="001905AE" w:rsidP="002C05F3">
            <w:r>
              <w:t xml:space="preserve">Trainees were expected to transfer from the old to the new </w:t>
            </w:r>
            <w:proofErr w:type="spellStart"/>
            <w:r w:rsidR="002C05F3">
              <w:t>eportfolio</w:t>
            </w:r>
            <w:proofErr w:type="spellEnd"/>
            <w:r w:rsidR="002C05F3">
              <w:t xml:space="preserve"> </w:t>
            </w:r>
            <w:r>
              <w:t xml:space="preserve">half way through the year and some work would have to be redone.  This was a UK wide issue and CM will agree the STB </w:t>
            </w:r>
            <w:r w:rsidR="002C05F3">
              <w:t>stance and raise</w:t>
            </w:r>
            <w:r>
              <w:t xml:space="preserve"> the issue with the College.</w:t>
            </w:r>
          </w:p>
        </w:tc>
        <w:tc>
          <w:tcPr>
            <w:tcW w:w="1172" w:type="dxa"/>
          </w:tcPr>
          <w:p w14:paraId="7EEE81F9" w14:textId="77777777" w:rsidR="00615C70" w:rsidRDefault="00615C70" w:rsidP="00A26C3A">
            <w:pPr>
              <w:rPr>
                <w:b/>
              </w:rPr>
            </w:pPr>
          </w:p>
          <w:p w14:paraId="1EFD330E" w14:textId="77777777" w:rsidR="001905AE" w:rsidRPr="00B06FDD" w:rsidRDefault="001905AE" w:rsidP="00A26C3A">
            <w:pPr>
              <w:rPr>
                <w:b/>
              </w:rPr>
            </w:pPr>
            <w:r>
              <w:rPr>
                <w:b/>
              </w:rPr>
              <w:t>CM</w:t>
            </w:r>
          </w:p>
        </w:tc>
      </w:tr>
      <w:tr w:rsidR="00615C70" w14:paraId="2D18B2BF" w14:textId="77777777" w:rsidTr="00A26C3A">
        <w:tc>
          <w:tcPr>
            <w:tcW w:w="675" w:type="dxa"/>
          </w:tcPr>
          <w:p w14:paraId="773AD390" w14:textId="77777777" w:rsidR="00615C70" w:rsidRDefault="00615C70" w:rsidP="00A26C3A">
            <w:pPr>
              <w:pStyle w:val="ListParagraph"/>
              <w:ind w:left="360" w:hanging="360"/>
              <w:jc w:val="both"/>
            </w:pPr>
          </w:p>
        </w:tc>
        <w:tc>
          <w:tcPr>
            <w:tcW w:w="8080" w:type="dxa"/>
          </w:tcPr>
          <w:p w14:paraId="26D3208B" w14:textId="77777777" w:rsidR="00615C70" w:rsidRPr="00180634" w:rsidRDefault="00615C70" w:rsidP="00A26C3A"/>
        </w:tc>
        <w:tc>
          <w:tcPr>
            <w:tcW w:w="1172" w:type="dxa"/>
          </w:tcPr>
          <w:p w14:paraId="0C943743" w14:textId="77777777" w:rsidR="00615C70" w:rsidRPr="00B06FDD" w:rsidRDefault="00615C70" w:rsidP="00A26C3A">
            <w:pPr>
              <w:rPr>
                <w:b/>
              </w:rPr>
            </w:pPr>
          </w:p>
        </w:tc>
      </w:tr>
      <w:tr w:rsidR="001905AE" w14:paraId="659B2370" w14:textId="77777777" w:rsidTr="00A26C3A">
        <w:tc>
          <w:tcPr>
            <w:tcW w:w="675" w:type="dxa"/>
          </w:tcPr>
          <w:p w14:paraId="278E2613" w14:textId="77777777" w:rsidR="001905AE" w:rsidRDefault="001905AE" w:rsidP="00A26C3A">
            <w:pPr>
              <w:pStyle w:val="ListParagraph"/>
              <w:ind w:left="360" w:hanging="360"/>
              <w:jc w:val="both"/>
            </w:pPr>
            <w:r>
              <w:t>3.4</w:t>
            </w:r>
          </w:p>
        </w:tc>
        <w:tc>
          <w:tcPr>
            <w:tcW w:w="8080" w:type="dxa"/>
          </w:tcPr>
          <w:p w14:paraId="135774D5" w14:textId="77777777" w:rsidR="001905AE" w:rsidRPr="001905AE" w:rsidRDefault="001905AE" w:rsidP="00A26C3A">
            <w:pPr>
              <w:rPr>
                <w:b/>
              </w:rPr>
            </w:pPr>
            <w:r w:rsidRPr="001905AE">
              <w:rPr>
                <w:b/>
              </w:rPr>
              <w:t>Combined Infection Training</w:t>
            </w:r>
          </w:p>
        </w:tc>
        <w:tc>
          <w:tcPr>
            <w:tcW w:w="1172" w:type="dxa"/>
          </w:tcPr>
          <w:p w14:paraId="1D29BF43" w14:textId="77777777" w:rsidR="001905AE" w:rsidRPr="00B06FDD" w:rsidRDefault="001905AE" w:rsidP="00A26C3A">
            <w:pPr>
              <w:rPr>
                <w:b/>
              </w:rPr>
            </w:pPr>
          </w:p>
        </w:tc>
      </w:tr>
      <w:tr w:rsidR="001905AE" w14:paraId="00CBA23F" w14:textId="77777777" w:rsidTr="00A26C3A">
        <w:tc>
          <w:tcPr>
            <w:tcW w:w="675" w:type="dxa"/>
          </w:tcPr>
          <w:p w14:paraId="0BAB5F13" w14:textId="77777777" w:rsidR="001905AE" w:rsidRDefault="001905AE" w:rsidP="00A26C3A">
            <w:pPr>
              <w:pStyle w:val="ListParagraph"/>
              <w:ind w:left="360" w:hanging="360"/>
              <w:jc w:val="both"/>
            </w:pPr>
          </w:p>
        </w:tc>
        <w:tc>
          <w:tcPr>
            <w:tcW w:w="8080" w:type="dxa"/>
          </w:tcPr>
          <w:p w14:paraId="486B1825" w14:textId="77777777" w:rsidR="001905AE" w:rsidRPr="00180634" w:rsidRDefault="0082450F" w:rsidP="00AA1EB8">
            <w:r>
              <w:t xml:space="preserve">Dr Ray Fox has been appointed TPD for ID.  HM will invite him </w:t>
            </w:r>
            <w:r w:rsidR="00AA1EB8">
              <w:t>and the other TPDS in</w:t>
            </w:r>
            <w:r>
              <w:t xml:space="preserve"> Combined Infection Training</w:t>
            </w:r>
            <w:r w:rsidR="00AA1EB8">
              <w:t xml:space="preserve"> to join the STB</w:t>
            </w:r>
            <w:r>
              <w:t>.</w:t>
            </w:r>
          </w:p>
        </w:tc>
        <w:tc>
          <w:tcPr>
            <w:tcW w:w="1172" w:type="dxa"/>
          </w:tcPr>
          <w:p w14:paraId="4F8A1EC7" w14:textId="77777777" w:rsidR="001905AE" w:rsidRPr="00B06FDD" w:rsidRDefault="0082450F" w:rsidP="00A26C3A">
            <w:pPr>
              <w:rPr>
                <w:b/>
              </w:rPr>
            </w:pPr>
            <w:r>
              <w:rPr>
                <w:b/>
              </w:rPr>
              <w:t>HM</w:t>
            </w:r>
          </w:p>
        </w:tc>
      </w:tr>
      <w:tr w:rsidR="001905AE" w14:paraId="466066F0" w14:textId="77777777" w:rsidTr="00A26C3A">
        <w:tc>
          <w:tcPr>
            <w:tcW w:w="675" w:type="dxa"/>
          </w:tcPr>
          <w:p w14:paraId="1F1BF838" w14:textId="77777777" w:rsidR="001905AE" w:rsidRDefault="001905AE" w:rsidP="00A26C3A">
            <w:pPr>
              <w:pStyle w:val="ListParagraph"/>
              <w:ind w:left="360" w:hanging="360"/>
              <w:jc w:val="both"/>
            </w:pPr>
          </w:p>
        </w:tc>
        <w:tc>
          <w:tcPr>
            <w:tcW w:w="8080" w:type="dxa"/>
          </w:tcPr>
          <w:p w14:paraId="0F0E5211" w14:textId="77777777" w:rsidR="001905AE" w:rsidRPr="00180634" w:rsidRDefault="001905AE" w:rsidP="00A26C3A"/>
        </w:tc>
        <w:tc>
          <w:tcPr>
            <w:tcW w:w="1172" w:type="dxa"/>
          </w:tcPr>
          <w:p w14:paraId="336F0D5D" w14:textId="77777777" w:rsidR="001905AE" w:rsidRPr="00B06FDD" w:rsidRDefault="001905AE" w:rsidP="00A26C3A">
            <w:pPr>
              <w:rPr>
                <w:b/>
              </w:rPr>
            </w:pPr>
          </w:p>
        </w:tc>
      </w:tr>
      <w:tr w:rsidR="00615C70" w14:paraId="33A9AD6D" w14:textId="77777777" w:rsidTr="00A26C3A">
        <w:tc>
          <w:tcPr>
            <w:tcW w:w="675" w:type="dxa"/>
          </w:tcPr>
          <w:p w14:paraId="7B59E594" w14:textId="77777777" w:rsidR="00615C70" w:rsidRDefault="001905AE" w:rsidP="00A26C3A">
            <w:pPr>
              <w:pStyle w:val="ListParagraph"/>
              <w:ind w:left="360" w:hanging="360"/>
              <w:jc w:val="both"/>
            </w:pPr>
            <w:r>
              <w:t>3.5</w:t>
            </w:r>
          </w:p>
        </w:tc>
        <w:tc>
          <w:tcPr>
            <w:tcW w:w="8080" w:type="dxa"/>
          </w:tcPr>
          <w:p w14:paraId="42C965F0" w14:textId="77777777" w:rsidR="00615C70" w:rsidRPr="008545AA" w:rsidRDefault="008545AA" w:rsidP="00A26C3A">
            <w:pPr>
              <w:rPr>
                <w:b/>
              </w:rPr>
            </w:pPr>
            <w:r w:rsidRPr="008545AA">
              <w:rPr>
                <w:b/>
              </w:rPr>
              <w:t>Academic representation on the STB</w:t>
            </w:r>
          </w:p>
        </w:tc>
        <w:tc>
          <w:tcPr>
            <w:tcW w:w="1172" w:type="dxa"/>
          </w:tcPr>
          <w:p w14:paraId="435875BD" w14:textId="77777777" w:rsidR="00615C70" w:rsidRPr="00B06FDD" w:rsidRDefault="00615C70" w:rsidP="00A26C3A">
            <w:pPr>
              <w:rPr>
                <w:b/>
              </w:rPr>
            </w:pPr>
          </w:p>
        </w:tc>
      </w:tr>
      <w:tr w:rsidR="00615C70" w14:paraId="7C089CD3" w14:textId="77777777" w:rsidTr="00A26C3A">
        <w:tc>
          <w:tcPr>
            <w:tcW w:w="675" w:type="dxa"/>
          </w:tcPr>
          <w:p w14:paraId="0F6EF94E" w14:textId="77777777" w:rsidR="00615C70" w:rsidRDefault="00615C70" w:rsidP="00A26C3A">
            <w:pPr>
              <w:pStyle w:val="ListParagraph"/>
              <w:ind w:left="360" w:hanging="360"/>
              <w:jc w:val="both"/>
            </w:pPr>
          </w:p>
        </w:tc>
        <w:tc>
          <w:tcPr>
            <w:tcW w:w="8080" w:type="dxa"/>
          </w:tcPr>
          <w:p w14:paraId="2F5EDC7C" w14:textId="77777777" w:rsidR="00615C70" w:rsidRPr="00180634" w:rsidRDefault="0082450F" w:rsidP="005B3280">
            <w:r>
              <w:t xml:space="preserve">CE will </w:t>
            </w:r>
            <w:proofErr w:type="gramStart"/>
            <w:r>
              <w:t xml:space="preserve">approach </w:t>
            </w:r>
            <w:r w:rsidR="005B3280" w:rsidRPr="005B3280">
              <w:rPr>
                <w:b/>
                <w:color w:val="FF0000"/>
              </w:rPr>
              <w:t>?</w:t>
            </w:r>
            <w:proofErr w:type="gramEnd"/>
            <w:r w:rsidRPr="005B3280">
              <w:rPr>
                <w:b/>
                <w:color w:val="FF0000"/>
              </w:rPr>
              <w:t xml:space="preserve"> </w:t>
            </w:r>
            <w:proofErr w:type="spellStart"/>
            <w:r>
              <w:t>re joining</w:t>
            </w:r>
            <w:proofErr w:type="spellEnd"/>
            <w:r>
              <w:t xml:space="preserve"> the STB and if her interest was confirmed HM will email to invite</w:t>
            </w:r>
            <w:r w:rsidR="008545AA">
              <w:t>.</w:t>
            </w:r>
          </w:p>
        </w:tc>
        <w:tc>
          <w:tcPr>
            <w:tcW w:w="1172" w:type="dxa"/>
          </w:tcPr>
          <w:p w14:paraId="653D4EE5" w14:textId="77777777" w:rsidR="00615C70" w:rsidRPr="00B06FDD" w:rsidRDefault="0082450F" w:rsidP="00A26C3A">
            <w:pPr>
              <w:rPr>
                <w:b/>
              </w:rPr>
            </w:pPr>
            <w:r>
              <w:rPr>
                <w:b/>
              </w:rPr>
              <w:t>CE/HM</w:t>
            </w:r>
          </w:p>
        </w:tc>
      </w:tr>
      <w:tr w:rsidR="00615C70" w14:paraId="3D9145E3" w14:textId="77777777" w:rsidTr="00A26C3A">
        <w:tc>
          <w:tcPr>
            <w:tcW w:w="675" w:type="dxa"/>
          </w:tcPr>
          <w:p w14:paraId="71755198" w14:textId="77777777" w:rsidR="00615C70" w:rsidRDefault="00615C70" w:rsidP="00A26C3A">
            <w:pPr>
              <w:pStyle w:val="ListParagraph"/>
              <w:ind w:left="360" w:hanging="360"/>
              <w:jc w:val="both"/>
            </w:pPr>
          </w:p>
        </w:tc>
        <w:tc>
          <w:tcPr>
            <w:tcW w:w="8080" w:type="dxa"/>
          </w:tcPr>
          <w:p w14:paraId="3CC839AB" w14:textId="77777777" w:rsidR="00615C70" w:rsidRPr="00180634" w:rsidRDefault="00615C70" w:rsidP="00A26C3A"/>
        </w:tc>
        <w:tc>
          <w:tcPr>
            <w:tcW w:w="1172" w:type="dxa"/>
          </w:tcPr>
          <w:p w14:paraId="68591BED" w14:textId="77777777" w:rsidR="00615C70" w:rsidRPr="00B06FDD" w:rsidRDefault="00615C70" w:rsidP="00A26C3A">
            <w:pPr>
              <w:rPr>
                <w:b/>
              </w:rPr>
            </w:pPr>
          </w:p>
        </w:tc>
      </w:tr>
      <w:tr w:rsidR="008545AA" w14:paraId="0226B484" w14:textId="77777777" w:rsidTr="00A26C3A">
        <w:tc>
          <w:tcPr>
            <w:tcW w:w="675" w:type="dxa"/>
          </w:tcPr>
          <w:p w14:paraId="0932F9CC" w14:textId="77777777" w:rsidR="008545AA" w:rsidRDefault="0082450F" w:rsidP="00A26C3A">
            <w:pPr>
              <w:pStyle w:val="ListParagraph"/>
              <w:ind w:left="360" w:hanging="360"/>
              <w:jc w:val="both"/>
            </w:pPr>
            <w:r>
              <w:t>4.</w:t>
            </w:r>
          </w:p>
        </w:tc>
        <w:tc>
          <w:tcPr>
            <w:tcW w:w="8080" w:type="dxa"/>
          </w:tcPr>
          <w:p w14:paraId="03A5C2E8" w14:textId="77777777" w:rsidR="008545AA" w:rsidRPr="00180634" w:rsidRDefault="0082450F" w:rsidP="0082450F">
            <w:pPr>
              <w:tabs>
                <w:tab w:val="left" w:pos="709"/>
              </w:tabs>
            </w:pPr>
            <w:r w:rsidRPr="007F4F30">
              <w:rPr>
                <w:rFonts w:ascii="Calibri" w:hAnsi="Calibri" w:cs="Calibri"/>
                <w:b/>
              </w:rPr>
              <w:t>TRAINING MANAGEMENT</w:t>
            </w:r>
          </w:p>
        </w:tc>
        <w:tc>
          <w:tcPr>
            <w:tcW w:w="1172" w:type="dxa"/>
          </w:tcPr>
          <w:p w14:paraId="0932EFD0" w14:textId="77777777" w:rsidR="008545AA" w:rsidRPr="00B06FDD" w:rsidRDefault="008545AA" w:rsidP="00A26C3A">
            <w:pPr>
              <w:rPr>
                <w:b/>
              </w:rPr>
            </w:pPr>
          </w:p>
        </w:tc>
      </w:tr>
      <w:tr w:rsidR="008545AA" w14:paraId="07FBEA57" w14:textId="77777777" w:rsidTr="00A26C3A">
        <w:tc>
          <w:tcPr>
            <w:tcW w:w="675" w:type="dxa"/>
          </w:tcPr>
          <w:p w14:paraId="21E7D70A" w14:textId="77777777" w:rsidR="008545AA" w:rsidRDefault="0082450F" w:rsidP="00A26C3A">
            <w:pPr>
              <w:pStyle w:val="ListParagraph"/>
              <w:ind w:left="360" w:hanging="360"/>
              <w:jc w:val="both"/>
            </w:pPr>
            <w:r>
              <w:t>4.1</w:t>
            </w:r>
          </w:p>
        </w:tc>
        <w:tc>
          <w:tcPr>
            <w:tcW w:w="8080" w:type="dxa"/>
          </w:tcPr>
          <w:p w14:paraId="56315F1E" w14:textId="77777777" w:rsidR="008545AA" w:rsidRPr="0082450F" w:rsidRDefault="0082450F" w:rsidP="00A26C3A">
            <w:pPr>
              <w:rPr>
                <w:b/>
              </w:rPr>
            </w:pPr>
            <w:r w:rsidRPr="0082450F">
              <w:rPr>
                <w:rFonts w:ascii="Calibri" w:hAnsi="Calibri" w:cs="Calibri"/>
                <w:b/>
              </w:rPr>
              <w:t>Recruitment update</w:t>
            </w:r>
          </w:p>
        </w:tc>
        <w:tc>
          <w:tcPr>
            <w:tcW w:w="1172" w:type="dxa"/>
          </w:tcPr>
          <w:p w14:paraId="3F1AF37D" w14:textId="77777777" w:rsidR="008545AA" w:rsidRPr="00B06FDD" w:rsidRDefault="008545AA" w:rsidP="00A26C3A">
            <w:pPr>
              <w:rPr>
                <w:b/>
              </w:rPr>
            </w:pPr>
          </w:p>
        </w:tc>
      </w:tr>
      <w:tr w:rsidR="008545AA" w14:paraId="0B061EB3" w14:textId="77777777" w:rsidTr="00A26C3A">
        <w:tc>
          <w:tcPr>
            <w:tcW w:w="675" w:type="dxa"/>
          </w:tcPr>
          <w:p w14:paraId="6659BC9B" w14:textId="77777777" w:rsidR="008545AA" w:rsidRDefault="008545AA" w:rsidP="00A26C3A">
            <w:pPr>
              <w:pStyle w:val="ListParagraph"/>
              <w:ind w:left="360" w:hanging="360"/>
              <w:jc w:val="both"/>
            </w:pPr>
          </w:p>
        </w:tc>
        <w:tc>
          <w:tcPr>
            <w:tcW w:w="8080" w:type="dxa"/>
          </w:tcPr>
          <w:p w14:paraId="1BA57E92" w14:textId="77777777" w:rsidR="008545AA" w:rsidRDefault="0082450F" w:rsidP="00A26C3A">
            <w:r>
              <w:t>Recruitment was underway and dates were set.  FD provided an update on numbers:</w:t>
            </w:r>
          </w:p>
          <w:p w14:paraId="36F56EF9" w14:textId="77777777" w:rsidR="0082450F" w:rsidRDefault="0082450F" w:rsidP="00A26C3A"/>
          <w:p w14:paraId="00AF0853" w14:textId="77777777" w:rsidR="0082450F" w:rsidRDefault="0082450F" w:rsidP="00FC6A94">
            <w:pPr>
              <w:pStyle w:val="ListParagraph"/>
              <w:numPr>
                <w:ilvl w:val="0"/>
                <w:numId w:val="4"/>
              </w:numPr>
            </w:pPr>
            <w:r>
              <w:t>Radiology – 2 East/6 North/3 SES/11 West</w:t>
            </w:r>
          </w:p>
          <w:p w14:paraId="55DEFEAA" w14:textId="77777777" w:rsidR="0082450F" w:rsidRDefault="0082450F" w:rsidP="00FC6A94">
            <w:pPr>
              <w:pStyle w:val="ListParagraph"/>
              <w:numPr>
                <w:ilvl w:val="0"/>
                <w:numId w:val="4"/>
              </w:numPr>
            </w:pPr>
            <w:r>
              <w:t>Histopathology – 3 East/3 North/3 SES/6 West</w:t>
            </w:r>
          </w:p>
          <w:p w14:paraId="66DCA788" w14:textId="77777777" w:rsidR="0082450F" w:rsidRDefault="0082450F" w:rsidP="00FC6A94">
            <w:pPr>
              <w:pStyle w:val="ListParagraph"/>
              <w:numPr>
                <w:ilvl w:val="0"/>
                <w:numId w:val="4"/>
              </w:numPr>
            </w:pPr>
            <w:r>
              <w:t>Chemical Pathology – one each in North and West</w:t>
            </w:r>
          </w:p>
          <w:p w14:paraId="3A1407AA" w14:textId="77777777" w:rsidR="0082450F" w:rsidRDefault="0082450F" w:rsidP="00FC6A94">
            <w:pPr>
              <w:pStyle w:val="ListParagraph"/>
              <w:numPr>
                <w:ilvl w:val="0"/>
                <w:numId w:val="4"/>
              </w:numPr>
            </w:pPr>
            <w:r>
              <w:t>Nuclear Medicine – one post</w:t>
            </w:r>
            <w:r w:rsidR="00FC6A94">
              <w:t>.</w:t>
            </w:r>
          </w:p>
          <w:p w14:paraId="2D76D6E1" w14:textId="77777777" w:rsidR="00FC6A94" w:rsidRDefault="00FC6A94" w:rsidP="00A26C3A"/>
          <w:p w14:paraId="431E5293" w14:textId="77777777" w:rsidR="00FC6A94" w:rsidRDefault="0082450F" w:rsidP="00FC6A94">
            <w:r>
              <w:t xml:space="preserve">IR will be advertised locally as a subspecialty.  There may be additional numbers and </w:t>
            </w:r>
            <w:r w:rsidR="00FC6A94">
              <w:t>information should be sent to FD.</w:t>
            </w:r>
            <w:r w:rsidR="00E259C8">
              <w:t xml:space="preserve">  Expansion numbers have been included although funding has not yet been agreed.  PJ thanked the Scotland Deanery for making progress on expansion numbers in a favourable manner.</w:t>
            </w:r>
          </w:p>
          <w:p w14:paraId="7D52AD43" w14:textId="77777777" w:rsidR="00E259C8" w:rsidRDefault="00E259C8" w:rsidP="00FC6A94"/>
          <w:p w14:paraId="67CDD7B4" w14:textId="77777777" w:rsidR="00E259C8" w:rsidRPr="00180634" w:rsidRDefault="00E259C8" w:rsidP="00FC6A94">
            <w:r>
              <w:t>HM will circulate numbers information supplied by FD.</w:t>
            </w:r>
          </w:p>
        </w:tc>
        <w:tc>
          <w:tcPr>
            <w:tcW w:w="1172" w:type="dxa"/>
          </w:tcPr>
          <w:p w14:paraId="5ED8F1AD" w14:textId="77777777" w:rsidR="008545AA" w:rsidRDefault="008545AA" w:rsidP="00A26C3A">
            <w:pPr>
              <w:rPr>
                <w:b/>
              </w:rPr>
            </w:pPr>
          </w:p>
          <w:p w14:paraId="43BC5928" w14:textId="77777777" w:rsidR="00FC6A94" w:rsidRDefault="00FC6A94" w:rsidP="00A26C3A">
            <w:pPr>
              <w:rPr>
                <w:b/>
              </w:rPr>
            </w:pPr>
          </w:p>
          <w:p w14:paraId="2BB52F2C" w14:textId="77777777" w:rsidR="00FC6A94" w:rsidRDefault="00FC6A94" w:rsidP="00A26C3A">
            <w:pPr>
              <w:rPr>
                <w:b/>
              </w:rPr>
            </w:pPr>
          </w:p>
          <w:p w14:paraId="60DF6414" w14:textId="77777777" w:rsidR="00FC6A94" w:rsidRDefault="00FC6A94" w:rsidP="00A26C3A">
            <w:pPr>
              <w:rPr>
                <w:b/>
              </w:rPr>
            </w:pPr>
          </w:p>
          <w:p w14:paraId="750F3CD6" w14:textId="77777777" w:rsidR="00FC6A94" w:rsidRDefault="00FC6A94" w:rsidP="00A26C3A">
            <w:pPr>
              <w:rPr>
                <w:b/>
              </w:rPr>
            </w:pPr>
          </w:p>
          <w:p w14:paraId="649DDB52" w14:textId="77777777" w:rsidR="00FC6A94" w:rsidRDefault="00FC6A94" w:rsidP="00A26C3A">
            <w:pPr>
              <w:rPr>
                <w:b/>
              </w:rPr>
            </w:pPr>
          </w:p>
          <w:p w14:paraId="16F3C31D" w14:textId="77777777" w:rsidR="00990C01" w:rsidRDefault="00990C01" w:rsidP="00A26C3A">
            <w:pPr>
              <w:rPr>
                <w:b/>
              </w:rPr>
            </w:pPr>
          </w:p>
          <w:p w14:paraId="2090FFB6" w14:textId="77777777" w:rsidR="00FC6A94" w:rsidRDefault="00FC6A94" w:rsidP="00A26C3A">
            <w:pPr>
              <w:rPr>
                <w:b/>
              </w:rPr>
            </w:pPr>
            <w:r>
              <w:rPr>
                <w:b/>
              </w:rPr>
              <w:t>All</w:t>
            </w:r>
          </w:p>
          <w:p w14:paraId="75AEAA3A" w14:textId="77777777" w:rsidR="00E259C8" w:rsidRDefault="00E259C8" w:rsidP="00A26C3A">
            <w:pPr>
              <w:rPr>
                <w:b/>
              </w:rPr>
            </w:pPr>
          </w:p>
          <w:p w14:paraId="48C56D5A" w14:textId="77777777" w:rsidR="00E259C8" w:rsidRDefault="00E259C8" w:rsidP="00A26C3A">
            <w:pPr>
              <w:rPr>
                <w:b/>
              </w:rPr>
            </w:pPr>
          </w:p>
          <w:p w14:paraId="59010051" w14:textId="77777777" w:rsidR="00E259C8" w:rsidRDefault="00E259C8" w:rsidP="00A26C3A">
            <w:pPr>
              <w:rPr>
                <w:b/>
              </w:rPr>
            </w:pPr>
          </w:p>
          <w:p w14:paraId="16760F7A" w14:textId="77777777" w:rsidR="00E259C8" w:rsidRDefault="00E259C8" w:rsidP="00A26C3A">
            <w:pPr>
              <w:rPr>
                <w:b/>
              </w:rPr>
            </w:pPr>
          </w:p>
          <w:p w14:paraId="4A3C6BF3" w14:textId="77777777" w:rsidR="00E259C8" w:rsidRPr="00B06FDD" w:rsidRDefault="00E259C8" w:rsidP="00A26C3A">
            <w:pPr>
              <w:rPr>
                <w:b/>
              </w:rPr>
            </w:pPr>
            <w:r>
              <w:rPr>
                <w:b/>
              </w:rPr>
              <w:t>HM</w:t>
            </w:r>
          </w:p>
        </w:tc>
      </w:tr>
      <w:tr w:rsidR="008545AA" w14:paraId="5426696B" w14:textId="77777777" w:rsidTr="00A26C3A">
        <w:tc>
          <w:tcPr>
            <w:tcW w:w="675" w:type="dxa"/>
          </w:tcPr>
          <w:p w14:paraId="04D46F34" w14:textId="77777777" w:rsidR="008545AA" w:rsidRDefault="008545AA" w:rsidP="00A26C3A">
            <w:pPr>
              <w:pStyle w:val="ListParagraph"/>
              <w:ind w:left="360" w:hanging="360"/>
              <w:jc w:val="both"/>
            </w:pPr>
          </w:p>
        </w:tc>
        <w:tc>
          <w:tcPr>
            <w:tcW w:w="8080" w:type="dxa"/>
          </w:tcPr>
          <w:p w14:paraId="64BADDE1" w14:textId="77777777" w:rsidR="008545AA" w:rsidRPr="00180634" w:rsidRDefault="008545AA" w:rsidP="00A26C3A"/>
        </w:tc>
        <w:tc>
          <w:tcPr>
            <w:tcW w:w="1172" w:type="dxa"/>
          </w:tcPr>
          <w:p w14:paraId="6FDEDF38" w14:textId="77777777" w:rsidR="008545AA" w:rsidRPr="00B06FDD" w:rsidRDefault="008545AA" w:rsidP="00A26C3A">
            <w:pPr>
              <w:rPr>
                <w:b/>
              </w:rPr>
            </w:pPr>
          </w:p>
        </w:tc>
      </w:tr>
      <w:tr w:rsidR="008545AA" w14:paraId="448D3438" w14:textId="77777777" w:rsidTr="00A26C3A">
        <w:tc>
          <w:tcPr>
            <w:tcW w:w="675" w:type="dxa"/>
          </w:tcPr>
          <w:p w14:paraId="60A7144C" w14:textId="77777777" w:rsidR="008545AA" w:rsidRDefault="00E259C8" w:rsidP="00A26C3A">
            <w:pPr>
              <w:pStyle w:val="ListParagraph"/>
              <w:ind w:left="360" w:hanging="360"/>
              <w:jc w:val="both"/>
            </w:pPr>
            <w:r>
              <w:t>4.2</w:t>
            </w:r>
          </w:p>
        </w:tc>
        <w:tc>
          <w:tcPr>
            <w:tcW w:w="8080" w:type="dxa"/>
          </w:tcPr>
          <w:p w14:paraId="04C28D11" w14:textId="77777777" w:rsidR="008545AA" w:rsidRPr="00E259C8" w:rsidRDefault="00E259C8" w:rsidP="00A26C3A">
            <w:pPr>
              <w:rPr>
                <w:b/>
              </w:rPr>
            </w:pPr>
            <w:r w:rsidRPr="00E259C8">
              <w:rPr>
                <w:rFonts w:ascii="Calibri" w:hAnsi="Calibri" w:cs="89rgodzvijrvaya"/>
                <w:b/>
                <w:lang w:eastAsia="en-GB"/>
              </w:rPr>
              <w:t>ARCP pilot update and proposal for joined up ARCP</w:t>
            </w:r>
          </w:p>
        </w:tc>
        <w:tc>
          <w:tcPr>
            <w:tcW w:w="1172" w:type="dxa"/>
          </w:tcPr>
          <w:p w14:paraId="36AA7668" w14:textId="77777777" w:rsidR="008545AA" w:rsidRPr="00B06FDD" w:rsidRDefault="008545AA" w:rsidP="00A26C3A">
            <w:pPr>
              <w:rPr>
                <w:b/>
              </w:rPr>
            </w:pPr>
          </w:p>
        </w:tc>
      </w:tr>
      <w:tr w:rsidR="008545AA" w14:paraId="63B321EC" w14:textId="77777777" w:rsidTr="00A26C3A">
        <w:tc>
          <w:tcPr>
            <w:tcW w:w="675" w:type="dxa"/>
          </w:tcPr>
          <w:p w14:paraId="78192A46" w14:textId="77777777" w:rsidR="008545AA" w:rsidRDefault="008545AA" w:rsidP="00A26C3A">
            <w:pPr>
              <w:pStyle w:val="ListParagraph"/>
              <w:ind w:left="360" w:hanging="360"/>
              <w:jc w:val="both"/>
            </w:pPr>
          </w:p>
        </w:tc>
        <w:tc>
          <w:tcPr>
            <w:tcW w:w="8080" w:type="dxa"/>
          </w:tcPr>
          <w:p w14:paraId="7877A8C7" w14:textId="77777777" w:rsidR="008545AA" w:rsidRDefault="00F222EF" w:rsidP="00A26C3A">
            <w:r>
              <w:t xml:space="preserve">A pilot has been </w:t>
            </w:r>
            <w:r w:rsidR="00D82875">
              <w:t xml:space="preserve">proposed by Rosie Baillie, </w:t>
            </w:r>
            <w:r w:rsidR="00643ADB">
              <w:t xml:space="preserve">Senior </w:t>
            </w:r>
            <w:r w:rsidR="00D82875">
              <w:t>Quality</w:t>
            </w:r>
            <w:r w:rsidR="00643ADB">
              <w:t xml:space="preserve"> Improvement Manager, to undertake this for 10% of trainees – Emergency Medicine has confirmed its participation.</w:t>
            </w:r>
            <w:r w:rsidR="00490DC6">
              <w:t xml:space="preserve">  MM noted that Histopathology has looked at doing this before.  She felt the proposal was workable although they would prefer to look at more than 10%.  They would be able to get externality and could host</w:t>
            </w:r>
            <w:r w:rsidR="00434FD8">
              <w:t xml:space="preserve"> in Dundee or Edinburgh and use videoconference if people</w:t>
            </w:r>
            <w:r w:rsidR="005B3280">
              <w:t xml:space="preserve"> were unable</w:t>
            </w:r>
            <w:r w:rsidR="00434FD8">
              <w:t xml:space="preserve"> to attend in person.  </w:t>
            </w:r>
            <w:proofErr w:type="gramStart"/>
            <w:r w:rsidR="00434FD8">
              <w:t>FP</w:t>
            </w:r>
            <w:proofErr w:type="gramEnd"/>
            <w:r w:rsidR="00434FD8">
              <w:t xml:space="preserve"> felt they would </w:t>
            </w:r>
            <w:r w:rsidR="005B3280">
              <w:t xml:space="preserve">prefer to </w:t>
            </w:r>
            <w:r w:rsidR="00434FD8">
              <w:t>put in place something more rigorous than what was proposed – PJ felt this should not be a problem.</w:t>
            </w:r>
          </w:p>
          <w:p w14:paraId="2192C31F" w14:textId="77777777" w:rsidR="00434FD8" w:rsidRDefault="00434FD8" w:rsidP="00A26C3A"/>
          <w:p w14:paraId="1654343C" w14:textId="77777777" w:rsidR="00434FD8" w:rsidRDefault="00434FD8" w:rsidP="00D31445">
            <w:r>
              <w:t>FD confirmed that 10% was the statutory minimum</w:t>
            </w:r>
            <w:r w:rsidR="006656C6">
              <w:t xml:space="preserve">.  There were some practicalities </w:t>
            </w:r>
            <w:r w:rsidR="005B3280">
              <w:t>to consider.  She</w:t>
            </w:r>
            <w:r w:rsidR="006656C6">
              <w:t xml:space="preserve"> felt it was better to look at all trainees in Histopathology at the same time for the desktop exercise and </w:t>
            </w:r>
            <w:r w:rsidR="005B3280">
              <w:t xml:space="preserve">said </w:t>
            </w:r>
            <w:r w:rsidR="006656C6">
              <w:t xml:space="preserve">that those with adverse outcomes had to be seen by an external.  She also considered externals should be available face-to-face as well as desktop.  She suggested they could run parallel panels on one day.  PJ said this could </w:t>
            </w:r>
            <w:r w:rsidR="00D31445">
              <w:t>be done as a pilot after which they could review what worked and what did not.  PK said that Medical Microbiology has recently agreed that CIT ARCPs for single specialty in the West will be done on the same day as CIT and ID GIM in the West.  East will have a separate single specialty ARCP on another date.</w:t>
            </w:r>
          </w:p>
          <w:p w14:paraId="3764AF93" w14:textId="77777777" w:rsidR="00D31445" w:rsidRDefault="00D31445" w:rsidP="00D31445"/>
          <w:p w14:paraId="2CB062B6" w14:textId="77777777" w:rsidR="00D31445" w:rsidRPr="00180634" w:rsidRDefault="00D31445" w:rsidP="00D31445">
            <w:r>
              <w:t>It was agreed that Histopathology, Medical Microbiology, Virology, CIT will join the pilot and will inform Rosie Baillie.  The group will discuss this further at the next meeting.</w:t>
            </w:r>
          </w:p>
        </w:tc>
        <w:tc>
          <w:tcPr>
            <w:tcW w:w="1172" w:type="dxa"/>
          </w:tcPr>
          <w:p w14:paraId="05C79E76" w14:textId="77777777" w:rsidR="008545AA" w:rsidRDefault="008545AA" w:rsidP="00A26C3A">
            <w:pPr>
              <w:rPr>
                <w:b/>
              </w:rPr>
            </w:pPr>
          </w:p>
          <w:p w14:paraId="5616CD23" w14:textId="77777777" w:rsidR="00D31445" w:rsidRDefault="00D31445" w:rsidP="00A26C3A">
            <w:pPr>
              <w:rPr>
                <w:b/>
              </w:rPr>
            </w:pPr>
          </w:p>
          <w:p w14:paraId="43C8A15D" w14:textId="77777777" w:rsidR="00D31445" w:rsidRDefault="00D31445" w:rsidP="00A26C3A">
            <w:pPr>
              <w:rPr>
                <w:b/>
              </w:rPr>
            </w:pPr>
          </w:p>
          <w:p w14:paraId="02E34AF9" w14:textId="77777777" w:rsidR="00D31445" w:rsidRDefault="00D31445" w:rsidP="00A26C3A">
            <w:pPr>
              <w:rPr>
                <w:b/>
              </w:rPr>
            </w:pPr>
          </w:p>
          <w:p w14:paraId="64BFF24B" w14:textId="77777777" w:rsidR="00D31445" w:rsidRDefault="00D31445" w:rsidP="00A26C3A">
            <w:pPr>
              <w:rPr>
                <w:b/>
              </w:rPr>
            </w:pPr>
          </w:p>
          <w:p w14:paraId="32BF1E29" w14:textId="77777777" w:rsidR="00D31445" w:rsidRDefault="00D31445" w:rsidP="00A26C3A">
            <w:pPr>
              <w:rPr>
                <w:b/>
              </w:rPr>
            </w:pPr>
          </w:p>
          <w:p w14:paraId="68F4DF7D" w14:textId="77777777" w:rsidR="00D31445" w:rsidRDefault="00D31445" w:rsidP="00A26C3A">
            <w:pPr>
              <w:rPr>
                <w:b/>
              </w:rPr>
            </w:pPr>
          </w:p>
          <w:p w14:paraId="152E9B06" w14:textId="77777777" w:rsidR="00D31445" w:rsidRDefault="00D31445" w:rsidP="00A26C3A">
            <w:pPr>
              <w:rPr>
                <w:b/>
              </w:rPr>
            </w:pPr>
          </w:p>
          <w:p w14:paraId="37FDFC23" w14:textId="77777777" w:rsidR="00D31445" w:rsidRDefault="00D31445" w:rsidP="00A26C3A">
            <w:pPr>
              <w:rPr>
                <w:b/>
              </w:rPr>
            </w:pPr>
          </w:p>
          <w:p w14:paraId="25BEA515" w14:textId="77777777" w:rsidR="00D31445" w:rsidRDefault="00D31445" w:rsidP="00A26C3A">
            <w:pPr>
              <w:rPr>
                <w:b/>
              </w:rPr>
            </w:pPr>
          </w:p>
          <w:p w14:paraId="1DCFCC5B" w14:textId="77777777" w:rsidR="00D31445" w:rsidRDefault="00D31445" w:rsidP="00A26C3A">
            <w:pPr>
              <w:rPr>
                <w:b/>
              </w:rPr>
            </w:pPr>
          </w:p>
          <w:p w14:paraId="47DF7B9A" w14:textId="77777777" w:rsidR="00D31445" w:rsidRDefault="00D31445" w:rsidP="00A26C3A">
            <w:pPr>
              <w:rPr>
                <w:b/>
              </w:rPr>
            </w:pPr>
          </w:p>
          <w:p w14:paraId="639593CB" w14:textId="77777777" w:rsidR="00D31445" w:rsidRDefault="00D31445" w:rsidP="00A26C3A">
            <w:pPr>
              <w:rPr>
                <w:b/>
              </w:rPr>
            </w:pPr>
          </w:p>
          <w:p w14:paraId="7C53AC35" w14:textId="77777777" w:rsidR="00D31445" w:rsidRDefault="00D31445" w:rsidP="00A26C3A">
            <w:pPr>
              <w:rPr>
                <w:b/>
              </w:rPr>
            </w:pPr>
          </w:p>
          <w:p w14:paraId="310268D0" w14:textId="77777777" w:rsidR="00D31445" w:rsidRDefault="00D31445" w:rsidP="00A26C3A">
            <w:pPr>
              <w:rPr>
                <w:b/>
              </w:rPr>
            </w:pPr>
          </w:p>
          <w:p w14:paraId="447BBB45" w14:textId="77777777" w:rsidR="00D31445" w:rsidRDefault="00D31445" w:rsidP="00A26C3A">
            <w:pPr>
              <w:rPr>
                <w:b/>
              </w:rPr>
            </w:pPr>
          </w:p>
          <w:p w14:paraId="59CC1963" w14:textId="77777777" w:rsidR="00D31445" w:rsidRDefault="00D31445" w:rsidP="00A26C3A">
            <w:pPr>
              <w:rPr>
                <w:b/>
              </w:rPr>
            </w:pPr>
          </w:p>
          <w:p w14:paraId="05F6C435" w14:textId="77777777" w:rsidR="00D31445" w:rsidRDefault="00D31445" w:rsidP="00A26C3A">
            <w:pPr>
              <w:rPr>
                <w:b/>
              </w:rPr>
            </w:pPr>
          </w:p>
          <w:p w14:paraId="66D1E58A" w14:textId="77777777" w:rsidR="00D31445" w:rsidRDefault="00D31445" w:rsidP="00A26C3A">
            <w:pPr>
              <w:rPr>
                <w:b/>
              </w:rPr>
            </w:pPr>
          </w:p>
          <w:p w14:paraId="1D5FD97E" w14:textId="77777777" w:rsidR="00D31445" w:rsidRDefault="00D31445" w:rsidP="00A26C3A">
            <w:pPr>
              <w:rPr>
                <w:b/>
              </w:rPr>
            </w:pPr>
          </w:p>
          <w:p w14:paraId="01278201" w14:textId="77777777" w:rsidR="00D31445" w:rsidRPr="00B06FDD" w:rsidRDefault="00D31445" w:rsidP="00A26C3A">
            <w:pPr>
              <w:rPr>
                <w:b/>
              </w:rPr>
            </w:pPr>
            <w:r>
              <w:rPr>
                <w:b/>
              </w:rPr>
              <w:t>Agenda</w:t>
            </w:r>
          </w:p>
        </w:tc>
      </w:tr>
      <w:tr w:rsidR="008545AA" w14:paraId="671674DE" w14:textId="77777777" w:rsidTr="00A26C3A">
        <w:tc>
          <w:tcPr>
            <w:tcW w:w="675" w:type="dxa"/>
          </w:tcPr>
          <w:p w14:paraId="6A295877" w14:textId="77777777" w:rsidR="008545AA" w:rsidRDefault="00D31445" w:rsidP="00A26C3A">
            <w:pPr>
              <w:pStyle w:val="ListParagraph"/>
              <w:ind w:left="360" w:hanging="360"/>
              <w:jc w:val="both"/>
            </w:pPr>
            <w:r>
              <w:lastRenderedPageBreak/>
              <w:t>5.</w:t>
            </w:r>
          </w:p>
        </w:tc>
        <w:tc>
          <w:tcPr>
            <w:tcW w:w="8080" w:type="dxa"/>
          </w:tcPr>
          <w:p w14:paraId="4F33AA97" w14:textId="77777777" w:rsidR="008545AA" w:rsidRPr="00180634" w:rsidRDefault="00D31445" w:rsidP="00D31445">
            <w:r>
              <w:rPr>
                <w:rFonts w:ascii="Calibri" w:hAnsi="Calibri"/>
                <w:b/>
              </w:rPr>
              <w:t>PROFESSIONAL DEVELOPMENT</w:t>
            </w:r>
          </w:p>
        </w:tc>
        <w:tc>
          <w:tcPr>
            <w:tcW w:w="1172" w:type="dxa"/>
          </w:tcPr>
          <w:p w14:paraId="0C244923" w14:textId="77777777" w:rsidR="008545AA" w:rsidRPr="00B06FDD" w:rsidRDefault="008545AA" w:rsidP="00A26C3A">
            <w:pPr>
              <w:rPr>
                <w:b/>
              </w:rPr>
            </w:pPr>
          </w:p>
        </w:tc>
      </w:tr>
      <w:tr w:rsidR="008545AA" w14:paraId="1CC64044" w14:textId="77777777" w:rsidTr="00A26C3A">
        <w:tc>
          <w:tcPr>
            <w:tcW w:w="675" w:type="dxa"/>
          </w:tcPr>
          <w:p w14:paraId="638E487B" w14:textId="77777777" w:rsidR="008545AA" w:rsidRDefault="00D31445" w:rsidP="00A26C3A">
            <w:pPr>
              <w:pStyle w:val="ListParagraph"/>
              <w:ind w:left="360" w:hanging="360"/>
              <w:jc w:val="both"/>
            </w:pPr>
            <w:r>
              <w:t>5.1</w:t>
            </w:r>
          </w:p>
        </w:tc>
        <w:tc>
          <w:tcPr>
            <w:tcW w:w="8080" w:type="dxa"/>
          </w:tcPr>
          <w:p w14:paraId="647F7CBC" w14:textId="77777777" w:rsidR="008545AA" w:rsidRPr="00D31445" w:rsidRDefault="00D31445" w:rsidP="00A26C3A">
            <w:pPr>
              <w:rPr>
                <w:b/>
              </w:rPr>
            </w:pPr>
            <w:r w:rsidRPr="00D31445">
              <w:rPr>
                <w:rFonts w:ascii="Calibri" w:hAnsi="Calibri"/>
                <w:b/>
              </w:rPr>
              <w:t>Professional Support Unit</w:t>
            </w:r>
          </w:p>
        </w:tc>
        <w:tc>
          <w:tcPr>
            <w:tcW w:w="1172" w:type="dxa"/>
          </w:tcPr>
          <w:p w14:paraId="09E12146" w14:textId="77777777" w:rsidR="008545AA" w:rsidRPr="00B06FDD" w:rsidRDefault="008545AA" w:rsidP="00A26C3A">
            <w:pPr>
              <w:rPr>
                <w:b/>
              </w:rPr>
            </w:pPr>
          </w:p>
        </w:tc>
      </w:tr>
      <w:tr w:rsidR="008545AA" w14:paraId="238BFE40" w14:textId="77777777" w:rsidTr="00A26C3A">
        <w:tc>
          <w:tcPr>
            <w:tcW w:w="675" w:type="dxa"/>
          </w:tcPr>
          <w:p w14:paraId="7C9C2F44" w14:textId="77777777" w:rsidR="008545AA" w:rsidRDefault="008545AA" w:rsidP="00A26C3A">
            <w:pPr>
              <w:pStyle w:val="ListParagraph"/>
              <w:ind w:left="360" w:hanging="360"/>
              <w:jc w:val="both"/>
            </w:pPr>
          </w:p>
        </w:tc>
        <w:tc>
          <w:tcPr>
            <w:tcW w:w="8080" w:type="dxa"/>
          </w:tcPr>
          <w:p w14:paraId="0ECE373F" w14:textId="77777777" w:rsidR="008545AA" w:rsidRPr="00180634" w:rsidRDefault="00D31445" w:rsidP="00A26C3A">
            <w:r>
              <w:t>Item deferred to future meeting.</w:t>
            </w:r>
          </w:p>
        </w:tc>
        <w:tc>
          <w:tcPr>
            <w:tcW w:w="1172" w:type="dxa"/>
          </w:tcPr>
          <w:p w14:paraId="182A22F6" w14:textId="77777777" w:rsidR="008545AA" w:rsidRPr="00B06FDD" w:rsidRDefault="00D31445" w:rsidP="00A26C3A">
            <w:pPr>
              <w:rPr>
                <w:b/>
              </w:rPr>
            </w:pPr>
            <w:r>
              <w:rPr>
                <w:b/>
              </w:rPr>
              <w:t>Agenda</w:t>
            </w:r>
          </w:p>
        </w:tc>
      </w:tr>
      <w:tr w:rsidR="008545AA" w14:paraId="2CC5D59D" w14:textId="77777777" w:rsidTr="00A26C3A">
        <w:tc>
          <w:tcPr>
            <w:tcW w:w="675" w:type="dxa"/>
          </w:tcPr>
          <w:p w14:paraId="4CA5B0A5" w14:textId="77777777" w:rsidR="008545AA" w:rsidRDefault="008545AA" w:rsidP="00A26C3A">
            <w:pPr>
              <w:pStyle w:val="ListParagraph"/>
              <w:ind w:left="360" w:hanging="360"/>
              <w:jc w:val="both"/>
            </w:pPr>
          </w:p>
        </w:tc>
        <w:tc>
          <w:tcPr>
            <w:tcW w:w="8080" w:type="dxa"/>
          </w:tcPr>
          <w:p w14:paraId="0B768A27" w14:textId="77777777" w:rsidR="008545AA" w:rsidRPr="00180634" w:rsidRDefault="008545AA" w:rsidP="00A26C3A"/>
        </w:tc>
        <w:tc>
          <w:tcPr>
            <w:tcW w:w="1172" w:type="dxa"/>
          </w:tcPr>
          <w:p w14:paraId="5D9EB655" w14:textId="77777777" w:rsidR="008545AA" w:rsidRPr="00B06FDD" w:rsidRDefault="008545AA" w:rsidP="00A26C3A">
            <w:pPr>
              <w:rPr>
                <w:b/>
              </w:rPr>
            </w:pPr>
          </w:p>
        </w:tc>
      </w:tr>
      <w:tr w:rsidR="008545AA" w14:paraId="4A4433FB" w14:textId="77777777" w:rsidTr="00A26C3A">
        <w:tc>
          <w:tcPr>
            <w:tcW w:w="675" w:type="dxa"/>
          </w:tcPr>
          <w:p w14:paraId="3CA0AFBE" w14:textId="77777777" w:rsidR="008545AA" w:rsidRDefault="00D31445" w:rsidP="00A26C3A">
            <w:pPr>
              <w:pStyle w:val="ListParagraph"/>
              <w:ind w:left="360" w:hanging="360"/>
              <w:jc w:val="both"/>
            </w:pPr>
            <w:r>
              <w:t>6.</w:t>
            </w:r>
          </w:p>
        </w:tc>
        <w:tc>
          <w:tcPr>
            <w:tcW w:w="8080" w:type="dxa"/>
          </w:tcPr>
          <w:p w14:paraId="7B82DF57" w14:textId="77777777" w:rsidR="008545AA" w:rsidRPr="00D31445" w:rsidRDefault="00D31445" w:rsidP="00A26C3A">
            <w:pPr>
              <w:rPr>
                <w:b/>
              </w:rPr>
            </w:pPr>
            <w:r w:rsidRPr="00D31445">
              <w:rPr>
                <w:b/>
              </w:rPr>
              <w:t>QUALITY</w:t>
            </w:r>
          </w:p>
        </w:tc>
        <w:tc>
          <w:tcPr>
            <w:tcW w:w="1172" w:type="dxa"/>
          </w:tcPr>
          <w:p w14:paraId="66BF0C35" w14:textId="77777777" w:rsidR="008545AA" w:rsidRPr="00B06FDD" w:rsidRDefault="008545AA" w:rsidP="00A26C3A">
            <w:pPr>
              <w:rPr>
                <w:b/>
              </w:rPr>
            </w:pPr>
          </w:p>
        </w:tc>
      </w:tr>
      <w:tr w:rsidR="00D31445" w14:paraId="50C394C2" w14:textId="77777777" w:rsidTr="00A26C3A">
        <w:tc>
          <w:tcPr>
            <w:tcW w:w="675" w:type="dxa"/>
          </w:tcPr>
          <w:p w14:paraId="358AFF26" w14:textId="77777777" w:rsidR="00D31445" w:rsidRDefault="00D31445" w:rsidP="00A26C3A">
            <w:pPr>
              <w:pStyle w:val="ListParagraph"/>
              <w:ind w:left="360" w:hanging="360"/>
              <w:jc w:val="both"/>
            </w:pPr>
            <w:r>
              <w:t>6.1</w:t>
            </w:r>
          </w:p>
        </w:tc>
        <w:tc>
          <w:tcPr>
            <w:tcW w:w="8080" w:type="dxa"/>
          </w:tcPr>
          <w:p w14:paraId="306B1BEA" w14:textId="77777777" w:rsidR="00D31445" w:rsidRPr="00D31445" w:rsidRDefault="00D31445" w:rsidP="00A26C3A">
            <w:pPr>
              <w:rPr>
                <w:b/>
              </w:rPr>
            </w:pPr>
            <w:r w:rsidRPr="00D31445">
              <w:rPr>
                <w:b/>
              </w:rPr>
              <w:t>Quality update</w:t>
            </w:r>
          </w:p>
        </w:tc>
        <w:tc>
          <w:tcPr>
            <w:tcW w:w="1172" w:type="dxa"/>
          </w:tcPr>
          <w:p w14:paraId="181AA1F3" w14:textId="77777777" w:rsidR="00D31445" w:rsidRPr="00B06FDD" w:rsidRDefault="00D31445" w:rsidP="00A26C3A">
            <w:pPr>
              <w:rPr>
                <w:b/>
              </w:rPr>
            </w:pPr>
          </w:p>
        </w:tc>
      </w:tr>
      <w:tr w:rsidR="00D31445" w14:paraId="2A05A2D5" w14:textId="77777777" w:rsidTr="00A26C3A">
        <w:tc>
          <w:tcPr>
            <w:tcW w:w="675" w:type="dxa"/>
          </w:tcPr>
          <w:p w14:paraId="7A2EBA21" w14:textId="77777777" w:rsidR="00D31445" w:rsidRDefault="00D31445" w:rsidP="00A26C3A">
            <w:pPr>
              <w:pStyle w:val="ListParagraph"/>
              <w:ind w:left="360" w:hanging="360"/>
              <w:jc w:val="both"/>
            </w:pPr>
          </w:p>
        </w:tc>
        <w:tc>
          <w:tcPr>
            <w:tcW w:w="8080" w:type="dxa"/>
          </w:tcPr>
          <w:p w14:paraId="6DA77427" w14:textId="77777777" w:rsidR="00D31445" w:rsidRDefault="00D31445" w:rsidP="00D31445">
            <w:r>
              <w:t xml:space="preserve">FE reported on the visit to Medical Microbiology in Aberdeen at which they also saw trainers/trainees from the East.  The visit was chaired by CM.  The report was being finalised </w:t>
            </w:r>
            <w:r w:rsidR="00392465">
              <w:t>and some</w:t>
            </w:r>
            <w:r>
              <w:t xml:space="preserve"> areas for improvement were identified</w:t>
            </w:r>
            <w:r w:rsidR="00392465">
              <w:t>.</w:t>
            </w:r>
            <w:r>
              <w:t xml:space="preserve">  An HR enquiry was currently ongoing and its outcome was awaited – this may result in a revisit.</w:t>
            </w:r>
          </w:p>
          <w:p w14:paraId="4C1FF939" w14:textId="77777777" w:rsidR="00D31445" w:rsidRDefault="00D31445" w:rsidP="00D31445"/>
          <w:p w14:paraId="01A8DFB2" w14:textId="77777777" w:rsidR="00D31445" w:rsidRPr="00180634" w:rsidRDefault="00D31445" w:rsidP="00392465">
            <w:r>
              <w:t xml:space="preserve">Trainee representatives have been recruited for visits and they will also attend quality meetings.  10 have been trained and will start from January.  There have been some issues about study leave and expenses.  Study leave funding will not be used and trainees will get back time only.  </w:t>
            </w:r>
            <w:r w:rsidR="00392465">
              <w:t xml:space="preserve">There will be separate funding for expenses </w:t>
            </w:r>
            <w:r w:rsidR="00AD7F26">
              <w:t xml:space="preserve">but it was not clear </w:t>
            </w:r>
            <w:proofErr w:type="gramStart"/>
            <w:r w:rsidR="00AD7F26">
              <w:t>at the moment</w:t>
            </w:r>
            <w:proofErr w:type="gramEnd"/>
            <w:r w:rsidR="00AD7F26">
              <w:t xml:space="preserve"> from where this will come – the Quality </w:t>
            </w:r>
            <w:proofErr w:type="spellStart"/>
            <w:r w:rsidR="00AD7F26">
              <w:t>workstream</w:t>
            </w:r>
            <w:proofErr w:type="spellEnd"/>
            <w:r w:rsidR="00AD7F26">
              <w:t xml:space="preserve"> was working to put arrangements in place.  Trainees recruited were from all over Scotland and they will try to use people who were geographically close for visits.  Some paperwork and preparation may be done in their own time but she did not think this would be an issue.  Each trainee will have a maximum commitment of 2/3 visits per year</w:t>
            </w:r>
            <w:r w:rsidR="00392465">
              <w:t xml:space="preserve"> and v</w:t>
            </w:r>
            <w:r w:rsidR="00AD7F26">
              <w:t>isits were planned months in advance so notice will be given.  Trainees must consult their TPD before applying for these posts and receive agreement/approval for their involvement.</w:t>
            </w:r>
          </w:p>
        </w:tc>
        <w:tc>
          <w:tcPr>
            <w:tcW w:w="1172" w:type="dxa"/>
          </w:tcPr>
          <w:p w14:paraId="469A56ED" w14:textId="77777777" w:rsidR="00D31445" w:rsidRPr="00B06FDD" w:rsidRDefault="00D31445" w:rsidP="00A26C3A">
            <w:pPr>
              <w:rPr>
                <w:b/>
              </w:rPr>
            </w:pPr>
          </w:p>
        </w:tc>
      </w:tr>
      <w:tr w:rsidR="00D31445" w14:paraId="010F829C" w14:textId="77777777" w:rsidTr="00A26C3A">
        <w:tc>
          <w:tcPr>
            <w:tcW w:w="675" w:type="dxa"/>
          </w:tcPr>
          <w:p w14:paraId="3544976D" w14:textId="77777777" w:rsidR="00D31445" w:rsidRDefault="00D31445" w:rsidP="00A26C3A">
            <w:pPr>
              <w:pStyle w:val="ListParagraph"/>
              <w:ind w:left="360" w:hanging="360"/>
              <w:jc w:val="both"/>
            </w:pPr>
          </w:p>
        </w:tc>
        <w:tc>
          <w:tcPr>
            <w:tcW w:w="8080" w:type="dxa"/>
          </w:tcPr>
          <w:p w14:paraId="23720678" w14:textId="77777777" w:rsidR="00D31445" w:rsidRPr="00180634" w:rsidRDefault="00D31445" w:rsidP="00A26C3A"/>
        </w:tc>
        <w:tc>
          <w:tcPr>
            <w:tcW w:w="1172" w:type="dxa"/>
          </w:tcPr>
          <w:p w14:paraId="686EE336" w14:textId="77777777" w:rsidR="00D31445" w:rsidRPr="00B06FDD" w:rsidRDefault="00D31445" w:rsidP="00A26C3A">
            <w:pPr>
              <w:rPr>
                <w:b/>
              </w:rPr>
            </w:pPr>
          </w:p>
        </w:tc>
      </w:tr>
      <w:tr w:rsidR="00D31445" w14:paraId="0FE5108D" w14:textId="77777777" w:rsidTr="00A26C3A">
        <w:tc>
          <w:tcPr>
            <w:tcW w:w="675" w:type="dxa"/>
          </w:tcPr>
          <w:p w14:paraId="4B12550A" w14:textId="77777777" w:rsidR="00D31445" w:rsidRDefault="00AD7F26" w:rsidP="00A26C3A">
            <w:pPr>
              <w:pStyle w:val="ListParagraph"/>
              <w:ind w:left="360" w:hanging="360"/>
              <w:jc w:val="both"/>
            </w:pPr>
            <w:r>
              <w:t>7.</w:t>
            </w:r>
          </w:p>
          <w:p w14:paraId="19554D95" w14:textId="77777777" w:rsidR="00AD7F26" w:rsidRDefault="00AD7F26" w:rsidP="00A26C3A">
            <w:pPr>
              <w:pStyle w:val="ListParagraph"/>
              <w:ind w:left="360" w:hanging="360"/>
              <w:jc w:val="both"/>
            </w:pPr>
            <w:r>
              <w:t>8.</w:t>
            </w:r>
          </w:p>
        </w:tc>
        <w:tc>
          <w:tcPr>
            <w:tcW w:w="8080" w:type="dxa"/>
          </w:tcPr>
          <w:p w14:paraId="788E101D" w14:textId="77777777" w:rsidR="00AD7F26" w:rsidRPr="007F4F30" w:rsidRDefault="00AD7F26" w:rsidP="00AD7F26">
            <w:pPr>
              <w:rPr>
                <w:rFonts w:ascii="Calibri" w:hAnsi="Calibri" w:cs="Calibri"/>
                <w:b/>
              </w:rPr>
            </w:pPr>
            <w:r w:rsidRPr="007F4F30">
              <w:rPr>
                <w:rFonts w:ascii="Calibri" w:hAnsi="Calibri" w:cs="Calibri"/>
                <w:b/>
              </w:rPr>
              <w:t>FACULTY DEVELOPMENT</w:t>
            </w:r>
          </w:p>
          <w:p w14:paraId="7D0D1135" w14:textId="77777777" w:rsidR="00D31445" w:rsidRPr="00180634" w:rsidRDefault="00AD7F26" w:rsidP="00AD7F26">
            <w:r w:rsidRPr="007F4F30">
              <w:rPr>
                <w:rFonts w:ascii="Calibri" w:hAnsi="Calibri" w:cs="Calibri"/>
                <w:b/>
              </w:rPr>
              <w:t>STRATEGIC PLANNING AND DIRECTORATE SUPPORT</w:t>
            </w:r>
          </w:p>
        </w:tc>
        <w:tc>
          <w:tcPr>
            <w:tcW w:w="1172" w:type="dxa"/>
          </w:tcPr>
          <w:p w14:paraId="795A1503" w14:textId="77777777" w:rsidR="00D31445" w:rsidRPr="00B06FDD" w:rsidRDefault="00D31445" w:rsidP="00A26C3A">
            <w:pPr>
              <w:rPr>
                <w:b/>
              </w:rPr>
            </w:pPr>
          </w:p>
        </w:tc>
      </w:tr>
      <w:tr w:rsidR="00D31445" w14:paraId="34464CAF" w14:textId="77777777" w:rsidTr="00A26C3A">
        <w:tc>
          <w:tcPr>
            <w:tcW w:w="675" w:type="dxa"/>
          </w:tcPr>
          <w:p w14:paraId="61B89975" w14:textId="77777777" w:rsidR="00D31445" w:rsidRDefault="00D31445" w:rsidP="00A26C3A">
            <w:pPr>
              <w:pStyle w:val="ListParagraph"/>
              <w:ind w:left="360" w:hanging="360"/>
              <w:jc w:val="both"/>
            </w:pPr>
          </w:p>
        </w:tc>
        <w:tc>
          <w:tcPr>
            <w:tcW w:w="8080" w:type="dxa"/>
          </w:tcPr>
          <w:p w14:paraId="01E40C1A" w14:textId="77777777" w:rsidR="00D31445" w:rsidRPr="00180634" w:rsidRDefault="00AD7F26" w:rsidP="00A26C3A">
            <w:r>
              <w:t>There were no items to discuss.</w:t>
            </w:r>
          </w:p>
        </w:tc>
        <w:tc>
          <w:tcPr>
            <w:tcW w:w="1172" w:type="dxa"/>
          </w:tcPr>
          <w:p w14:paraId="24B0F8D2" w14:textId="77777777" w:rsidR="00D31445" w:rsidRPr="00B06FDD" w:rsidRDefault="00D31445" w:rsidP="00A26C3A">
            <w:pPr>
              <w:rPr>
                <w:b/>
              </w:rPr>
            </w:pPr>
          </w:p>
        </w:tc>
      </w:tr>
      <w:tr w:rsidR="00D31445" w14:paraId="56BDC8DF" w14:textId="77777777" w:rsidTr="00A26C3A">
        <w:tc>
          <w:tcPr>
            <w:tcW w:w="675" w:type="dxa"/>
          </w:tcPr>
          <w:p w14:paraId="07F8AF7E" w14:textId="77777777" w:rsidR="00D31445" w:rsidRDefault="00D31445" w:rsidP="00A26C3A">
            <w:pPr>
              <w:pStyle w:val="ListParagraph"/>
              <w:ind w:left="360" w:hanging="360"/>
              <w:jc w:val="both"/>
            </w:pPr>
          </w:p>
        </w:tc>
        <w:tc>
          <w:tcPr>
            <w:tcW w:w="8080" w:type="dxa"/>
          </w:tcPr>
          <w:p w14:paraId="6A71270C" w14:textId="77777777" w:rsidR="00D31445" w:rsidRPr="00180634" w:rsidRDefault="00D31445" w:rsidP="00A26C3A"/>
        </w:tc>
        <w:tc>
          <w:tcPr>
            <w:tcW w:w="1172" w:type="dxa"/>
          </w:tcPr>
          <w:p w14:paraId="11F3F2FF" w14:textId="77777777" w:rsidR="00D31445" w:rsidRPr="00B06FDD" w:rsidRDefault="00D31445" w:rsidP="00A26C3A">
            <w:pPr>
              <w:rPr>
                <w:b/>
              </w:rPr>
            </w:pPr>
          </w:p>
        </w:tc>
      </w:tr>
      <w:tr w:rsidR="00D31445" w14:paraId="3987F406" w14:textId="77777777" w:rsidTr="00A26C3A">
        <w:tc>
          <w:tcPr>
            <w:tcW w:w="675" w:type="dxa"/>
          </w:tcPr>
          <w:p w14:paraId="49D0019B" w14:textId="77777777" w:rsidR="00D31445" w:rsidRDefault="00AD7F26" w:rsidP="00A26C3A">
            <w:pPr>
              <w:pStyle w:val="ListParagraph"/>
              <w:ind w:left="360" w:hanging="360"/>
              <w:jc w:val="both"/>
            </w:pPr>
            <w:r>
              <w:t>9.</w:t>
            </w:r>
          </w:p>
        </w:tc>
        <w:tc>
          <w:tcPr>
            <w:tcW w:w="8080" w:type="dxa"/>
          </w:tcPr>
          <w:p w14:paraId="4BDA750B" w14:textId="77777777" w:rsidR="00D31445" w:rsidRPr="00AD7F26" w:rsidRDefault="00AD7F26" w:rsidP="00A26C3A">
            <w:pPr>
              <w:rPr>
                <w:b/>
              </w:rPr>
            </w:pPr>
            <w:r w:rsidRPr="00AD7F26">
              <w:rPr>
                <w:b/>
              </w:rPr>
              <w:t>Update reports</w:t>
            </w:r>
          </w:p>
        </w:tc>
        <w:tc>
          <w:tcPr>
            <w:tcW w:w="1172" w:type="dxa"/>
          </w:tcPr>
          <w:p w14:paraId="16C909C1" w14:textId="77777777" w:rsidR="00D31445" w:rsidRPr="00B06FDD" w:rsidRDefault="00D31445" w:rsidP="00A26C3A">
            <w:pPr>
              <w:rPr>
                <w:b/>
              </w:rPr>
            </w:pPr>
          </w:p>
        </w:tc>
      </w:tr>
      <w:tr w:rsidR="00AD7F26" w14:paraId="210BFCFE" w14:textId="77777777" w:rsidTr="00A26C3A">
        <w:tc>
          <w:tcPr>
            <w:tcW w:w="675" w:type="dxa"/>
          </w:tcPr>
          <w:p w14:paraId="2FA96BE3" w14:textId="77777777" w:rsidR="00AD7F26" w:rsidRDefault="00AD7F26" w:rsidP="00A26C3A">
            <w:pPr>
              <w:pStyle w:val="ListParagraph"/>
              <w:ind w:left="360" w:hanging="360"/>
              <w:jc w:val="both"/>
            </w:pPr>
            <w:r>
              <w:t>9.1</w:t>
            </w:r>
          </w:p>
        </w:tc>
        <w:tc>
          <w:tcPr>
            <w:tcW w:w="8080" w:type="dxa"/>
          </w:tcPr>
          <w:p w14:paraId="119CB7EA" w14:textId="77777777" w:rsidR="00AD7F26" w:rsidRPr="00AD7F26" w:rsidRDefault="00AD7F26" w:rsidP="00A26C3A">
            <w:pPr>
              <w:rPr>
                <w:b/>
              </w:rPr>
            </w:pPr>
            <w:r w:rsidRPr="00AD7F26">
              <w:rPr>
                <w:rFonts w:ascii="Calibri" w:hAnsi="Calibri" w:cs="Calibri"/>
                <w:b/>
              </w:rPr>
              <w:t>LDD:  update report</w:t>
            </w:r>
          </w:p>
        </w:tc>
        <w:tc>
          <w:tcPr>
            <w:tcW w:w="1172" w:type="dxa"/>
          </w:tcPr>
          <w:p w14:paraId="44483452" w14:textId="77777777" w:rsidR="00AD7F26" w:rsidRPr="00B06FDD" w:rsidRDefault="00AD7F26" w:rsidP="00A26C3A">
            <w:pPr>
              <w:rPr>
                <w:b/>
              </w:rPr>
            </w:pPr>
          </w:p>
        </w:tc>
      </w:tr>
      <w:tr w:rsidR="00AD7F26" w14:paraId="5ACA5597" w14:textId="77777777" w:rsidTr="00A26C3A">
        <w:tc>
          <w:tcPr>
            <w:tcW w:w="675" w:type="dxa"/>
          </w:tcPr>
          <w:p w14:paraId="63F54F86" w14:textId="77777777" w:rsidR="00AD7F26" w:rsidRDefault="00AD7F26" w:rsidP="00A26C3A">
            <w:pPr>
              <w:pStyle w:val="ListParagraph"/>
              <w:ind w:left="360" w:hanging="360"/>
              <w:jc w:val="both"/>
            </w:pPr>
          </w:p>
        </w:tc>
        <w:tc>
          <w:tcPr>
            <w:tcW w:w="8080" w:type="dxa"/>
          </w:tcPr>
          <w:p w14:paraId="54F8AACF" w14:textId="77777777" w:rsidR="00AD7F26" w:rsidRDefault="00AD7F26" w:rsidP="00A26C3A">
            <w:r>
              <w:t>CM’s written report was circulated.  She highlighted:</w:t>
            </w:r>
          </w:p>
          <w:p w14:paraId="62BDACF3" w14:textId="77777777" w:rsidR="00AD7F26" w:rsidRDefault="00AD7F26" w:rsidP="00AD7F26">
            <w:pPr>
              <w:pStyle w:val="ListParagraph"/>
              <w:numPr>
                <w:ilvl w:val="0"/>
                <w:numId w:val="5"/>
              </w:numPr>
            </w:pPr>
            <w:r>
              <w:t>GP 100 posts – not all have filled</w:t>
            </w:r>
          </w:p>
          <w:p w14:paraId="21A0D9BE" w14:textId="77777777" w:rsidR="00AD7F26" w:rsidRDefault="00894769" w:rsidP="00AD7F26">
            <w:pPr>
              <w:pStyle w:val="ListParagraph"/>
              <w:numPr>
                <w:ilvl w:val="0"/>
                <w:numId w:val="5"/>
              </w:numPr>
            </w:pPr>
            <w:r>
              <w:t>ARCPs – a pilot was currently taking place in some specialties.  Outcome 5 document was noted.  CM will feedback on the pilot after the wash up meeting</w:t>
            </w:r>
          </w:p>
          <w:p w14:paraId="32CE2458" w14:textId="77777777" w:rsidR="00894769" w:rsidRDefault="00894769" w:rsidP="00AD7F26">
            <w:pPr>
              <w:pStyle w:val="ListParagraph"/>
              <w:numPr>
                <w:ilvl w:val="0"/>
                <w:numId w:val="5"/>
              </w:numPr>
            </w:pPr>
            <w:r>
              <w:t>SHARE website – O &amp; G STC looked at this.  There was very little from Diagnostics and board members were asked to consider and suggest what could be added</w:t>
            </w:r>
          </w:p>
          <w:p w14:paraId="29550109" w14:textId="77777777" w:rsidR="00894769" w:rsidRPr="00180634" w:rsidRDefault="00894769" w:rsidP="00392465">
            <w:pPr>
              <w:pStyle w:val="ListParagraph"/>
              <w:numPr>
                <w:ilvl w:val="0"/>
                <w:numId w:val="5"/>
              </w:numPr>
            </w:pPr>
            <w:proofErr w:type="spellStart"/>
            <w:r>
              <w:t>LaMP</w:t>
            </w:r>
            <w:proofErr w:type="spellEnd"/>
            <w:r>
              <w:t xml:space="preserve"> courses – these were proving popular especially the face-to-face ones.  Other leadership and management courses are offered by various groups/bodies and are acceptable as demonstrable evidence and the study budget could be used.  PJ will </w:t>
            </w:r>
            <w:r w:rsidR="00DF2099">
              <w:t xml:space="preserve">contact Professor MacVicar, who leads the </w:t>
            </w:r>
            <w:proofErr w:type="spellStart"/>
            <w:r w:rsidR="00DF2099">
              <w:t>workstream</w:t>
            </w:r>
            <w:proofErr w:type="spellEnd"/>
            <w:r w:rsidR="00DF2099">
              <w:t xml:space="preserve">, to request </w:t>
            </w:r>
            <w:r w:rsidR="00392465">
              <w:t>increased</w:t>
            </w:r>
            <w:r w:rsidR="00DF2099">
              <w:t xml:space="preserve"> </w:t>
            </w:r>
            <w:proofErr w:type="spellStart"/>
            <w:r w:rsidR="00DF2099">
              <w:t>LaMP</w:t>
            </w:r>
            <w:proofErr w:type="spellEnd"/>
            <w:r w:rsidR="00DF2099">
              <w:t xml:space="preserve"> capacity.  The biggest issue was recruiting trainers for the </w:t>
            </w:r>
            <w:proofErr w:type="spellStart"/>
            <w:r w:rsidR="00DF2099">
              <w:t>LaMP</w:t>
            </w:r>
            <w:proofErr w:type="spellEnd"/>
            <w:r w:rsidR="00DF2099">
              <w:t xml:space="preserve"> courses.</w:t>
            </w:r>
          </w:p>
        </w:tc>
        <w:tc>
          <w:tcPr>
            <w:tcW w:w="1172" w:type="dxa"/>
          </w:tcPr>
          <w:p w14:paraId="3D159188" w14:textId="77777777" w:rsidR="00AD7F26" w:rsidRDefault="00AD7F26" w:rsidP="00A26C3A">
            <w:pPr>
              <w:rPr>
                <w:b/>
              </w:rPr>
            </w:pPr>
          </w:p>
          <w:p w14:paraId="7F7CF162" w14:textId="77777777" w:rsidR="00894769" w:rsidRDefault="00894769" w:rsidP="00A26C3A">
            <w:pPr>
              <w:rPr>
                <w:b/>
              </w:rPr>
            </w:pPr>
          </w:p>
          <w:p w14:paraId="77453AC7" w14:textId="77777777" w:rsidR="00894769" w:rsidRDefault="00894769" w:rsidP="00A26C3A">
            <w:pPr>
              <w:rPr>
                <w:b/>
              </w:rPr>
            </w:pPr>
          </w:p>
          <w:p w14:paraId="35ECE000" w14:textId="77777777" w:rsidR="00894769" w:rsidRDefault="00894769" w:rsidP="00A26C3A">
            <w:pPr>
              <w:rPr>
                <w:b/>
              </w:rPr>
            </w:pPr>
          </w:p>
          <w:p w14:paraId="5B5A35A4" w14:textId="77777777" w:rsidR="00894769" w:rsidRDefault="00894769" w:rsidP="00A26C3A">
            <w:pPr>
              <w:rPr>
                <w:b/>
              </w:rPr>
            </w:pPr>
          </w:p>
          <w:p w14:paraId="2EC8C605" w14:textId="77777777" w:rsidR="00894769" w:rsidRDefault="00894769" w:rsidP="00A26C3A">
            <w:pPr>
              <w:rPr>
                <w:b/>
              </w:rPr>
            </w:pPr>
            <w:r>
              <w:rPr>
                <w:b/>
              </w:rPr>
              <w:t>All</w:t>
            </w:r>
          </w:p>
          <w:p w14:paraId="676187CE" w14:textId="77777777" w:rsidR="00DF2099" w:rsidRDefault="00DF2099" w:rsidP="00A26C3A">
            <w:pPr>
              <w:rPr>
                <w:b/>
              </w:rPr>
            </w:pPr>
          </w:p>
          <w:p w14:paraId="23A3C972" w14:textId="77777777" w:rsidR="00DF2099" w:rsidRDefault="00DF2099" w:rsidP="00A26C3A">
            <w:pPr>
              <w:rPr>
                <w:b/>
              </w:rPr>
            </w:pPr>
          </w:p>
          <w:p w14:paraId="5D73EB8F" w14:textId="77777777" w:rsidR="00DF2099" w:rsidRDefault="00DF2099" w:rsidP="00A26C3A">
            <w:pPr>
              <w:rPr>
                <w:b/>
              </w:rPr>
            </w:pPr>
            <w:r>
              <w:rPr>
                <w:b/>
              </w:rPr>
              <w:t>PJ</w:t>
            </w:r>
          </w:p>
          <w:p w14:paraId="4320C249" w14:textId="77777777" w:rsidR="00DF2099" w:rsidRPr="00B06FDD" w:rsidRDefault="00DF2099" w:rsidP="00A26C3A">
            <w:pPr>
              <w:rPr>
                <w:b/>
              </w:rPr>
            </w:pPr>
          </w:p>
        </w:tc>
      </w:tr>
      <w:tr w:rsidR="00AD7F26" w14:paraId="6EF8A0AC" w14:textId="77777777" w:rsidTr="00A26C3A">
        <w:tc>
          <w:tcPr>
            <w:tcW w:w="675" w:type="dxa"/>
          </w:tcPr>
          <w:p w14:paraId="1F42715A" w14:textId="77777777" w:rsidR="00AD7F26" w:rsidRDefault="00AD7F26" w:rsidP="00A26C3A">
            <w:pPr>
              <w:pStyle w:val="ListParagraph"/>
              <w:ind w:left="360" w:hanging="360"/>
              <w:jc w:val="both"/>
            </w:pPr>
          </w:p>
        </w:tc>
        <w:tc>
          <w:tcPr>
            <w:tcW w:w="8080" w:type="dxa"/>
          </w:tcPr>
          <w:p w14:paraId="530347F6" w14:textId="77777777" w:rsidR="00AD7F26" w:rsidRPr="00180634" w:rsidRDefault="00AD7F26" w:rsidP="00A26C3A"/>
        </w:tc>
        <w:tc>
          <w:tcPr>
            <w:tcW w:w="1172" w:type="dxa"/>
          </w:tcPr>
          <w:p w14:paraId="3FEC8009" w14:textId="77777777" w:rsidR="00AD7F26" w:rsidRPr="00B06FDD" w:rsidRDefault="00AD7F26" w:rsidP="00A26C3A">
            <w:pPr>
              <w:rPr>
                <w:b/>
              </w:rPr>
            </w:pPr>
          </w:p>
        </w:tc>
      </w:tr>
      <w:tr w:rsidR="00AD7F26" w14:paraId="7C5FD7C8" w14:textId="77777777" w:rsidTr="00A26C3A">
        <w:tc>
          <w:tcPr>
            <w:tcW w:w="675" w:type="dxa"/>
          </w:tcPr>
          <w:p w14:paraId="5338EAA8" w14:textId="77777777" w:rsidR="00AD7F26" w:rsidRDefault="00DF2099" w:rsidP="00A26C3A">
            <w:pPr>
              <w:pStyle w:val="ListParagraph"/>
              <w:ind w:left="360" w:hanging="360"/>
              <w:jc w:val="both"/>
            </w:pPr>
            <w:r>
              <w:t>9.2</w:t>
            </w:r>
          </w:p>
        </w:tc>
        <w:tc>
          <w:tcPr>
            <w:tcW w:w="8080" w:type="dxa"/>
          </w:tcPr>
          <w:p w14:paraId="498F18C1" w14:textId="77777777" w:rsidR="00AD7F26" w:rsidRPr="00180634" w:rsidRDefault="00DF2099" w:rsidP="00DF2099">
            <w:pPr>
              <w:tabs>
                <w:tab w:val="left" w:pos="709"/>
              </w:tabs>
            </w:pPr>
            <w:r w:rsidRPr="00DF2099">
              <w:rPr>
                <w:rFonts w:ascii="Calibri" w:hAnsi="Calibri" w:cs="Calibri"/>
                <w:b/>
              </w:rPr>
              <w:t>Histopathology</w:t>
            </w:r>
          </w:p>
        </w:tc>
        <w:tc>
          <w:tcPr>
            <w:tcW w:w="1172" w:type="dxa"/>
          </w:tcPr>
          <w:p w14:paraId="11B58945" w14:textId="77777777" w:rsidR="00AD7F26" w:rsidRPr="00B06FDD" w:rsidRDefault="00AD7F26" w:rsidP="00A26C3A">
            <w:pPr>
              <w:rPr>
                <w:b/>
              </w:rPr>
            </w:pPr>
          </w:p>
        </w:tc>
      </w:tr>
      <w:tr w:rsidR="00AD7F26" w14:paraId="4F0A36C4" w14:textId="77777777" w:rsidTr="00A26C3A">
        <w:tc>
          <w:tcPr>
            <w:tcW w:w="675" w:type="dxa"/>
          </w:tcPr>
          <w:p w14:paraId="03E60AF2" w14:textId="77777777" w:rsidR="00AD7F26" w:rsidRDefault="00DF2099" w:rsidP="00A26C3A">
            <w:pPr>
              <w:pStyle w:val="ListParagraph"/>
              <w:ind w:left="360" w:hanging="360"/>
              <w:jc w:val="both"/>
            </w:pPr>
            <w:r>
              <w:t>9.3</w:t>
            </w:r>
          </w:p>
        </w:tc>
        <w:tc>
          <w:tcPr>
            <w:tcW w:w="8080" w:type="dxa"/>
          </w:tcPr>
          <w:p w14:paraId="2B3E9FFC" w14:textId="77777777" w:rsidR="00AD7F26" w:rsidRPr="00180634" w:rsidRDefault="00DF2099" w:rsidP="00DF2099">
            <w:pPr>
              <w:tabs>
                <w:tab w:val="left" w:pos="709"/>
              </w:tabs>
            </w:pPr>
            <w:r w:rsidRPr="00DF2099">
              <w:rPr>
                <w:rFonts w:ascii="Calibri" w:hAnsi="Calibri" w:cs="Calibri"/>
                <w:b/>
              </w:rPr>
              <w:t>Diagnostic neuropathology</w:t>
            </w:r>
          </w:p>
        </w:tc>
        <w:tc>
          <w:tcPr>
            <w:tcW w:w="1172" w:type="dxa"/>
          </w:tcPr>
          <w:p w14:paraId="1C8C579F" w14:textId="77777777" w:rsidR="00AD7F26" w:rsidRPr="00B06FDD" w:rsidRDefault="00AD7F26" w:rsidP="00A26C3A">
            <w:pPr>
              <w:rPr>
                <w:b/>
              </w:rPr>
            </w:pPr>
          </w:p>
        </w:tc>
      </w:tr>
      <w:tr w:rsidR="00AD7F26" w14:paraId="71A7509A" w14:textId="77777777" w:rsidTr="00A26C3A">
        <w:tc>
          <w:tcPr>
            <w:tcW w:w="675" w:type="dxa"/>
          </w:tcPr>
          <w:p w14:paraId="55E3EC65" w14:textId="77777777" w:rsidR="00AD7F26" w:rsidRDefault="00AD7F26" w:rsidP="00A26C3A">
            <w:pPr>
              <w:pStyle w:val="ListParagraph"/>
              <w:ind w:left="360" w:hanging="360"/>
              <w:jc w:val="both"/>
            </w:pPr>
          </w:p>
        </w:tc>
        <w:tc>
          <w:tcPr>
            <w:tcW w:w="8080" w:type="dxa"/>
          </w:tcPr>
          <w:p w14:paraId="23F0CDD0" w14:textId="77777777" w:rsidR="00AD7F26" w:rsidRPr="00180634" w:rsidRDefault="00DF2099" w:rsidP="00DF2099">
            <w:r>
              <w:t>No additional updates were received.</w:t>
            </w:r>
          </w:p>
        </w:tc>
        <w:tc>
          <w:tcPr>
            <w:tcW w:w="1172" w:type="dxa"/>
          </w:tcPr>
          <w:p w14:paraId="68146659" w14:textId="77777777" w:rsidR="00AD7F26" w:rsidRPr="00B06FDD" w:rsidRDefault="00AD7F26" w:rsidP="00A26C3A">
            <w:pPr>
              <w:rPr>
                <w:b/>
              </w:rPr>
            </w:pPr>
          </w:p>
        </w:tc>
      </w:tr>
      <w:tr w:rsidR="00DF2099" w14:paraId="0DF0B965" w14:textId="77777777" w:rsidTr="00A26C3A">
        <w:tc>
          <w:tcPr>
            <w:tcW w:w="675" w:type="dxa"/>
          </w:tcPr>
          <w:p w14:paraId="3ACC0FD8" w14:textId="77777777" w:rsidR="00DF2099" w:rsidRDefault="00DF2099" w:rsidP="00A26C3A">
            <w:pPr>
              <w:pStyle w:val="ListParagraph"/>
              <w:ind w:left="360" w:hanging="360"/>
              <w:jc w:val="both"/>
            </w:pPr>
          </w:p>
        </w:tc>
        <w:tc>
          <w:tcPr>
            <w:tcW w:w="8080" w:type="dxa"/>
          </w:tcPr>
          <w:p w14:paraId="41889A86" w14:textId="77777777" w:rsidR="00DF2099" w:rsidRDefault="00DF2099" w:rsidP="00DF2099"/>
        </w:tc>
        <w:tc>
          <w:tcPr>
            <w:tcW w:w="1172" w:type="dxa"/>
          </w:tcPr>
          <w:p w14:paraId="309CE457" w14:textId="77777777" w:rsidR="00DF2099" w:rsidRPr="00B06FDD" w:rsidRDefault="00DF2099" w:rsidP="00A26C3A">
            <w:pPr>
              <w:rPr>
                <w:b/>
              </w:rPr>
            </w:pPr>
          </w:p>
        </w:tc>
      </w:tr>
      <w:tr w:rsidR="00DF2099" w14:paraId="5F3ED05C" w14:textId="77777777" w:rsidTr="00A26C3A">
        <w:tc>
          <w:tcPr>
            <w:tcW w:w="675" w:type="dxa"/>
          </w:tcPr>
          <w:p w14:paraId="67051EB9" w14:textId="77777777" w:rsidR="00DF2099" w:rsidRDefault="00DF2099" w:rsidP="00A26C3A">
            <w:pPr>
              <w:pStyle w:val="ListParagraph"/>
              <w:ind w:left="360" w:hanging="360"/>
              <w:jc w:val="both"/>
            </w:pPr>
            <w:r>
              <w:t>9.4</w:t>
            </w:r>
          </w:p>
        </w:tc>
        <w:tc>
          <w:tcPr>
            <w:tcW w:w="8080" w:type="dxa"/>
          </w:tcPr>
          <w:p w14:paraId="4A78808A" w14:textId="77777777" w:rsidR="00DF2099" w:rsidRDefault="00DF2099" w:rsidP="00DF2099">
            <w:pPr>
              <w:tabs>
                <w:tab w:val="left" w:pos="709"/>
              </w:tabs>
            </w:pPr>
            <w:r w:rsidRPr="00DF2099">
              <w:rPr>
                <w:rFonts w:ascii="Calibri" w:hAnsi="Calibri" w:cs="Calibri"/>
                <w:b/>
              </w:rPr>
              <w:t>Paediatric Pathology</w:t>
            </w:r>
          </w:p>
        </w:tc>
        <w:tc>
          <w:tcPr>
            <w:tcW w:w="1172" w:type="dxa"/>
          </w:tcPr>
          <w:p w14:paraId="0BE8061A" w14:textId="77777777" w:rsidR="00DF2099" w:rsidRPr="00B06FDD" w:rsidRDefault="00DF2099" w:rsidP="00A26C3A">
            <w:pPr>
              <w:rPr>
                <w:b/>
              </w:rPr>
            </w:pPr>
          </w:p>
        </w:tc>
      </w:tr>
      <w:tr w:rsidR="00DF2099" w14:paraId="459BF36E" w14:textId="77777777" w:rsidTr="00A26C3A">
        <w:tc>
          <w:tcPr>
            <w:tcW w:w="675" w:type="dxa"/>
          </w:tcPr>
          <w:p w14:paraId="07CC4D1D" w14:textId="77777777" w:rsidR="00DF2099" w:rsidRDefault="00DF2099" w:rsidP="00A26C3A">
            <w:pPr>
              <w:pStyle w:val="ListParagraph"/>
              <w:ind w:left="360" w:hanging="360"/>
              <w:jc w:val="both"/>
            </w:pPr>
          </w:p>
        </w:tc>
        <w:tc>
          <w:tcPr>
            <w:tcW w:w="8080" w:type="dxa"/>
          </w:tcPr>
          <w:p w14:paraId="43B71665" w14:textId="77777777" w:rsidR="00DF2099" w:rsidRDefault="00472B0D" w:rsidP="00DF2099">
            <w:r>
              <w:t>CE noted that information re Quality Assurance was awaited.  She reported that Glasgow has lost a consultant and it was not clear when a replacement will be recruited.</w:t>
            </w:r>
          </w:p>
          <w:p w14:paraId="61E2F7C2" w14:textId="77777777" w:rsidR="00472B0D" w:rsidRDefault="00472B0D" w:rsidP="00DF2099"/>
          <w:p w14:paraId="5B47A9DD" w14:textId="77777777" w:rsidR="00472B0D" w:rsidRDefault="00472B0D" w:rsidP="00472B0D">
            <w:r>
              <w:lastRenderedPageBreak/>
              <w:t>She noted an issue during the last round of recruitment where a trainee was incorrectly offered a programme by the central recruiters which was subsequently withdrawn.  She expressed her concern around the lack of flexibility and the impact on the specialty as they now have one trainee only and may not be able to fill the second vacancy.  The specialty in Scotland now wanted to withdraw from the centralised process.</w:t>
            </w:r>
          </w:p>
          <w:p w14:paraId="674C5BB3" w14:textId="77777777" w:rsidR="00472B0D" w:rsidRDefault="00472B0D" w:rsidP="00472B0D"/>
          <w:p w14:paraId="7766C8C0" w14:textId="77777777" w:rsidR="00472B0D" w:rsidRDefault="00472B0D" w:rsidP="006C6C83">
            <w:r>
              <w:t xml:space="preserve">PJ said this was not a decision for NES.  The Scottish Government </w:t>
            </w:r>
            <w:r w:rsidR="003D4786">
              <w:t xml:space="preserve">had </w:t>
            </w:r>
            <w:r>
              <w:t xml:space="preserve">decided that if a UK process was in place Scotland would participate.  FD confirmed that following the problem, Jean Allan and Fiona </w:t>
            </w:r>
            <w:proofErr w:type="spellStart"/>
            <w:r>
              <w:t>Muchet</w:t>
            </w:r>
            <w:proofErr w:type="spellEnd"/>
            <w:r>
              <w:t xml:space="preserve"> had spoken to the London Deanery as the centralised recruiter.  The case involved should not have been allowed to progress from longlisting and the issue arose </w:t>
            </w:r>
            <w:r w:rsidR="003D4786">
              <w:t>from a</w:t>
            </w:r>
            <w:r>
              <w:t xml:space="preserve"> lack of clarity from the London Dea</w:t>
            </w:r>
            <w:r w:rsidR="006C6C83">
              <w:t xml:space="preserve">nery to the recruitment panel.  This was the third incident in the last 12 months involving the London Deanery and on each occasion the Scotland Deanery has followed up </w:t>
            </w:r>
            <w:r w:rsidR="009156C3">
              <w:t>and clarified that while the decisions made were correct trainees should not have been interviewed.  The fault was with the process in the London Deanery.  PJ will highlight the problem in his MDET update.</w:t>
            </w:r>
          </w:p>
          <w:p w14:paraId="3D306F14" w14:textId="77777777" w:rsidR="009156C3" w:rsidRDefault="009156C3" w:rsidP="006C6C83"/>
          <w:p w14:paraId="06221987" w14:textId="77777777" w:rsidR="009156C3" w:rsidRDefault="009156C3" w:rsidP="009156C3">
            <w:r>
              <w:t xml:space="preserve">CE also noted the specialty’s attempt to extend the training scheme to Aberdeen however this has proved impossible due to banding issues.  If they wished to provide training in Aberdeen they would have to ask Glasgow to release the funding.  RP said </w:t>
            </w:r>
            <w:proofErr w:type="gramStart"/>
            <w:r>
              <w:t>as long as</w:t>
            </w:r>
            <w:proofErr w:type="gramEnd"/>
            <w:r>
              <w:t xml:space="preserve"> FD and Training Management were aware and posts were recognised by the GMC this would acceptable but he stressed that funding from NES was for the Health Board and not for the individual trainee.</w:t>
            </w:r>
            <w:r w:rsidR="00A14D61">
              <w:t xml:space="preserve">  FD and CE will discuss this </w:t>
            </w:r>
            <w:proofErr w:type="spellStart"/>
            <w:r w:rsidR="00A14D61">
              <w:t>outwith</w:t>
            </w:r>
            <w:proofErr w:type="spellEnd"/>
            <w:r w:rsidR="00A14D61">
              <w:t xml:space="preserve"> the meeting.</w:t>
            </w:r>
          </w:p>
          <w:p w14:paraId="6539F98D" w14:textId="77777777" w:rsidR="009156C3" w:rsidRDefault="009156C3" w:rsidP="009156C3"/>
          <w:p w14:paraId="7C27882F" w14:textId="77777777" w:rsidR="009156C3" w:rsidRDefault="009156C3" w:rsidP="009156C3">
            <w:r>
              <w:t>PJ confirmed the STB’s support on training grounds and was happy to see this progress.</w:t>
            </w:r>
            <w:r w:rsidR="00A14D61">
              <w:t xml:space="preserve">  </w:t>
            </w:r>
          </w:p>
        </w:tc>
        <w:tc>
          <w:tcPr>
            <w:tcW w:w="1172" w:type="dxa"/>
          </w:tcPr>
          <w:p w14:paraId="13A07DD8" w14:textId="77777777" w:rsidR="00DF2099" w:rsidRDefault="00DF2099" w:rsidP="00A26C3A">
            <w:pPr>
              <w:rPr>
                <w:b/>
              </w:rPr>
            </w:pPr>
          </w:p>
          <w:p w14:paraId="0F088A3C" w14:textId="77777777" w:rsidR="009156C3" w:rsidRDefault="009156C3" w:rsidP="00A26C3A">
            <w:pPr>
              <w:rPr>
                <w:b/>
              </w:rPr>
            </w:pPr>
          </w:p>
          <w:p w14:paraId="55ABCD34" w14:textId="77777777" w:rsidR="009156C3" w:rsidRDefault="009156C3" w:rsidP="00A26C3A">
            <w:pPr>
              <w:rPr>
                <w:b/>
              </w:rPr>
            </w:pPr>
          </w:p>
          <w:p w14:paraId="3AEC2094" w14:textId="77777777" w:rsidR="009156C3" w:rsidRDefault="009156C3" w:rsidP="00A26C3A">
            <w:pPr>
              <w:rPr>
                <w:b/>
              </w:rPr>
            </w:pPr>
          </w:p>
          <w:p w14:paraId="0FAA9BB2" w14:textId="77777777" w:rsidR="009156C3" w:rsidRDefault="009156C3" w:rsidP="00A26C3A">
            <w:pPr>
              <w:rPr>
                <w:b/>
              </w:rPr>
            </w:pPr>
          </w:p>
          <w:p w14:paraId="1F23AB8C" w14:textId="77777777" w:rsidR="009156C3" w:rsidRDefault="009156C3" w:rsidP="00A26C3A">
            <w:pPr>
              <w:rPr>
                <w:b/>
              </w:rPr>
            </w:pPr>
          </w:p>
          <w:p w14:paraId="3678CFF5" w14:textId="77777777" w:rsidR="009156C3" w:rsidRDefault="009156C3" w:rsidP="00A26C3A">
            <w:pPr>
              <w:rPr>
                <w:b/>
              </w:rPr>
            </w:pPr>
          </w:p>
          <w:p w14:paraId="53CEC963" w14:textId="77777777" w:rsidR="009156C3" w:rsidRDefault="009156C3" w:rsidP="00A26C3A">
            <w:pPr>
              <w:rPr>
                <w:b/>
              </w:rPr>
            </w:pPr>
          </w:p>
          <w:p w14:paraId="3F10BD92" w14:textId="77777777" w:rsidR="009156C3" w:rsidRDefault="009156C3" w:rsidP="00A26C3A">
            <w:pPr>
              <w:rPr>
                <w:b/>
              </w:rPr>
            </w:pPr>
          </w:p>
          <w:p w14:paraId="00456562" w14:textId="77777777" w:rsidR="009156C3" w:rsidRDefault="009156C3" w:rsidP="00A26C3A">
            <w:pPr>
              <w:rPr>
                <w:b/>
              </w:rPr>
            </w:pPr>
          </w:p>
          <w:p w14:paraId="014EFDD4" w14:textId="77777777" w:rsidR="009156C3" w:rsidRDefault="009156C3" w:rsidP="00A26C3A">
            <w:pPr>
              <w:rPr>
                <w:b/>
              </w:rPr>
            </w:pPr>
          </w:p>
          <w:p w14:paraId="4E6C5B59" w14:textId="77777777" w:rsidR="009156C3" w:rsidRDefault="009156C3" w:rsidP="00A26C3A">
            <w:pPr>
              <w:rPr>
                <w:b/>
              </w:rPr>
            </w:pPr>
          </w:p>
          <w:p w14:paraId="2DF9496D" w14:textId="77777777" w:rsidR="009156C3" w:rsidRDefault="009156C3" w:rsidP="00A26C3A">
            <w:pPr>
              <w:rPr>
                <w:b/>
              </w:rPr>
            </w:pPr>
          </w:p>
          <w:p w14:paraId="4F829C76" w14:textId="77777777" w:rsidR="009156C3" w:rsidRDefault="009156C3" w:rsidP="00A26C3A">
            <w:pPr>
              <w:rPr>
                <w:b/>
              </w:rPr>
            </w:pPr>
          </w:p>
          <w:p w14:paraId="60B927BE" w14:textId="77777777" w:rsidR="009156C3" w:rsidRDefault="009156C3" w:rsidP="00A26C3A">
            <w:pPr>
              <w:rPr>
                <w:b/>
              </w:rPr>
            </w:pPr>
          </w:p>
          <w:p w14:paraId="3A368BCD" w14:textId="77777777" w:rsidR="009156C3" w:rsidRDefault="009156C3" w:rsidP="00A26C3A">
            <w:pPr>
              <w:rPr>
                <w:b/>
              </w:rPr>
            </w:pPr>
          </w:p>
          <w:p w14:paraId="599E00E7" w14:textId="77777777" w:rsidR="009156C3" w:rsidRDefault="009156C3" w:rsidP="00A26C3A">
            <w:pPr>
              <w:rPr>
                <w:b/>
              </w:rPr>
            </w:pPr>
          </w:p>
          <w:p w14:paraId="1D95780F" w14:textId="77777777" w:rsidR="009156C3" w:rsidRDefault="009156C3" w:rsidP="00A26C3A">
            <w:pPr>
              <w:rPr>
                <w:b/>
              </w:rPr>
            </w:pPr>
          </w:p>
          <w:p w14:paraId="0A2B9EA2" w14:textId="77777777" w:rsidR="009156C3" w:rsidRDefault="009156C3" w:rsidP="00A26C3A">
            <w:pPr>
              <w:rPr>
                <w:b/>
              </w:rPr>
            </w:pPr>
            <w:r>
              <w:rPr>
                <w:b/>
              </w:rPr>
              <w:t>PJ</w:t>
            </w:r>
          </w:p>
          <w:p w14:paraId="467175C2" w14:textId="77777777" w:rsidR="00A14D61" w:rsidRDefault="00A14D61" w:rsidP="00A26C3A">
            <w:pPr>
              <w:rPr>
                <w:b/>
              </w:rPr>
            </w:pPr>
          </w:p>
          <w:p w14:paraId="09BF6334" w14:textId="77777777" w:rsidR="00A14D61" w:rsidRDefault="00A14D61" w:rsidP="00A26C3A">
            <w:pPr>
              <w:rPr>
                <w:b/>
              </w:rPr>
            </w:pPr>
          </w:p>
          <w:p w14:paraId="0E4D7F8F" w14:textId="77777777" w:rsidR="00A14D61" w:rsidRDefault="00A14D61" w:rsidP="00A26C3A">
            <w:pPr>
              <w:rPr>
                <w:b/>
              </w:rPr>
            </w:pPr>
          </w:p>
          <w:p w14:paraId="4E23573B" w14:textId="77777777" w:rsidR="00A14D61" w:rsidRDefault="00A14D61" w:rsidP="00A26C3A">
            <w:pPr>
              <w:rPr>
                <w:b/>
              </w:rPr>
            </w:pPr>
          </w:p>
          <w:p w14:paraId="3CD65ACF" w14:textId="77777777" w:rsidR="00A14D61" w:rsidRDefault="00A14D61" w:rsidP="00A26C3A">
            <w:pPr>
              <w:rPr>
                <w:b/>
              </w:rPr>
            </w:pPr>
          </w:p>
          <w:p w14:paraId="06669204" w14:textId="77777777" w:rsidR="00A14D61" w:rsidRDefault="00A14D61" w:rsidP="00A26C3A">
            <w:pPr>
              <w:rPr>
                <w:b/>
              </w:rPr>
            </w:pPr>
          </w:p>
          <w:p w14:paraId="27FC5CA0" w14:textId="77777777" w:rsidR="00A14D61" w:rsidRDefault="00A14D61" w:rsidP="00A26C3A">
            <w:pPr>
              <w:rPr>
                <w:b/>
              </w:rPr>
            </w:pPr>
          </w:p>
          <w:p w14:paraId="177A304F" w14:textId="77777777" w:rsidR="00A14D61" w:rsidRPr="00B06FDD" w:rsidRDefault="00A14D61" w:rsidP="00A26C3A">
            <w:pPr>
              <w:rPr>
                <w:b/>
              </w:rPr>
            </w:pPr>
            <w:r>
              <w:rPr>
                <w:b/>
              </w:rPr>
              <w:t>FD/CE</w:t>
            </w:r>
          </w:p>
        </w:tc>
      </w:tr>
      <w:tr w:rsidR="00DF2099" w14:paraId="75E7F139" w14:textId="77777777" w:rsidTr="00A26C3A">
        <w:tc>
          <w:tcPr>
            <w:tcW w:w="675" w:type="dxa"/>
          </w:tcPr>
          <w:p w14:paraId="0AD6ADAA" w14:textId="77777777" w:rsidR="00DF2099" w:rsidRDefault="00DF2099" w:rsidP="00A26C3A">
            <w:pPr>
              <w:pStyle w:val="ListParagraph"/>
              <w:ind w:left="360" w:hanging="360"/>
              <w:jc w:val="both"/>
            </w:pPr>
          </w:p>
        </w:tc>
        <w:tc>
          <w:tcPr>
            <w:tcW w:w="8080" w:type="dxa"/>
          </w:tcPr>
          <w:p w14:paraId="68D0F90B" w14:textId="77777777" w:rsidR="00DF2099" w:rsidRDefault="00DF2099" w:rsidP="00DF2099"/>
        </w:tc>
        <w:tc>
          <w:tcPr>
            <w:tcW w:w="1172" w:type="dxa"/>
          </w:tcPr>
          <w:p w14:paraId="33EF143B" w14:textId="77777777" w:rsidR="00DF2099" w:rsidRPr="00B06FDD" w:rsidRDefault="00DF2099" w:rsidP="00A26C3A">
            <w:pPr>
              <w:rPr>
                <w:b/>
              </w:rPr>
            </w:pPr>
          </w:p>
        </w:tc>
      </w:tr>
      <w:tr w:rsidR="00DF2099" w14:paraId="2C3548EC" w14:textId="77777777" w:rsidTr="00A26C3A">
        <w:tc>
          <w:tcPr>
            <w:tcW w:w="675" w:type="dxa"/>
          </w:tcPr>
          <w:p w14:paraId="5E1E1715" w14:textId="77777777" w:rsidR="00DF2099" w:rsidRDefault="001F74E2" w:rsidP="00A26C3A">
            <w:pPr>
              <w:pStyle w:val="ListParagraph"/>
              <w:ind w:left="360" w:hanging="360"/>
              <w:jc w:val="both"/>
            </w:pPr>
            <w:r>
              <w:t>9.5</w:t>
            </w:r>
          </w:p>
        </w:tc>
        <w:tc>
          <w:tcPr>
            <w:tcW w:w="8080" w:type="dxa"/>
          </w:tcPr>
          <w:p w14:paraId="436878BD" w14:textId="77777777" w:rsidR="00DF2099" w:rsidRPr="001F74E2" w:rsidRDefault="001F74E2" w:rsidP="001F74E2">
            <w:pPr>
              <w:tabs>
                <w:tab w:val="left" w:pos="709"/>
              </w:tabs>
              <w:rPr>
                <w:b/>
              </w:rPr>
            </w:pPr>
            <w:r w:rsidRPr="001F74E2">
              <w:rPr>
                <w:rFonts w:ascii="Calibri" w:hAnsi="Calibri" w:cs="Calibri"/>
                <w:b/>
              </w:rPr>
              <w:t>Forensic Histopathology</w:t>
            </w:r>
          </w:p>
        </w:tc>
        <w:tc>
          <w:tcPr>
            <w:tcW w:w="1172" w:type="dxa"/>
          </w:tcPr>
          <w:p w14:paraId="19ECCB05" w14:textId="77777777" w:rsidR="00DF2099" w:rsidRPr="00B06FDD" w:rsidRDefault="00DF2099" w:rsidP="00A26C3A">
            <w:pPr>
              <w:rPr>
                <w:b/>
              </w:rPr>
            </w:pPr>
          </w:p>
        </w:tc>
      </w:tr>
      <w:tr w:rsidR="00DF2099" w14:paraId="679C9C5D" w14:textId="77777777" w:rsidTr="00A26C3A">
        <w:tc>
          <w:tcPr>
            <w:tcW w:w="675" w:type="dxa"/>
          </w:tcPr>
          <w:p w14:paraId="133B51DD" w14:textId="77777777" w:rsidR="00DF2099" w:rsidRDefault="001F74E2" w:rsidP="00A26C3A">
            <w:pPr>
              <w:pStyle w:val="ListParagraph"/>
              <w:ind w:left="360" w:hanging="360"/>
              <w:jc w:val="both"/>
            </w:pPr>
            <w:r>
              <w:t>9.6</w:t>
            </w:r>
          </w:p>
        </w:tc>
        <w:tc>
          <w:tcPr>
            <w:tcW w:w="8080" w:type="dxa"/>
          </w:tcPr>
          <w:p w14:paraId="65C053BD" w14:textId="77777777" w:rsidR="00DF2099" w:rsidRPr="001F74E2" w:rsidRDefault="001F74E2" w:rsidP="001F74E2">
            <w:pPr>
              <w:tabs>
                <w:tab w:val="left" w:pos="709"/>
              </w:tabs>
              <w:rPr>
                <w:b/>
              </w:rPr>
            </w:pPr>
            <w:r w:rsidRPr="001F74E2">
              <w:rPr>
                <w:rFonts w:ascii="Calibri" w:hAnsi="Calibri" w:cs="Calibri"/>
                <w:b/>
              </w:rPr>
              <w:t>Radiology</w:t>
            </w:r>
          </w:p>
        </w:tc>
        <w:tc>
          <w:tcPr>
            <w:tcW w:w="1172" w:type="dxa"/>
          </w:tcPr>
          <w:p w14:paraId="1E596C4E" w14:textId="77777777" w:rsidR="00DF2099" w:rsidRPr="00B06FDD" w:rsidRDefault="00DF2099" w:rsidP="00A26C3A">
            <w:pPr>
              <w:rPr>
                <w:b/>
              </w:rPr>
            </w:pPr>
          </w:p>
        </w:tc>
      </w:tr>
      <w:tr w:rsidR="00DF2099" w14:paraId="29FF0CC3" w14:textId="77777777" w:rsidTr="00A26C3A">
        <w:tc>
          <w:tcPr>
            <w:tcW w:w="675" w:type="dxa"/>
          </w:tcPr>
          <w:p w14:paraId="7E27862E" w14:textId="77777777" w:rsidR="00DF2099" w:rsidRDefault="001F74E2" w:rsidP="00A26C3A">
            <w:pPr>
              <w:pStyle w:val="ListParagraph"/>
              <w:ind w:left="360" w:hanging="360"/>
              <w:jc w:val="both"/>
            </w:pPr>
            <w:r>
              <w:t>9.7</w:t>
            </w:r>
          </w:p>
        </w:tc>
        <w:tc>
          <w:tcPr>
            <w:tcW w:w="8080" w:type="dxa"/>
          </w:tcPr>
          <w:p w14:paraId="4D539037" w14:textId="77777777" w:rsidR="001F74E2" w:rsidRPr="001F74E2" w:rsidRDefault="001F74E2" w:rsidP="001F74E2">
            <w:pPr>
              <w:tabs>
                <w:tab w:val="left" w:pos="709"/>
              </w:tabs>
              <w:rPr>
                <w:rFonts w:ascii="Calibri" w:hAnsi="Calibri" w:cs="Calibri"/>
                <w:b/>
              </w:rPr>
            </w:pPr>
            <w:r w:rsidRPr="001F74E2">
              <w:rPr>
                <w:rFonts w:ascii="Calibri" w:hAnsi="Calibri" w:cs="Calibri"/>
                <w:b/>
              </w:rPr>
              <w:t>Medical Microbiology</w:t>
            </w:r>
          </w:p>
          <w:p w14:paraId="19D0716A" w14:textId="77777777" w:rsidR="00DF2099" w:rsidRPr="001F74E2" w:rsidRDefault="001F74E2" w:rsidP="00DF2099">
            <w:r>
              <w:t>No additional updates were received.</w:t>
            </w:r>
          </w:p>
        </w:tc>
        <w:tc>
          <w:tcPr>
            <w:tcW w:w="1172" w:type="dxa"/>
          </w:tcPr>
          <w:p w14:paraId="6C9BA468" w14:textId="77777777" w:rsidR="00DF2099" w:rsidRPr="00B06FDD" w:rsidRDefault="00DF2099" w:rsidP="00A26C3A">
            <w:pPr>
              <w:rPr>
                <w:b/>
              </w:rPr>
            </w:pPr>
          </w:p>
        </w:tc>
      </w:tr>
      <w:tr w:rsidR="00DF2099" w14:paraId="5B4E2FCD" w14:textId="77777777" w:rsidTr="00A26C3A">
        <w:tc>
          <w:tcPr>
            <w:tcW w:w="675" w:type="dxa"/>
          </w:tcPr>
          <w:p w14:paraId="38996CBB" w14:textId="77777777" w:rsidR="00DF2099" w:rsidRDefault="00DF2099" w:rsidP="00A26C3A">
            <w:pPr>
              <w:pStyle w:val="ListParagraph"/>
              <w:ind w:left="360" w:hanging="360"/>
              <w:jc w:val="both"/>
            </w:pPr>
          </w:p>
        </w:tc>
        <w:tc>
          <w:tcPr>
            <w:tcW w:w="8080" w:type="dxa"/>
          </w:tcPr>
          <w:p w14:paraId="70ED1E3E" w14:textId="77777777" w:rsidR="00DF2099" w:rsidRDefault="00DF2099" w:rsidP="00DF2099"/>
        </w:tc>
        <w:tc>
          <w:tcPr>
            <w:tcW w:w="1172" w:type="dxa"/>
          </w:tcPr>
          <w:p w14:paraId="53AE2855" w14:textId="77777777" w:rsidR="00DF2099" w:rsidRPr="00B06FDD" w:rsidRDefault="00DF2099" w:rsidP="00A26C3A">
            <w:pPr>
              <w:rPr>
                <w:b/>
              </w:rPr>
            </w:pPr>
          </w:p>
        </w:tc>
      </w:tr>
      <w:tr w:rsidR="001F74E2" w14:paraId="73B73B0B" w14:textId="77777777" w:rsidTr="00A26C3A">
        <w:tc>
          <w:tcPr>
            <w:tcW w:w="675" w:type="dxa"/>
          </w:tcPr>
          <w:p w14:paraId="618CAD07" w14:textId="77777777" w:rsidR="001F74E2" w:rsidRDefault="001F74E2" w:rsidP="00A26C3A">
            <w:pPr>
              <w:pStyle w:val="ListParagraph"/>
              <w:ind w:left="360" w:hanging="360"/>
              <w:jc w:val="both"/>
            </w:pPr>
            <w:r>
              <w:t>9.8</w:t>
            </w:r>
          </w:p>
        </w:tc>
        <w:tc>
          <w:tcPr>
            <w:tcW w:w="8080" w:type="dxa"/>
          </w:tcPr>
          <w:p w14:paraId="6CD6D269" w14:textId="77777777" w:rsidR="001F74E2" w:rsidRDefault="001F74E2" w:rsidP="001F74E2">
            <w:pPr>
              <w:tabs>
                <w:tab w:val="left" w:pos="709"/>
              </w:tabs>
            </w:pPr>
            <w:r w:rsidRPr="001F74E2">
              <w:rPr>
                <w:rFonts w:ascii="Calibri" w:hAnsi="Calibri" w:cs="Calibri"/>
                <w:b/>
              </w:rPr>
              <w:t>Virology</w:t>
            </w:r>
          </w:p>
        </w:tc>
        <w:tc>
          <w:tcPr>
            <w:tcW w:w="1172" w:type="dxa"/>
          </w:tcPr>
          <w:p w14:paraId="0853036E" w14:textId="77777777" w:rsidR="001F74E2" w:rsidRPr="00B06FDD" w:rsidRDefault="001F74E2" w:rsidP="00A26C3A">
            <w:pPr>
              <w:rPr>
                <w:b/>
              </w:rPr>
            </w:pPr>
          </w:p>
        </w:tc>
      </w:tr>
      <w:tr w:rsidR="001F74E2" w14:paraId="4958D3D4" w14:textId="77777777" w:rsidTr="00A26C3A">
        <w:tc>
          <w:tcPr>
            <w:tcW w:w="675" w:type="dxa"/>
          </w:tcPr>
          <w:p w14:paraId="57611C04" w14:textId="77777777" w:rsidR="001F74E2" w:rsidRDefault="001F74E2" w:rsidP="00A26C3A">
            <w:pPr>
              <w:pStyle w:val="ListParagraph"/>
              <w:ind w:left="360" w:hanging="360"/>
              <w:jc w:val="both"/>
            </w:pPr>
            <w:r>
              <w:t>9.9</w:t>
            </w:r>
          </w:p>
        </w:tc>
        <w:tc>
          <w:tcPr>
            <w:tcW w:w="8080" w:type="dxa"/>
          </w:tcPr>
          <w:p w14:paraId="437CAB95" w14:textId="77777777" w:rsidR="001F74E2" w:rsidRPr="001F74E2" w:rsidRDefault="001F74E2" w:rsidP="001F74E2">
            <w:pPr>
              <w:tabs>
                <w:tab w:val="left" w:pos="709"/>
              </w:tabs>
              <w:rPr>
                <w:b/>
              </w:rPr>
            </w:pPr>
            <w:r w:rsidRPr="001F74E2">
              <w:rPr>
                <w:rFonts w:ascii="Calibri" w:hAnsi="Calibri" w:cs="Calibri"/>
                <w:b/>
              </w:rPr>
              <w:t>Combined Infection Training</w:t>
            </w:r>
          </w:p>
        </w:tc>
        <w:tc>
          <w:tcPr>
            <w:tcW w:w="1172" w:type="dxa"/>
          </w:tcPr>
          <w:p w14:paraId="20CF3CB6" w14:textId="77777777" w:rsidR="001F74E2" w:rsidRPr="00B06FDD" w:rsidRDefault="001F74E2" w:rsidP="00A26C3A">
            <w:pPr>
              <w:rPr>
                <w:b/>
              </w:rPr>
            </w:pPr>
          </w:p>
        </w:tc>
      </w:tr>
      <w:tr w:rsidR="001F74E2" w14:paraId="63B07FC5" w14:textId="77777777" w:rsidTr="00A26C3A">
        <w:tc>
          <w:tcPr>
            <w:tcW w:w="675" w:type="dxa"/>
          </w:tcPr>
          <w:p w14:paraId="6FC35151" w14:textId="77777777" w:rsidR="001F74E2" w:rsidRDefault="001F74E2" w:rsidP="00A26C3A">
            <w:pPr>
              <w:pStyle w:val="ListParagraph"/>
              <w:ind w:left="360" w:hanging="360"/>
              <w:jc w:val="both"/>
            </w:pPr>
          </w:p>
        </w:tc>
        <w:tc>
          <w:tcPr>
            <w:tcW w:w="8080" w:type="dxa"/>
          </w:tcPr>
          <w:p w14:paraId="33138072" w14:textId="77777777" w:rsidR="001F74E2" w:rsidRDefault="001F74E2" w:rsidP="00DF2099">
            <w:r>
              <w:t xml:space="preserve">JB noted discussion with PK about the CIT programme.  They now have a clear programme for ST3s and ST4s and </w:t>
            </w:r>
            <w:r w:rsidR="003D4786">
              <w:t xml:space="preserve">were </w:t>
            </w:r>
            <w:r>
              <w:t>working on the remainder of the programme.  CM was involved in all discussion.</w:t>
            </w:r>
          </w:p>
        </w:tc>
        <w:tc>
          <w:tcPr>
            <w:tcW w:w="1172" w:type="dxa"/>
          </w:tcPr>
          <w:p w14:paraId="0E335E2C" w14:textId="77777777" w:rsidR="001F74E2" w:rsidRPr="00B06FDD" w:rsidRDefault="001F74E2" w:rsidP="00A26C3A">
            <w:pPr>
              <w:rPr>
                <w:b/>
              </w:rPr>
            </w:pPr>
          </w:p>
        </w:tc>
      </w:tr>
      <w:tr w:rsidR="001F74E2" w14:paraId="6CC81982" w14:textId="77777777" w:rsidTr="00A26C3A">
        <w:tc>
          <w:tcPr>
            <w:tcW w:w="675" w:type="dxa"/>
          </w:tcPr>
          <w:p w14:paraId="052294D7" w14:textId="77777777" w:rsidR="001F74E2" w:rsidRDefault="001F74E2" w:rsidP="00A26C3A">
            <w:pPr>
              <w:pStyle w:val="ListParagraph"/>
              <w:ind w:left="360" w:hanging="360"/>
              <w:jc w:val="both"/>
            </w:pPr>
          </w:p>
        </w:tc>
        <w:tc>
          <w:tcPr>
            <w:tcW w:w="8080" w:type="dxa"/>
          </w:tcPr>
          <w:p w14:paraId="1AB4C1A4" w14:textId="77777777" w:rsidR="001F74E2" w:rsidRDefault="001F74E2" w:rsidP="00DF2099"/>
        </w:tc>
        <w:tc>
          <w:tcPr>
            <w:tcW w:w="1172" w:type="dxa"/>
          </w:tcPr>
          <w:p w14:paraId="237579A3" w14:textId="77777777" w:rsidR="001F74E2" w:rsidRPr="00B06FDD" w:rsidRDefault="001F74E2" w:rsidP="00A26C3A">
            <w:pPr>
              <w:rPr>
                <w:b/>
              </w:rPr>
            </w:pPr>
          </w:p>
        </w:tc>
      </w:tr>
      <w:tr w:rsidR="001F74E2" w14:paraId="57598CE9" w14:textId="77777777" w:rsidTr="00A26C3A">
        <w:tc>
          <w:tcPr>
            <w:tcW w:w="675" w:type="dxa"/>
          </w:tcPr>
          <w:p w14:paraId="53879260" w14:textId="77777777" w:rsidR="001F74E2" w:rsidRDefault="001F74E2" w:rsidP="00A26C3A">
            <w:pPr>
              <w:pStyle w:val="ListParagraph"/>
              <w:ind w:left="360" w:hanging="360"/>
              <w:jc w:val="both"/>
            </w:pPr>
            <w:r>
              <w:t>9.9</w:t>
            </w:r>
          </w:p>
        </w:tc>
        <w:tc>
          <w:tcPr>
            <w:tcW w:w="8080" w:type="dxa"/>
          </w:tcPr>
          <w:p w14:paraId="13075A59" w14:textId="77777777" w:rsidR="001F74E2" w:rsidRDefault="001F74E2" w:rsidP="001F74E2">
            <w:pPr>
              <w:tabs>
                <w:tab w:val="left" w:pos="709"/>
                <w:tab w:val="left" w:pos="1418"/>
              </w:tabs>
            </w:pPr>
            <w:r w:rsidRPr="001F74E2">
              <w:rPr>
                <w:rFonts w:ascii="Calibri" w:hAnsi="Calibri" w:cs="Calibri"/>
                <w:b/>
              </w:rPr>
              <w:t>Chemical Pathology and Metabolic Medicine</w:t>
            </w:r>
          </w:p>
        </w:tc>
        <w:tc>
          <w:tcPr>
            <w:tcW w:w="1172" w:type="dxa"/>
          </w:tcPr>
          <w:p w14:paraId="1C21CA45" w14:textId="77777777" w:rsidR="001F74E2" w:rsidRPr="00B06FDD" w:rsidRDefault="001F74E2" w:rsidP="00A26C3A">
            <w:pPr>
              <w:rPr>
                <w:b/>
              </w:rPr>
            </w:pPr>
          </w:p>
        </w:tc>
      </w:tr>
      <w:tr w:rsidR="001F74E2" w14:paraId="794D4895" w14:textId="77777777" w:rsidTr="00A26C3A">
        <w:tc>
          <w:tcPr>
            <w:tcW w:w="675" w:type="dxa"/>
          </w:tcPr>
          <w:p w14:paraId="217FAA4D" w14:textId="77777777" w:rsidR="001F74E2" w:rsidRDefault="001F74E2" w:rsidP="00A26C3A">
            <w:pPr>
              <w:pStyle w:val="ListParagraph"/>
              <w:ind w:left="360" w:hanging="360"/>
              <w:jc w:val="both"/>
            </w:pPr>
          </w:p>
        </w:tc>
        <w:tc>
          <w:tcPr>
            <w:tcW w:w="8080" w:type="dxa"/>
          </w:tcPr>
          <w:p w14:paraId="39B515C7" w14:textId="77777777" w:rsidR="001F74E2" w:rsidRDefault="001F74E2" w:rsidP="00DF2099">
            <w:r>
              <w:t>PG noted there were 6 candidates for one post.  There was ongoing discussion UK wide within the College regarding mandatory qualifications.</w:t>
            </w:r>
          </w:p>
        </w:tc>
        <w:tc>
          <w:tcPr>
            <w:tcW w:w="1172" w:type="dxa"/>
          </w:tcPr>
          <w:p w14:paraId="731149E8" w14:textId="77777777" w:rsidR="001F74E2" w:rsidRPr="00B06FDD" w:rsidRDefault="001F74E2" w:rsidP="00A26C3A">
            <w:pPr>
              <w:rPr>
                <w:b/>
              </w:rPr>
            </w:pPr>
          </w:p>
        </w:tc>
      </w:tr>
      <w:tr w:rsidR="001F74E2" w14:paraId="7086D298" w14:textId="77777777" w:rsidTr="00A26C3A">
        <w:tc>
          <w:tcPr>
            <w:tcW w:w="675" w:type="dxa"/>
          </w:tcPr>
          <w:p w14:paraId="24E66D59" w14:textId="77777777" w:rsidR="001F74E2" w:rsidRDefault="001F74E2" w:rsidP="00A26C3A">
            <w:pPr>
              <w:pStyle w:val="ListParagraph"/>
              <w:ind w:left="360" w:hanging="360"/>
              <w:jc w:val="both"/>
            </w:pPr>
          </w:p>
        </w:tc>
        <w:tc>
          <w:tcPr>
            <w:tcW w:w="8080" w:type="dxa"/>
          </w:tcPr>
          <w:p w14:paraId="36FDB47E" w14:textId="77777777" w:rsidR="001F74E2" w:rsidRDefault="001F74E2" w:rsidP="00DF2099"/>
        </w:tc>
        <w:tc>
          <w:tcPr>
            <w:tcW w:w="1172" w:type="dxa"/>
          </w:tcPr>
          <w:p w14:paraId="3E02125A" w14:textId="77777777" w:rsidR="001F74E2" w:rsidRPr="00B06FDD" w:rsidRDefault="001F74E2" w:rsidP="00A26C3A">
            <w:pPr>
              <w:rPr>
                <w:b/>
              </w:rPr>
            </w:pPr>
          </w:p>
        </w:tc>
      </w:tr>
      <w:tr w:rsidR="001F74E2" w14:paraId="28D9B8D7" w14:textId="77777777" w:rsidTr="00A26C3A">
        <w:tc>
          <w:tcPr>
            <w:tcW w:w="675" w:type="dxa"/>
          </w:tcPr>
          <w:p w14:paraId="7F4A117E" w14:textId="77777777" w:rsidR="001F74E2" w:rsidRDefault="001F74E2" w:rsidP="00A26C3A">
            <w:pPr>
              <w:pStyle w:val="ListParagraph"/>
              <w:ind w:left="360" w:hanging="360"/>
              <w:jc w:val="both"/>
            </w:pPr>
            <w:r>
              <w:t>9.10</w:t>
            </w:r>
          </w:p>
          <w:p w14:paraId="578E0DC7" w14:textId="77777777" w:rsidR="001F74E2" w:rsidRDefault="001F74E2" w:rsidP="00A26C3A">
            <w:pPr>
              <w:pStyle w:val="ListParagraph"/>
              <w:ind w:left="360" w:hanging="360"/>
              <w:jc w:val="both"/>
            </w:pPr>
            <w:r>
              <w:t>9.11</w:t>
            </w:r>
          </w:p>
        </w:tc>
        <w:tc>
          <w:tcPr>
            <w:tcW w:w="8080" w:type="dxa"/>
          </w:tcPr>
          <w:p w14:paraId="7FB360A2" w14:textId="77777777" w:rsidR="001F74E2" w:rsidRPr="001F74E2" w:rsidRDefault="001F74E2" w:rsidP="001F74E2">
            <w:pPr>
              <w:tabs>
                <w:tab w:val="left" w:pos="709"/>
                <w:tab w:val="left" w:pos="1418"/>
              </w:tabs>
              <w:rPr>
                <w:rFonts w:ascii="Calibri" w:hAnsi="Calibri" w:cs="Calibri"/>
                <w:b/>
              </w:rPr>
            </w:pPr>
            <w:r w:rsidRPr="001F74E2">
              <w:rPr>
                <w:rFonts w:ascii="Calibri" w:hAnsi="Calibri" w:cs="Calibri"/>
                <w:b/>
              </w:rPr>
              <w:t>Nuclear Medicine</w:t>
            </w:r>
          </w:p>
          <w:p w14:paraId="1F8F22C9" w14:textId="77777777" w:rsidR="001F74E2" w:rsidRPr="001F74E2" w:rsidRDefault="001F74E2" w:rsidP="001F74E2">
            <w:pPr>
              <w:rPr>
                <w:b/>
              </w:rPr>
            </w:pPr>
            <w:r w:rsidRPr="001F74E2">
              <w:rPr>
                <w:rFonts w:ascii="Calibri" w:hAnsi="Calibri" w:cs="Calibri"/>
                <w:b/>
              </w:rPr>
              <w:t>Trainees Issues</w:t>
            </w:r>
          </w:p>
        </w:tc>
        <w:tc>
          <w:tcPr>
            <w:tcW w:w="1172" w:type="dxa"/>
          </w:tcPr>
          <w:p w14:paraId="51363D47" w14:textId="77777777" w:rsidR="001F74E2" w:rsidRPr="00B06FDD" w:rsidRDefault="001F74E2" w:rsidP="00A26C3A">
            <w:pPr>
              <w:rPr>
                <w:b/>
              </w:rPr>
            </w:pPr>
          </w:p>
        </w:tc>
      </w:tr>
      <w:tr w:rsidR="001F74E2" w14:paraId="062ACECF" w14:textId="77777777" w:rsidTr="00A26C3A">
        <w:tc>
          <w:tcPr>
            <w:tcW w:w="675" w:type="dxa"/>
          </w:tcPr>
          <w:p w14:paraId="4394E719" w14:textId="77777777" w:rsidR="001F74E2" w:rsidRDefault="001F74E2" w:rsidP="00A26C3A">
            <w:pPr>
              <w:pStyle w:val="ListParagraph"/>
              <w:ind w:left="360" w:hanging="360"/>
              <w:jc w:val="both"/>
            </w:pPr>
            <w:r>
              <w:t>9.12</w:t>
            </w:r>
          </w:p>
          <w:p w14:paraId="42727F80" w14:textId="77777777" w:rsidR="001F74E2" w:rsidRDefault="001F74E2" w:rsidP="00A26C3A">
            <w:pPr>
              <w:pStyle w:val="ListParagraph"/>
              <w:ind w:left="360" w:hanging="360"/>
              <w:jc w:val="both"/>
            </w:pPr>
            <w:r>
              <w:t>9.13</w:t>
            </w:r>
          </w:p>
          <w:p w14:paraId="3D922E09" w14:textId="77777777" w:rsidR="001F74E2" w:rsidRDefault="001F74E2" w:rsidP="00A26C3A">
            <w:pPr>
              <w:pStyle w:val="ListParagraph"/>
              <w:ind w:left="360" w:hanging="360"/>
              <w:jc w:val="both"/>
            </w:pPr>
            <w:r>
              <w:t>9.14</w:t>
            </w:r>
          </w:p>
          <w:p w14:paraId="2BFCF5A0" w14:textId="77777777" w:rsidR="001F74E2" w:rsidRDefault="001F74E2" w:rsidP="00A26C3A">
            <w:pPr>
              <w:pStyle w:val="ListParagraph"/>
              <w:ind w:left="360" w:hanging="360"/>
              <w:jc w:val="both"/>
            </w:pPr>
            <w:r>
              <w:t>9.15</w:t>
            </w:r>
          </w:p>
        </w:tc>
        <w:tc>
          <w:tcPr>
            <w:tcW w:w="8080" w:type="dxa"/>
          </w:tcPr>
          <w:p w14:paraId="2267B340" w14:textId="77777777" w:rsidR="001F74E2" w:rsidRPr="001F74E2" w:rsidRDefault="001F74E2" w:rsidP="001F74E2">
            <w:pPr>
              <w:rPr>
                <w:rFonts w:ascii="Calibri" w:hAnsi="Calibri" w:cs="Calibri"/>
                <w:b/>
              </w:rPr>
            </w:pPr>
            <w:r w:rsidRPr="001F74E2">
              <w:rPr>
                <w:rFonts w:ascii="Calibri" w:hAnsi="Calibri" w:cs="Calibri"/>
                <w:b/>
              </w:rPr>
              <w:t>Academic issues</w:t>
            </w:r>
          </w:p>
          <w:p w14:paraId="7F545398" w14:textId="77777777" w:rsidR="001F74E2" w:rsidRPr="001F74E2" w:rsidRDefault="001F74E2" w:rsidP="001F74E2">
            <w:pPr>
              <w:rPr>
                <w:rFonts w:ascii="Calibri" w:hAnsi="Calibri" w:cs="Calibri"/>
                <w:b/>
              </w:rPr>
            </w:pPr>
            <w:r w:rsidRPr="001F74E2">
              <w:rPr>
                <w:rFonts w:ascii="Calibri" w:hAnsi="Calibri" w:cs="Calibri"/>
                <w:b/>
              </w:rPr>
              <w:t>Service issues</w:t>
            </w:r>
          </w:p>
          <w:p w14:paraId="6117FB02" w14:textId="77777777" w:rsidR="001F74E2" w:rsidRPr="001F74E2" w:rsidRDefault="001F74E2" w:rsidP="001F74E2">
            <w:pPr>
              <w:rPr>
                <w:rFonts w:ascii="Calibri" w:hAnsi="Calibri" w:cs="Calibri"/>
                <w:b/>
              </w:rPr>
            </w:pPr>
            <w:r w:rsidRPr="001F74E2">
              <w:rPr>
                <w:rFonts w:ascii="Calibri" w:hAnsi="Calibri" w:cs="Calibri"/>
                <w:b/>
              </w:rPr>
              <w:t>DME</w:t>
            </w:r>
          </w:p>
          <w:p w14:paraId="70056140" w14:textId="77777777" w:rsidR="001F74E2" w:rsidRPr="001F74E2" w:rsidRDefault="001F74E2" w:rsidP="001F74E2">
            <w:pPr>
              <w:rPr>
                <w:rFonts w:ascii="Calibri" w:hAnsi="Calibri" w:cs="Calibri"/>
                <w:b/>
              </w:rPr>
            </w:pPr>
            <w:r w:rsidRPr="001F74E2">
              <w:rPr>
                <w:rFonts w:ascii="Calibri" w:hAnsi="Calibri" w:cs="Calibri"/>
                <w:b/>
              </w:rPr>
              <w:t>Lay representative</w:t>
            </w:r>
          </w:p>
          <w:p w14:paraId="1970D92D" w14:textId="77777777" w:rsidR="001F74E2" w:rsidRPr="001F74E2" w:rsidRDefault="001F74E2" w:rsidP="00DF2099">
            <w:r>
              <w:t>No additional updates were received.</w:t>
            </w:r>
          </w:p>
        </w:tc>
        <w:tc>
          <w:tcPr>
            <w:tcW w:w="1172" w:type="dxa"/>
          </w:tcPr>
          <w:p w14:paraId="19484FD1" w14:textId="77777777" w:rsidR="001F74E2" w:rsidRPr="00B06FDD" w:rsidRDefault="001F74E2" w:rsidP="00A26C3A">
            <w:pPr>
              <w:rPr>
                <w:b/>
              </w:rPr>
            </w:pPr>
          </w:p>
        </w:tc>
      </w:tr>
      <w:tr w:rsidR="001F74E2" w14:paraId="7FA1D71D" w14:textId="77777777" w:rsidTr="00A26C3A">
        <w:tc>
          <w:tcPr>
            <w:tcW w:w="675" w:type="dxa"/>
          </w:tcPr>
          <w:p w14:paraId="334C926C" w14:textId="77777777" w:rsidR="001F74E2" w:rsidRDefault="001F74E2" w:rsidP="00A26C3A">
            <w:pPr>
              <w:pStyle w:val="ListParagraph"/>
              <w:ind w:left="360" w:hanging="360"/>
              <w:jc w:val="both"/>
            </w:pPr>
          </w:p>
        </w:tc>
        <w:tc>
          <w:tcPr>
            <w:tcW w:w="8080" w:type="dxa"/>
          </w:tcPr>
          <w:p w14:paraId="1B9A0E0E" w14:textId="77777777" w:rsidR="001F74E2" w:rsidRDefault="001F74E2" w:rsidP="00DF2099"/>
        </w:tc>
        <w:tc>
          <w:tcPr>
            <w:tcW w:w="1172" w:type="dxa"/>
          </w:tcPr>
          <w:p w14:paraId="0019FA3E" w14:textId="77777777" w:rsidR="001F74E2" w:rsidRPr="00B06FDD" w:rsidRDefault="001F74E2" w:rsidP="00A26C3A">
            <w:pPr>
              <w:rPr>
                <w:b/>
              </w:rPr>
            </w:pPr>
          </w:p>
        </w:tc>
      </w:tr>
      <w:tr w:rsidR="001F74E2" w14:paraId="38279C9E" w14:textId="77777777" w:rsidTr="00A26C3A">
        <w:tc>
          <w:tcPr>
            <w:tcW w:w="675" w:type="dxa"/>
          </w:tcPr>
          <w:p w14:paraId="7EC67562" w14:textId="77777777" w:rsidR="001F74E2" w:rsidRDefault="001F74E2" w:rsidP="00A26C3A">
            <w:pPr>
              <w:pStyle w:val="ListParagraph"/>
              <w:ind w:left="360" w:hanging="360"/>
              <w:jc w:val="both"/>
            </w:pPr>
            <w:r>
              <w:t>10.</w:t>
            </w:r>
          </w:p>
        </w:tc>
        <w:tc>
          <w:tcPr>
            <w:tcW w:w="8080" w:type="dxa"/>
          </w:tcPr>
          <w:p w14:paraId="1E923633" w14:textId="77777777" w:rsidR="001F74E2" w:rsidRDefault="001F74E2" w:rsidP="001F74E2">
            <w:pPr>
              <w:jc w:val="both"/>
            </w:pPr>
            <w:r w:rsidRPr="001F74E2">
              <w:rPr>
                <w:rFonts w:ascii="Calibri" w:hAnsi="Calibri" w:cs="Calibri"/>
                <w:b/>
              </w:rPr>
              <w:t>Received for information</w:t>
            </w:r>
          </w:p>
        </w:tc>
        <w:tc>
          <w:tcPr>
            <w:tcW w:w="1172" w:type="dxa"/>
          </w:tcPr>
          <w:p w14:paraId="6A361745" w14:textId="77777777" w:rsidR="001F74E2" w:rsidRPr="00B06FDD" w:rsidRDefault="001F74E2" w:rsidP="00A26C3A">
            <w:pPr>
              <w:rPr>
                <w:b/>
              </w:rPr>
            </w:pPr>
          </w:p>
        </w:tc>
      </w:tr>
      <w:tr w:rsidR="001F74E2" w14:paraId="59037A64" w14:textId="77777777" w:rsidTr="00A26C3A">
        <w:tc>
          <w:tcPr>
            <w:tcW w:w="675" w:type="dxa"/>
          </w:tcPr>
          <w:p w14:paraId="62B0181D" w14:textId="77777777" w:rsidR="001F74E2" w:rsidRDefault="001F74E2" w:rsidP="00A26C3A">
            <w:pPr>
              <w:pStyle w:val="ListParagraph"/>
              <w:ind w:left="360" w:hanging="360"/>
              <w:jc w:val="both"/>
            </w:pPr>
            <w:r>
              <w:lastRenderedPageBreak/>
              <w:t>10.1</w:t>
            </w:r>
          </w:p>
        </w:tc>
        <w:tc>
          <w:tcPr>
            <w:tcW w:w="8080" w:type="dxa"/>
          </w:tcPr>
          <w:p w14:paraId="1899EBA7" w14:textId="77777777" w:rsidR="001F74E2" w:rsidRPr="001F74E2" w:rsidRDefault="001F74E2" w:rsidP="00DF2099">
            <w:pPr>
              <w:rPr>
                <w:b/>
              </w:rPr>
            </w:pPr>
            <w:r w:rsidRPr="001F74E2">
              <w:rPr>
                <w:rFonts w:ascii="Calibri" w:hAnsi="Calibri" w:cs="Calibri"/>
                <w:b/>
              </w:rPr>
              <w:t>Draft proposals for NES Equality Outcome 2017-2021</w:t>
            </w:r>
          </w:p>
        </w:tc>
        <w:tc>
          <w:tcPr>
            <w:tcW w:w="1172" w:type="dxa"/>
          </w:tcPr>
          <w:p w14:paraId="63F21459" w14:textId="77777777" w:rsidR="001F74E2" w:rsidRPr="00B06FDD" w:rsidRDefault="001F74E2" w:rsidP="00A26C3A">
            <w:pPr>
              <w:rPr>
                <w:b/>
              </w:rPr>
            </w:pPr>
          </w:p>
        </w:tc>
      </w:tr>
      <w:tr w:rsidR="001F74E2" w14:paraId="1189AE40" w14:textId="77777777" w:rsidTr="00A26C3A">
        <w:tc>
          <w:tcPr>
            <w:tcW w:w="675" w:type="dxa"/>
          </w:tcPr>
          <w:p w14:paraId="757B22EB" w14:textId="77777777" w:rsidR="001F74E2" w:rsidRDefault="001F74E2" w:rsidP="00A26C3A">
            <w:pPr>
              <w:pStyle w:val="ListParagraph"/>
              <w:ind w:left="360" w:hanging="360"/>
              <w:jc w:val="both"/>
            </w:pPr>
          </w:p>
        </w:tc>
        <w:tc>
          <w:tcPr>
            <w:tcW w:w="8080" w:type="dxa"/>
          </w:tcPr>
          <w:p w14:paraId="0FF79459" w14:textId="77777777" w:rsidR="001F74E2" w:rsidRDefault="001F74E2" w:rsidP="00DF2099">
            <w:r>
              <w:t>Noted:</w:t>
            </w:r>
          </w:p>
        </w:tc>
        <w:tc>
          <w:tcPr>
            <w:tcW w:w="1172" w:type="dxa"/>
          </w:tcPr>
          <w:p w14:paraId="2802E14A" w14:textId="77777777" w:rsidR="001F74E2" w:rsidRPr="00B06FDD" w:rsidRDefault="001F74E2" w:rsidP="00A26C3A">
            <w:pPr>
              <w:rPr>
                <w:b/>
              </w:rPr>
            </w:pPr>
          </w:p>
        </w:tc>
      </w:tr>
      <w:tr w:rsidR="001F74E2" w14:paraId="70A67563" w14:textId="77777777" w:rsidTr="00A26C3A">
        <w:tc>
          <w:tcPr>
            <w:tcW w:w="675" w:type="dxa"/>
          </w:tcPr>
          <w:p w14:paraId="69EE82F9" w14:textId="77777777" w:rsidR="001F74E2" w:rsidRDefault="001F74E2" w:rsidP="00A26C3A">
            <w:pPr>
              <w:pStyle w:val="ListParagraph"/>
              <w:ind w:left="360" w:hanging="360"/>
              <w:jc w:val="both"/>
            </w:pPr>
          </w:p>
        </w:tc>
        <w:tc>
          <w:tcPr>
            <w:tcW w:w="8080" w:type="dxa"/>
          </w:tcPr>
          <w:p w14:paraId="7E236D5C" w14:textId="77777777" w:rsidR="001F74E2" w:rsidRDefault="001F74E2" w:rsidP="00DF2099"/>
        </w:tc>
        <w:tc>
          <w:tcPr>
            <w:tcW w:w="1172" w:type="dxa"/>
          </w:tcPr>
          <w:p w14:paraId="302759A2" w14:textId="77777777" w:rsidR="001F74E2" w:rsidRPr="00B06FDD" w:rsidRDefault="001F74E2" w:rsidP="00A26C3A">
            <w:pPr>
              <w:rPr>
                <w:b/>
              </w:rPr>
            </w:pPr>
          </w:p>
        </w:tc>
      </w:tr>
      <w:tr w:rsidR="001F74E2" w14:paraId="7A3E1181" w14:textId="77777777" w:rsidTr="00A26C3A">
        <w:tc>
          <w:tcPr>
            <w:tcW w:w="675" w:type="dxa"/>
          </w:tcPr>
          <w:p w14:paraId="3CF2597E" w14:textId="77777777" w:rsidR="001F74E2" w:rsidRDefault="001F74E2" w:rsidP="00A26C3A">
            <w:pPr>
              <w:pStyle w:val="ListParagraph"/>
              <w:ind w:left="360" w:hanging="360"/>
              <w:jc w:val="both"/>
            </w:pPr>
            <w:r>
              <w:t>11.</w:t>
            </w:r>
          </w:p>
        </w:tc>
        <w:tc>
          <w:tcPr>
            <w:tcW w:w="8080" w:type="dxa"/>
          </w:tcPr>
          <w:p w14:paraId="385FFA6F" w14:textId="77777777" w:rsidR="001F74E2" w:rsidRDefault="001F74E2" w:rsidP="00DF2099">
            <w:r>
              <w:t>AOCB</w:t>
            </w:r>
          </w:p>
        </w:tc>
        <w:tc>
          <w:tcPr>
            <w:tcW w:w="1172" w:type="dxa"/>
          </w:tcPr>
          <w:p w14:paraId="55174EFD" w14:textId="77777777" w:rsidR="001F74E2" w:rsidRPr="00B06FDD" w:rsidRDefault="001F74E2" w:rsidP="00A26C3A">
            <w:pPr>
              <w:rPr>
                <w:b/>
              </w:rPr>
            </w:pPr>
          </w:p>
        </w:tc>
      </w:tr>
      <w:tr w:rsidR="001F74E2" w14:paraId="284709DC" w14:textId="77777777" w:rsidTr="00A26C3A">
        <w:tc>
          <w:tcPr>
            <w:tcW w:w="675" w:type="dxa"/>
          </w:tcPr>
          <w:p w14:paraId="3A327AA6" w14:textId="77777777" w:rsidR="001F74E2" w:rsidRDefault="001F74E2" w:rsidP="00A26C3A">
            <w:pPr>
              <w:pStyle w:val="ListParagraph"/>
              <w:ind w:left="360" w:hanging="360"/>
              <w:jc w:val="both"/>
            </w:pPr>
          </w:p>
        </w:tc>
        <w:tc>
          <w:tcPr>
            <w:tcW w:w="8080" w:type="dxa"/>
          </w:tcPr>
          <w:p w14:paraId="3D9804A7" w14:textId="77777777" w:rsidR="001F74E2" w:rsidRDefault="001F74E2" w:rsidP="00DF2099">
            <w:r>
              <w:t>No other business was raised.</w:t>
            </w:r>
          </w:p>
        </w:tc>
        <w:tc>
          <w:tcPr>
            <w:tcW w:w="1172" w:type="dxa"/>
          </w:tcPr>
          <w:p w14:paraId="0BF7460D" w14:textId="77777777" w:rsidR="001F74E2" w:rsidRPr="00B06FDD" w:rsidRDefault="001F74E2" w:rsidP="00A26C3A">
            <w:pPr>
              <w:rPr>
                <w:b/>
              </w:rPr>
            </w:pPr>
          </w:p>
        </w:tc>
      </w:tr>
      <w:tr w:rsidR="001F74E2" w14:paraId="70A83869" w14:textId="77777777" w:rsidTr="00A26C3A">
        <w:tc>
          <w:tcPr>
            <w:tcW w:w="675" w:type="dxa"/>
          </w:tcPr>
          <w:p w14:paraId="48520C0C" w14:textId="77777777" w:rsidR="001F74E2" w:rsidRDefault="001F74E2" w:rsidP="00A26C3A">
            <w:pPr>
              <w:pStyle w:val="ListParagraph"/>
              <w:ind w:left="360" w:hanging="360"/>
              <w:jc w:val="both"/>
            </w:pPr>
          </w:p>
        </w:tc>
        <w:tc>
          <w:tcPr>
            <w:tcW w:w="8080" w:type="dxa"/>
          </w:tcPr>
          <w:p w14:paraId="0EA4FB02" w14:textId="77777777" w:rsidR="001F74E2" w:rsidRDefault="001F74E2" w:rsidP="00DF2099"/>
        </w:tc>
        <w:tc>
          <w:tcPr>
            <w:tcW w:w="1172" w:type="dxa"/>
          </w:tcPr>
          <w:p w14:paraId="6A3E3C9D" w14:textId="77777777" w:rsidR="001F74E2" w:rsidRPr="00B06FDD" w:rsidRDefault="001F74E2" w:rsidP="00A26C3A">
            <w:pPr>
              <w:rPr>
                <w:b/>
              </w:rPr>
            </w:pPr>
          </w:p>
        </w:tc>
      </w:tr>
      <w:tr w:rsidR="001F74E2" w14:paraId="4C70ABE6" w14:textId="77777777" w:rsidTr="00A26C3A">
        <w:tc>
          <w:tcPr>
            <w:tcW w:w="675" w:type="dxa"/>
          </w:tcPr>
          <w:p w14:paraId="00890B23" w14:textId="77777777" w:rsidR="001F74E2" w:rsidRDefault="001F74E2" w:rsidP="00A26C3A">
            <w:pPr>
              <w:pStyle w:val="ListParagraph"/>
              <w:ind w:left="360" w:hanging="360"/>
              <w:jc w:val="both"/>
            </w:pPr>
            <w:r>
              <w:t>12.</w:t>
            </w:r>
          </w:p>
        </w:tc>
        <w:tc>
          <w:tcPr>
            <w:tcW w:w="8080" w:type="dxa"/>
          </w:tcPr>
          <w:p w14:paraId="247CDBEA" w14:textId="77777777" w:rsidR="001F74E2" w:rsidRPr="00F97F30" w:rsidRDefault="001F74E2" w:rsidP="00DF2099">
            <w:pPr>
              <w:rPr>
                <w:b/>
              </w:rPr>
            </w:pPr>
            <w:r w:rsidRPr="00F97F30">
              <w:rPr>
                <w:b/>
              </w:rPr>
              <w:t>Date and time of next meeting</w:t>
            </w:r>
          </w:p>
        </w:tc>
        <w:tc>
          <w:tcPr>
            <w:tcW w:w="1172" w:type="dxa"/>
          </w:tcPr>
          <w:p w14:paraId="650D5B33" w14:textId="77777777" w:rsidR="001F74E2" w:rsidRPr="00B06FDD" w:rsidRDefault="001F74E2" w:rsidP="00A26C3A">
            <w:pPr>
              <w:rPr>
                <w:b/>
              </w:rPr>
            </w:pPr>
          </w:p>
        </w:tc>
      </w:tr>
      <w:tr w:rsidR="001F74E2" w14:paraId="4A858568" w14:textId="77777777" w:rsidTr="00A26C3A">
        <w:tc>
          <w:tcPr>
            <w:tcW w:w="675" w:type="dxa"/>
          </w:tcPr>
          <w:p w14:paraId="197F7C29" w14:textId="77777777" w:rsidR="001F74E2" w:rsidRDefault="001F74E2" w:rsidP="00A26C3A">
            <w:pPr>
              <w:pStyle w:val="ListParagraph"/>
              <w:ind w:left="360" w:hanging="360"/>
              <w:jc w:val="both"/>
            </w:pPr>
          </w:p>
        </w:tc>
        <w:tc>
          <w:tcPr>
            <w:tcW w:w="8080" w:type="dxa"/>
          </w:tcPr>
          <w:p w14:paraId="4ACAF00F" w14:textId="77777777" w:rsidR="00F97F30" w:rsidRDefault="001F74E2" w:rsidP="00F97F30">
            <w:r>
              <w:t xml:space="preserve">The next meeting will take place at </w:t>
            </w:r>
            <w:r>
              <w:rPr>
                <w:rFonts w:ascii="Calibri" w:hAnsi="Calibri" w:cs="Calibri"/>
              </w:rPr>
              <w:t xml:space="preserve">10.30 am on Tuesday 31 January 2017 in the Don Room, Aberdeen Dental Education Centre, </w:t>
            </w:r>
            <w:proofErr w:type="spellStart"/>
            <w:r>
              <w:rPr>
                <w:rFonts w:ascii="Calibri" w:hAnsi="Calibri" w:cs="Calibri"/>
              </w:rPr>
              <w:t>Foresterhill</w:t>
            </w:r>
            <w:proofErr w:type="spellEnd"/>
            <w:r>
              <w:rPr>
                <w:rFonts w:ascii="Calibri" w:hAnsi="Calibri" w:cs="Calibri"/>
              </w:rPr>
              <w:t>, Aberdeen (with videoconference links).</w:t>
            </w:r>
          </w:p>
        </w:tc>
        <w:tc>
          <w:tcPr>
            <w:tcW w:w="1172" w:type="dxa"/>
          </w:tcPr>
          <w:p w14:paraId="66684E02" w14:textId="77777777" w:rsidR="001F74E2" w:rsidRPr="00B06FDD" w:rsidRDefault="001F74E2" w:rsidP="00A26C3A">
            <w:pPr>
              <w:rPr>
                <w:b/>
              </w:rPr>
            </w:pPr>
          </w:p>
        </w:tc>
      </w:tr>
      <w:tr w:rsidR="00F97F30" w14:paraId="2D337D91" w14:textId="77777777" w:rsidTr="00A26C3A">
        <w:tc>
          <w:tcPr>
            <w:tcW w:w="675" w:type="dxa"/>
          </w:tcPr>
          <w:p w14:paraId="7F5BC915" w14:textId="77777777" w:rsidR="00F97F30" w:rsidRDefault="00F97F30" w:rsidP="00A26C3A">
            <w:pPr>
              <w:pStyle w:val="ListParagraph"/>
              <w:ind w:left="360" w:hanging="360"/>
              <w:jc w:val="both"/>
            </w:pPr>
          </w:p>
        </w:tc>
        <w:tc>
          <w:tcPr>
            <w:tcW w:w="8080" w:type="dxa"/>
          </w:tcPr>
          <w:p w14:paraId="7F3E36D1" w14:textId="77777777" w:rsidR="00F97F30" w:rsidRDefault="00F97F30" w:rsidP="00F97F30"/>
        </w:tc>
        <w:tc>
          <w:tcPr>
            <w:tcW w:w="1172" w:type="dxa"/>
          </w:tcPr>
          <w:p w14:paraId="10C9EA70" w14:textId="77777777" w:rsidR="00F97F30" w:rsidRPr="00B06FDD" w:rsidRDefault="00F97F30" w:rsidP="00A26C3A">
            <w:pPr>
              <w:rPr>
                <w:b/>
              </w:rPr>
            </w:pPr>
          </w:p>
        </w:tc>
      </w:tr>
    </w:tbl>
    <w:p w14:paraId="2B64E3F7" w14:textId="77777777" w:rsidR="001F74E2" w:rsidRPr="00F97F30" w:rsidRDefault="00F97F30" w:rsidP="00F97F30">
      <w:pPr>
        <w:pStyle w:val="NormalWeb"/>
        <w:ind w:left="720" w:hanging="720"/>
        <w:rPr>
          <w:rFonts w:asciiTheme="minorHAnsi" w:hAnsiTheme="minorHAnsi"/>
          <w:b/>
          <w:sz w:val="22"/>
          <w:szCs w:val="22"/>
        </w:rPr>
      </w:pPr>
      <w:r w:rsidRPr="00F97F30">
        <w:rPr>
          <w:rFonts w:asciiTheme="minorHAnsi" w:hAnsiTheme="minorHAnsi"/>
          <w:b/>
          <w:sz w:val="22"/>
          <w:szCs w:val="22"/>
        </w:rPr>
        <w:t>Actions arising from the meeting</w:t>
      </w:r>
    </w:p>
    <w:p w14:paraId="588A4EB9" w14:textId="77777777" w:rsidR="00F97F30" w:rsidRDefault="00F97F30" w:rsidP="00F97F30">
      <w:pPr>
        <w:pStyle w:val="NormalWeb"/>
        <w:ind w:left="720" w:hanging="720"/>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1276"/>
        <w:gridCol w:w="3596"/>
        <w:gridCol w:w="3208"/>
        <w:gridCol w:w="1054"/>
      </w:tblGrid>
      <w:tr w:rsidR="00F97F30" w14:paraId="699B1577" w14:textId="77777777" w:rsidTr="00F97F30">
        <w:tc>
          <w:tcPr>
            <w:tcW w:w="1276" w:type="dxa"/>
          </w:tcPr>
          <w:p w14:paraId="4CFB00CC" w14:textId="77777777" w:rsidR="00F97F30" w:rsidRPr="00F97F30" w:rsidRDefault="00F97F30" w:rsidP="00F97F30">
            <w:pPr>
              <w:pStyle w:val="NormalWeb"/>
              <w:rPr>
                <w:rFonts w:asciiTheme="minorHAnsi" w:hAnsiTheme="minorHAnsi"/>
                <w:b/>
                <w:sz w:val="22"/>
                <w:szCs w:val="22"/>
              </w:rPr>
            </w:pPr>
            <w:r w:rsidRPr="00F97F30">
              <w:rPr>
                <w:rFonts w:asciiTheme="minorHAnsi" w:hAnsiTheme="minorHAnsi"/>
                <w:b/>
                <w:sz w:val="22"/>
                <w:szCs w:val="22"/>
              </w:rPr>
              <w:t>Item no</w:t>
            </w:r>
          </w:p>
        </w:tc>
        <w:tc>
          <w:tcPr>
            <w:tcW w:w="3596" w:type="dxa"/>
          </w:tcPr>
          <w:p w14:paraId="545A7A09" w14:textId="77777777" w:rsidR="00F97F30" w:rsidRPr="00F97F30" w:rsidRDefault="00F97F30" w:rsidP="00F97F30">
            <w:pPr>
              <w:pStyle w:val="NormalWeb"/>
              <w:rPr>
                <w:rFonts w:asciiTheme="minorHAnsi" w:hAnsiTheme="minorHAnsi"/>
                <w:b/>
                <w:sz w:val="22"/>
                <w:szCs w:val="22"/>
              </w:rPr>
            </w:pPr>
            <w:r w:rsidRPr="00F97F30">
              <w:rPr>
                <w:rFonts w:asciiTheme="minorHAnsi" w:hAnsiTheme="minorHAnsi"/>
                <w:b/>
                <w:sz w:val="22"/>
                <w:szCs w:val="22"/>
              </w:rPr>
              <w:t>Item name</w:t>
            </w:r>
          </w:p>
        </w:tc>
        <w:tc>
          <w:tcPr>
            <w:tcW w:w="3208" w:type="dxa"/>
          </w:tcPr>
          <w:p w14:paraId="2E0882A3" w14:textId="77777777" w:rsidR="00F97F30" w:rsidRPr="00F97F30" w:rsidRDefault="00F97F30" w:rsidP="00F97F30">
            <w:pPr>
              <w:pStyle w:val="NormalWeb"/>
              <w:rPr>
                <w:rFonts w:asciiTheme="minorHAnsi" w:hAnsiTheme="minorHAnsi"/>
                <w:b/>
                <w:sz w:val="22"/>
                <w:szCs w:val="22"/>
              </w:rPr>
            </w:pPr>
            <w:r w:rsidRPr="00F97F30">
              <w:rPr>
                <w:rFonts w:asciiTheme="minorHAnsi" w:hAnsiTheme="minorHAnsi"/>
                <w:b/>
                <w:sz w:val="22"/>
                <w:szCs w:val="22"/>
              </w:rPr>
              <w:t>Action</w:t>
            </w:r>
          </w:p>
        </w:tc>
        <w:tc>
          <w:tcPr>
            <w:tcW w:w="1054" w:type="dxa"/>
          </w:tcPr>
          <w:p w14:paraId="1788791D" w14:textId="77777777" w:rsidR="00F97F30" w:rsidRPr="00F97F30" w:rsidRDefault="00F97F30" w:rsidP="00F97F30">
            <w:pPr>
              <w:pStyle w:val="NormalWeb"/>
              <w:rPr>
                <w:rFonts w:asciiTheme="minorHAnsi" w:hAnsiTheme="minorHAnsi"/>
                <w:b/>
                <w:sz w:val="22"/>
                <w:szCs w:val="22"/>
              </w:rPr>
            </w:pPr>
            <w:r w:rsidRPr="00F97F30">
              <w:rPr>
                <w:rFonts w:asciiTheme="minorHAnsi" w:hAnsiTheme="minorHAnsi"/>
                <w:b/>
                <w:sz w:val="22"/>
                <w:szCs w:val="22"/>
              </w:rPr>
              <w:t>Who</w:t>
            </w:r>
          </w:p>
        </w:tc>
      </w:tr>
      <w:tr w:rsidR="00C64B88" w14:paraId="3B507B5E" w14:textId="77777777" w:rsidTr="00F97F30">
        <w:tc>
          <w:tcPr>
            <w:tcW w:w="1276" w:type="dxa"/>
          </w:tcPr>
          <w:p w14:paraId="7D935E74" w14:textId="77777777" w:rsidR="00C64B88" w:rsidRDefault="00C64B88" w:rsidP="00C64B88">
            <w:pPr>
              <w:pStyle w:val="NormalWeb"/>
              <w:rPr>
                <w:rFonts w:asciiTheme="minorHAnsi" w:hAnsiTheme="minorHAnsi"/>
                <w:sz w:val="22"/>
                <w:szCs w:val="22"/>
              </w:rPr>
            </w:pPr>
            <w:r>
              <w:rPr>
                <w:rFonts w:asciiTheme="minorHAnsi" w:hAnsiTheme="minorHAnsi"/>
                <w:sz w:val="22"/>
                <w:szCs w:val="22"/>
              </w:rPr>
              <w:t>3.</w:t>
            </w:r>
          </w:p>
          <w:p w14:paraId="199B7B62" w14:textId="77777777" w:rsidR="00C64B88" w:rsidRDefault="00C64B88" w:rsidP="00C64B88">
            <w:pPr>
              <w:pStyle w:val="NormalWeb"/>
              <w:rPr>
                <w:rFonts w:asciiTheme="minorHAnsi" w:hAnsiTheme="minorHAnsi"/>
                <w:sz w:val="22"/>
                <w:szCs w:val="22"/>
              </w:rPr>
            </w:pPr>
          </w:p>
          <w:p w14:paraId="7CD92029" w14:textId="77777777" w:rsidR="00C64B88" w:rsidRDefault="00454021" w:rsidP="00C64B88">
            <w:pPr>
              <w:pStyle w:val="NormalWeb"/>
              <w:rPr>
                <w:rFonts w:asciiTheme="minorHAnsi" w:hAnsiTheme="minorHAnsi"/>
                <w:sz w:val="22"/>
                <w:szCs w:val="22"/>
              </w:rPr>
            </w:pPr>
            <w:r>
              <w:rPr>
                <w:rFonts w:asciiTheme="minorHAnsi" w:hAnsiTheme="minorHAnsi"/>
                <w:sz w:val="22"/>
                <w:szCs w:val="22"/>
              </w:rPr>
              <w:t>3.2</w:t>
            </w:r>
          </w:p>
        </w:tc>
        <w:tc>
          <w:tcPr>
            <w:tcW w:w="3596" w:type="dxa"/>
          </w:tcPr>
          <w:p w14:paraId="30B3C2A0" w14:textId="77777777" w:rsidR="00C64B88" w:rsidRDefault="00C64B88" w:rsidP="00C64B88">
            <w:pPr>
              <w:rPr>
                <w:rFonts w:ascii="Calibri" w:hAnsi="Calibri" w:cs="Calibri"/>
              </w:rPr>
            </w:pPr>
            <w:r w:rsidRPr="00C64B88">
              <w:rPr>
                <w:rFonts w:ascii="Calibri" w:hAnsi="Calibri" w:cs="Calibri"/>
              </w:rPr>
              <w:t>Matters arising/actions from previous meeting</w:t>
            </w:r>
          </w:p>
          <w:p w14:paraId="7B3E462B" w14:textId="77777777" w:rsidR="00C64B88" w:rsidRPr="00C64B88" w:rsidRDefault="00C64B88" w:rsidP="00C64B88">
            <w:pPr>
              <w:rPr>
                <w:rFonts w:ascii="Calibri" w:hAnsi="Calibri" w:cs="Calibri"/>
              </w:rPr>
            </w:pPr>
            <w:r>
              <w:rPr>
                <w:rFonts w:ascii="Calibri" w:hAnsi="Calibri" w:cs="Calibri"/>
              </w:rPr>
              <w:t>SAMD representation update</w:t>
            </w:r>
          </w:p>
        </w:tc>
        <w:tc>
          <w:tcPr>
            <w:tcW w:w="3208" w:type="dxa"/>
          </w:tcPr>
          <w:p w14:paraId="1F16DBDB" w14:textId="77777777" w:rsidR="00C64B88" w:rsidRDefault="00C64B88" w:rsidP="00C64B88">
            <w:pPr>
              <w:pStyle w:val="NormalWeb"/>
              <w:rPr>
                <w:rFonts w:asciiTheme="minorHAnsi" w:hAnsiTheme="minorHAnsi"/>
                <w:sz w:val="22"/>
                <w:szCs w:val="22"/>
              </w:rPr>
            </w:pPr>
          </w:p>
          <w:p w14:paraId="4AFD1A54" w14:textId="77777777" w:rsidR="00C64B88" w:rsidRDefault="00C64B88" w:rsidP="00C64B88">
            <w:pPr>
              <w:pStyle w:val="NormalWeb"/>
              <w:rPr>
                <w:rFonts w:asciiTheme="minorHAnsi" w:hAnsiTheme="minorHAnsi"/>
                <w:sz w:val="22"/>
                <w:szCs w:val="22"/>
              </w:rPr>
            </w:pPr>
          </w:p>
          <w:p w14:paraId="6AE7E413" w14:textId="77777777" w:rsidR="00C64B88" w:rsidRDefault="00C64B88" w:rsidP="00C64B88">
            <w:pPr>
              <w:pStyle w:val="NormalWeb"/>
              <w:rPr>
                <w:rFonts w:asciiTheme="minorHAnsi" w:hAnsiTheme="minorHAnsi"/>
                <w:sz w:val="22"/>
                <w:szCs w:val="22"/>
              </w:rPr>
            </w:pPr>
            <w:r>
              <w:rPr>
                <w:rFonts w:asciiTheme="minorHAnsi" w:hAnsiTheme="minorHAnsi"/>
                <w:sz w:val="22"/>
                <w:szCs w:val="22"/>
              </w:rPr>
              <w:t>To pursue with SAMD.</w:t>
            </w:r>
          </w:p>
        </w:tc>
        <w:tc>
          <w:tcPr>
            <w:tcW w:w="1054" w:type="dxa"/>
          </w:tcPr>
          <w:p w14:paraId="5D25ABC1" w14:textId="77777777" w:rsidR="00C64B88" w:rsidRDefault="00C64B88" w:rsidP="00C64B88">
            <w:pPr>
              <w:pStyle w:val="NormalWeb"/>
              <w:rPr>
                <w:rFonts w:asciiTheme="minorHAnsi" w:hAnsiTheme="minorHAnsi"/>
                <w:sz w:val="22"/>
                <w:szCs w:val="22"/>
              </w:rPr>
            </w:pPr>
          </w:p>
          <w:p w14:paraId="093AF8E3" w14:textId="77777777" w:rsidR="00C64B88" w:rsidRDefault="00C64B88" w:rsidP="00C64B88">
            <w:pPr>
              <w:pStyle w:val="NormalWeb"/>
              <w:rPr>
                <w:rFonts w:asciiTheme="minorHAnsi" w:hAnsiTheme="minorHAnsi"/>
                <w:sz w:val="22"/>
                <w:szCs w:val="22"/>
              </w:rPr>
            </w:pPr>
          </w:p>
          <w:p w14:paraId="366AD3EA" w14:textId="77777777" w:rsidR="00C64B88" w:rsidRDefault="00C64B88" w:rsidP="00C64B88">
            <w:pPr>
              <w:pStyle w:val="NormalWeb"/>
              <w:rPr>
                <w:rFonts w:asciiTheme="minorHAnsi" w:hAnsiTheme="minorHAnsi"/>
                <w:sz w:val="22"/>
                <w:szCs w:val="22"/>
              </w:rPr>
            </w:pPr>
            <w:r>
              <w:rPr>
                <w:rFonts w:asciiTheme="minorHAnsi" w:hAnsiTheme="minorHAnsi"/>
                <w:sz w:val="22"/>
                <w:szCs w:val="22"/>
              </w:rPr>
              <w:t>HM</w:t>
            </w:r>
          </w:p>
        </w:tc>
      </w:tr>
      <w:tr w:rsidR="00C64B88" w14:paraId="62A047F8" w14:textId="77777777" w:rsidTr="00F97F30">
        <w:tc>
          <w:tcPr>
            <w:tcW w:w="1276" w:type="dxa"/>
          </w:tcPr>
          <w:p w14:paraId="1999AA4E" w14:textId="77777777" w:rsidR="00C64B88" w:rsidRDefault="00454021" w:rsidP="00C64B88">
            <w:pPr>
              <w:pStyle w:val="NormalWeb"/>
              <w:rPr>
                <w:rFonts w:asciiTheme="minorHAnsi" w:hAnsiTheme="minorHAnsi"/>
                <w:sz w:val="22"/>
                <w:szCs w:val="22"/>
              </w:rPr>
            </w:pPr>
            <w:r>
              <w:rPr>
                <w:rFonts w:asciiTheme="minorHAnsi" w:hAnsiTheme="minorHAnsi"/>
                <w:sz w:val="22"/>
                <w:szCs w:val="22"/>
              </w:rPr>
              <w:t>3.3</w:t>
            </w:r>
          </w:p>
        </w:tc>
        <w:tc>
          <w:tcPr>
            <w:tcW w:w="3596" w:type="dxa"/>
          </w:tcPr>
          <w:p w14:paraId="37272E0E" w14:textId="77777777" w:rsidR="00C64B88" w:rsidRPr="002D2B3C" w:rsidRDefault="002D2B3C" w:rsidP="00C64B88">
            <w:pPr>
              <w:pStyle w:val="NormalWeb"/>
              <w:rPr>
                <w:rFonts w:asciiTheme="minorHAnsi" w:hAnsiTheme="minorHAnsi"/>
                <w:sz w:val="22"/>
                <w:szCs w:val="22"/>
              </w:rPr>
            </w:pPr>
            <w:r w:rsidRPr="002D2B3C">
              <w:rPr>
                <w:rFonts w:ascii="Calibri" w:hAnsi="Calibri" w:cs="Calibri"/>
                <w:sz w:val="22"/>
                <w:szCs w:val="22"/>
              </w:rPr>
              <w:t>Meeting with Interventional Radiology (IR):  update</w:t>
            </w:r>
          </w:p>
        </w:tc>
        <w:tc>
          <w:tcPr>
            <w:tcW w:w="3208" w:type="dxa"/>
          </w:tcPr>
          <w:p w14:paraId="751EA001" w14:textId="77777777" w:rsidR="00C64B88" w:rsidRDefault="002D2B3C" w:rsidP="00C64B88">
            <w:pPr>
              <w:pStyle w:val="NormalWeb"/>
              <w:rPr>
                <w:rFonts w:asciiTheme="minorHAnsi" w:hAnsiTheme="minorHAnsi"/>
                <w:sz w:val="22"/>
                <w:szCs w:val="22"/>
              </w:rPr>
            </w:pPr>
            <w:r>
              <w:rPr>
                <w:rFonts w:asciiTheme="minorHAnsi" w:hAnsiTheme="minorHAnsi"/>
                <w:sz w:val="22"/>
                <w:szCs w:val="22"/>
              </w:rPr>
              <w:t xml:space="preserve">To </w:t>
            </w:r>
            <w:r w:rsidR="0082545E">
              <w:rPr>
                <w:rFonts w:asciiTheme="minorHAnsi" w:hAnsiTheme="minorHAnsi"/>
                <w:sz w:val="22"/>
                <w:szCs w:val="22"/>
              </w:rPr>
              <w:t>circulate meeting note; to provide feedback at next meeting.</w:t>
            </w:r>
          </w:p>
        </w:tc>
        <w:tc>
          <w:tcPr>
            <w:tcW w:w="1054" w:type="dxa"/>
          </w:tcPr>
          <w:p w14:paraId="32ED4D29" w14:textId="77777777" w:rsidR="00C64B88" w:rsidRDefault="002D2B3C" w:rsidP="00C64B88">
            <w:pPr>
              <w:pStyle w:val="NormalWeb"/>
              <w:rPr>
                <w:rFonts w:asciiTheme="minorHAnsi" w:hAnsiTheme="minorHAnsi"/>
                <w:sz w:val="22"/>
                <w:szCs w:val="22"/>
              </w:rPr>
            </w:pPr>
            <w:r>
              <w:rPr>
                <w:rFonts w:asciiTheme="minorHAnsi" w:hAnsiTheme="minorHAnsi"/>
                <w:sz w:val="22"/>
                <w:szCs w:val="22"/>
              </w:rPr>
              <w:t>HM</w:t>
            </w:r>
          </w:p>
          <w:p w14:paraId="54B5EF0A" w14:textId="77777777" w:rsidR="0082545E" w:rsidRDefault="0082545E" w:rsidP="00C64B88">
            <w:pPr>
              <w:pStyle w:val="NormalWeb"/>
              <w:rPr>
                <w:rFonts w:asciiTheme="minorHAnsi" w:hAnsiTheme="minorHAnsi"/>
                <w:sz w:val="22"/>
                <w:szCs w:val="22"/>
              </w:rPr>
            </w:pPr>
            <w:proofErr w:type="spellStart"/>
            <w:r>
              <w:rPr>
                <w:rFonts w:asciiTheme="minorHAnsi" w:hAnsiTheme="minorHAnsi"/>
                <w:sz w:val="22"/>
                <w:szCs w:val="22"/>
              </w:rPr>
              <w:t>RBh</w:t>
            </w:r>
            <w:proofErr w:type="spellEnd"/>
          </w:p>
        </w:tc>
      </w:tr>
      <w:tr w:rsidR="00C64B88" w14:paraId="0A25E7D7" w14:textId="77777777" w:rsidTr="00F97F30">
        <w:tc>
          <w:tcPr>
            <w:tcW w:w="1276" w:type="dxa"/>
          </w:tcPr>
          <w:p w14:paraId="39F5E02B" w14:textId="77777777" w:rsidR="00C64B88" w:rsidRDefault="00454021" w:rsidP="00C64B88">
            <w:pPr>
              <w:pStyle w:val="NormalWeb"/>
              <w:rPr>
                <w:rFonts w:asciiTheme="minorHAnsi" w:hAnsiTheme="minorHAnsi"/>
                <w:sz w:val="22"/>
                <w:szCs w:val="22"/>
              </w:rPr>
            </w:pPr>
            <w:r>
              <w:rPr>
                <w:rFonts w:asciiTheme="minorHAnsi" w:hAnsiTheme="minorHAnsi"/>
                <w:sz w:val="22"/>
                <w:szCs w:val="22"/>
              </w:rPr>
              <w:t>3.4</w:t>
            </w:r>
          </w:p>
        </w:tc>
        <w:tc>
          <w:tcPr>
            <w:tcW w:w="3596" w:type="dxa"/>
          </w:tcPr>
          <w:p w14:paraId="28A59AC1" w14:textId="77777777" w:rsidR="00C64B88" w:rsidRPr="00454021" w:rsidRDefault="00454021" w:rsidP="00C64B88">
            <w:pPr>
              <w:pStyle w:val="NormalWeb"/>
              <w:rPr>
                <w:rFonts w:asciiTheme="minorHAnsi" w:hAnsiTheme="minorHAnsi" w:cstheme="minorHAnsi"/>
                <w:sz w:val="22"/>
                <w:szCs w:val="22"/>
              </w:rPr>
            </w:pPr>
            <w:r w:rsidRPr="00454021">
              <w:rPr>
                <w:rFonts w:asciiTheme="minorHAnsi" w:hAnsiTheme="minorHAnsi" w:cstheme="minorHAnsi"/>
                <w:sz w:val="22"/>
                <w:szCs w:val="22"/>
              </w:rPr>
              <w:t xml:space="preserve">Medical Microbiology:  </w:t>
            </w:r>
            <w:proofErr w:type="spellStart"/>
            <w:r w:rsidRPr="00454021">
              <w:rPr>
                <w:rFonts w:asciiTheme="minorHAnsi" w:hAnsiTheme="minorHAnsi" w:cstheme="minorHAnsi"/>
                <w:sz w:val="22"/>
                <w:szCs w:val="22"/>
              </w:rPr>
              <w:t>eportfolio</w:t>
            </w:r>
            <w:proofErr w:type="spellEnd"/>
          </w:p>
        </w:tc>
        <w:tc>
          <w:tcPr>
            <w:tcW w:w="3208" w:type="dxa"/>
          </w:tcPr>
          <w:p w14:paraId="742E9C60" w14:textId="77777777" w:rsidR="00C64B88" w:rsidRDefault="00454021" w:rsidP="00C64B88">
            <w:pPr>
              <w:pStyle w:val="NormalWeb"/>
              <w:rPr>
                <w:rFonts w:asciiTheme="minorHAnsi" w:hAnsiTheme="minorHAnsi"/>
                <w:sz w:val="22"/>
                <w:szCs w:val="22"/>
              </w:rPr>
            </w:pPr>
            <w:r>
              <w:rPr>
                <w:rFonts w:asciiTheme="minorHAnsi" w:hAnsiTheme="minorHAnsi"/>
                <w:sz w:val="22"/>
                <w:szCs w:val="22"/>
              </w:rPr>
              <w:t>To raise with College.</w:t>
            </w:r>
          </w:p>
        </w:tc>
        <w:tc>
          <w:tcPr>
            <w:tcW w:w="1054" w:type="dxa"/>
          </w:tcPr>
          <w:p w14:paraId="3B320CE8" w14:textId="77777777" w:rsidR="00C64B88" w:rsidRDefault="00454021" w:rsidP="00C64B88">
            <w:pPr>
              <w:pStyle w:val="NormalWeb"/>
              <w:rPr>
                <w:rFonts w:asciiTheme="minorHAnsi" w:hAnsiTheme="minorHAnsi"/>
                <w:sz w:val="22"/>
                <w:szCs w:val="22"/>
              </w:rPr>
            </w:pPr>
            <w:r>
              <w:rPr>
                <w:rFonts w:asciiTheme="minorHAnsi" w:hAnsiTheme="minorHAnsi"/>
                <w:sz w:val="22"/>
                <w:szCs w:val="22"/>
              </w:rPr>
              <w:t>CM</w:t>
            </w:r>
          </w:p>
        </w:tc>
      </w:tr>
      <w:tr w:rsidR="00454021" w14:paraId="4CA839AE" w14:textId="77777777" w:rsidTr="00F97F30">
        <w:tc>
          <w:tcPr>
            <w:tcW w:w="1276" w:type="dxa"/>
          </w:tcPr>
          <w:p w14:paraId="6B3BE87D" w14:textId="77777777" w:rsidR="00454021" w:rsidRDefault="00392C74" w:rsidP="00C64B88">
            <w:pPr>
              <w:pStyle w:val="NormalWeb"/>
              <w:rPr>
                <w:rFonts w:asciiTheme="minorHAnsi" w:hAnsiTheme="minorHAnsi"/>
                <w:sz w:val="22"/>
                <w:szCs w:val="22"/>
              </w:rPr>
            </w:pPr>
            <w:r>
              <w:rPr>
                <w:rFonts w:asciiTheme="minorHAnsi" w:hAnsiTheme="minorHAnsi"/>
                <w:sz w:val="22"/>
                <w:szCs w:val="22"/>
              </w:rPr>
              <w:t>3.5</w:t>
            </w:r>
          </w:p>
        </w:tc>
        <w:tc>
          <w:tcPr>
            <w:tcW w:w="3596" w:type="dxa"/>
          </w:tcPr>
          <w:p w14:paraId="7452E4E4" w14:textId="77777777" w:rsidR="00454021" w:rsidRPr="00392C74" w:rsidRDefault="00392C74" w:rsidP="00C64B88">
            <w:pPr>
              <w:pStyle w:val="NormalWeb"/>
              <w:rPr>
                <w:rFonts w:asciiTheme="minorHAnsi" w:hAnsiTheme="minorHAnsi" w:cstheme="minorHAnsi"/>
                <w:sz w:val="22"/>
                <w:szCs w:val="22"/>
              </w:rPr>
            </w:pPr>
            <w:r w:rsidRPr="00392C74">
              <w:rPr>
                <w:rFonts w:asciiTheme="minorHAnsi" w:hAnsiTheme="minorHAnsi" w:cstheme="minorHAnsi"/>
                <w:sz w:val="22"/>
                <w:szCs w:val="22"/>
              </w:rPr>
              <w:t>Academic representation on the STB</w:t>
            </w:r>
          </w:p>
        </w:tc>
        <w:tc>
          <w:tcPr>
            <w:tcW w:w="3208" w:type="dxa"/>
          </w:tcPr>
          <w:p w14:paraId="2B23E4CF" w14:textId="77777777" w:rsidR="00454021" w:rsidRDefault="00392C74" w:rsidP="00C64B88">
            <w:pPr>
              <w:pStyle w:val="NormalWeb"/>
              <w:rPr>
                <w:rFonts w:asciiTheme="minorHAnsi" w:hAnsiTheme="minorHAnsi"/>
                <w:sz w:val="22"/>
                <w:szCs w:val="22"/>
              </w:rPr>
            </w:pPr>
            <w:r>
              <w:rPr>
                <w:rFonts w:asciiTheme="minorHAnsi" w:hAnsiTheme="minorHAnsi"/>
                <w:sz w:val="22"/>
                <w:szCs w:val="22"/>
              </w:rPr>
              <w:t>To discuss with a colleague and provide name; to invite to join.</w:t>
            </w:r>
          </w:p>
        </w:tc>
        <w:tc>
          <w:tcPr>
            <w:tcW w:w="1054" w:type="dxa"/>
          </w:tcPr>
          <w:p w14:paraId="1B0D94EB" w14:textId="77777777" w:rsidR="00454021" w:rsidRDefault="00392C74" w:rsidP="00C64B88">
            <w:pPr>
              <w:pStyle w:val="NormalWeb"/>
              <w:rPr>
                <w:rFonts w:asciiTheme="minorHAnsi" w:hAnsiTheme="minorHAnsi"/>
                <w:sz w:val="22"/>
                <w:szCs w:val="22"/>
              </w:rPr>
            </w:pPr>
            <w:r>
              <w:rPr>
                <w:rFonts w:asciiTheme="minorHAnsi" w:hAnsiTheme="minorHAnsi"/>
                <w:sz w:val="22"/>
                <w:szCs w:val="22"/>
              </w:rPr>
              <w:t>CE</w:t>
            </w:r>
          </w:p>
          <w:p w14:paraId="7316CC4A" w14:textId="77777777" w:rsidR="00392C74" w:rsidRDefault="00392C74" w:rsidP="00C64B88">
            <w:pPr>
              <w:pStyle w:val="NormalWeb"/>
              <w:rPr>
                <w:rFonts w:asciiTheme="minorHAnsi" w:hAnsiTheme="minorHAnsi"/>
                <w:sz w:val="22"/>
                <w:szCs w:val="22"/>
              </w:rPr>
            </w:pPr>
            <w:r>
              <w:rPr>
                <w:rFonts w:asciiTheme="minorHAnsi" w:hAnsiTheme="minorHAnsi"/>
                <w:sz w:val="22"/>
                <w:szCs w:val="22"/>
              </w:rPr>
              <w:t>HM</w:t>
            </w:r>
          </w:p>
        </w:tc>
      </w:tr>
      <w:tr w:rsidR="00990C01" w14:paraId="2EE99FE2" w14:textId="77777777" w:rsidTr="00F97F30">
        <w:tc>
          <w:tcPr>
            <w:tcW w:w="1276" w:type="dxa"/>
          </w:tcPr>
          <w:p w14:paraId="6CB9995B" w14:textId="77777777" w:rsidR="00990C01" w:rsidRDefault="00990C01" w:rsidP="00990C01">
            <w:pPr>
              <w:pStyle w:val="NormalWeb"/>
              <w:rPr>
                <w:rFonts w:asciiTheme="minorHAnsi" w:hAnsiTheme="minorHAnsi"/>
                <w:sz w:val="22"/>
                <w:szCs w:val="22"/>
              </w:rPr>
            </w:pPr>
            <w:r>
              <w:rPr>
                <w:rFonts w:asciiTheme="minorHAnsi" w:hAnsiTheme="minorHAnsi"/>
                <w:sz w:val="22"/>
                <w:szCs w:val="22"/>
              </w:rPr>
              <w:t>4.</w:t>
            </w:r>
          </w:p>
          <w:p w14:paraId="273D2D66" w14:textId="77777777" w:rsidR="00990C01" w:rsidRDefault="00990C01" w:rsidP="00990C01">
            <w:pPr>
              <w:pStyle w:val="NormalWeb"/>
              <w:rPr>
                <w:rFonts w:asciiTheme="minorHAnsi" w:hAnsiTheme="minorHAnsi"/>
                <w:sz w:val="22"/>
                <w:szCs w:val="22"/>
              </w:rPr>
            </w:pPr>
            <w:r>
              <w:rPr>
                <w:rFonts w:asciiTheme="minorHAnsi" w:hAnsiTheme="minorHAnsi"/>
                <w:sz w:val="22"/>
                <w:szCs w:val="22"/>
              </w:rPr>
              <w:t>4.1</w:t>
            </w:r>
          </w:p>
        </w:tc>
        <w:tc>
          <w:tcPr>
            <w:tcW w:w="3596" w:type="dxa"/>
          </w:tcPr>
          <w:p w14:paraId="710366E9" w14:textId="77777777" w:rsidR="00990C01" w:rsidRPr="00990C01" w:rsidRDefault="00990C01" w:rsidP="00990C01">
            <w:pPr>
              <w:tabs>
                <w:tab w:val="left" w:pos="709"/>
              </w:tabs>
            </w:pPr>
            <w:r w:rsidRPr="00990C01">
              <w:rPr>
                <w:rFonts w:ascii="Calibri" w:hAnsi="Calibri" w:cs="Calibri"/>
              </w:rPr>
              <w:t>TRAINING MANAGEMENT Recruitment update</w:t>
            </w:r>
          </w:p>
        </w:tc>
        <w:tc>
          <w:tcPr>
            <w:tcW w:w="3208" w:type="dxa"/>
          </w:tcPr>
          <w:p w14:paraId="2A8FF613" w14:textId="77777777" w:rsidR="00990C01" w:rsidRDefault="00990C01" w:rsidP="00990C01">
            <w:pPr>
              <w:pStyle w:val="NormalWeb"/>
              <w:rPr>
                <w:rFonts w:asciiTheme="minorHAnsi" w:hAnsiTheme="minorHAnsi"/>
                <w:sz w:val="22"/>
                <w:szCs w:val="22"/>
              </w:rPr>
            </w:pPr>
          </w:p>
          <w:p w14:paraId="6FE01370" w14:textId="77777777" w:rsidR="00C2474E" w:rsidRDefault="00C2474E" w:rsidP="00990C01">
            <w:pPr>
              <w:pStyle w:val="NormalWeb"/>
              <w:rPr>
                <w:rFonts w:asciiTheme="minorHAnsi" w:hAnsiTheme="minorHAnsi"/>
                <w:sz w:val="22"/>
                <w:szCs w:val="22"/>
              </w:rPr>
            </w:pPr>
            <w:r>
              <w:rPr>
                <w:rFonts w:asciiTheme="minorHAnsi" w:hAnsiTheme="minorHAnsi"/>
                <w:sz w:val="22"/>
                <w:szCs w:val="22"/>
              </w:rPr>
              <w:t>To send additional numbers information to FD; to circulate numbers information.</w:t>
            </w:r>
          </w:p>
        </w:tc>
        <w:tc>
          <w:tcPr>
            <w:tcW w:w="1054" w:type="dxa"/>
          </w:tcPr>
          <w:p w14:paraId="0256960B" w14:textId="77777777" w:rsidR="00990C01" w:rsidRDefault="00990C01" w:rsidP="00990C01">
            <w:pPr>
              <w:pStyle w:val="NormalWeb"/>
              <w:rPr>
                <w:rFonts w:asciiTheme="minorHAnsi" w:hAnsiTheme="minorHAnsi"/>
                <w:sz w:val="22"/>
                <w:szCs w:val="22"/>
              </w:rPr>
            </w:pPr>
          </w:p>
          <w:p w14:paraId="4EC6DC44" w14:textId="77777777" w:rsidR="00C2474E" w:rsidRDefault="00C2474E" w:rsidP="00990C01">
            <w:pPr>
              <w:pStyle w:val="NormalWeb"/>
              <w:rPr>
                <w:rFonts w:asciiTheme="minorHAnsi" w:hAnsiTheme="minorHAnsi"/>
                <w:sz w:val="22"/>
                <w:szCs w:val="22"/>
              </w:rPr>
            </w:pPr>
            <w:r>
              <w:rPr>
                <w:rFonts w:asciiTheme="minorHAnsi" w:hAnsiTheme="minorHAnsi"/>
                <w:sz w:val="22"/>
                <w:szCs w:val="22"/>
              </w:rPr>
              <w:t>All</w:t>
            </w:r>
          </w:p>
          <w:p w14:paraId="3DFD065B" w14:textId="77777777" w:rsidR="00C2474E" w:rsidRDefault="00C2474E" w:rsidP="00990C01">
            <w:pPr>
              <w:pStyle w:val="NormalWeb"/>
              <w:rPr>
                <w:rFonts w:asciiTheme="minorHAnsi" w:hAnsiTheme="minorHAnsi"/>
                <w:sz w:val="22"/>
                <w:szCs w:val="22"/>
              </w:rPr>
            </w:pPr>
            <w:r>
              <w:rPr>
                <w:rFonts w:asciiTheme="minorHAnsi" w:hAnsiTheme="minorHAnsi"/>
                <w:sz w:val="22"/>
                <w:szCs w:val="22"/>
              </w:rPr>
              <w:t>HM</w:t>
            </w:r>
          </w:p>
        </w:tc>
      </w:tr>
      <w:tr w:rsidR="00990C01" w14:paraId="60CBA8B0" w14:textId="77777777" w:rsidTr="00F97F30">
        <w:tc>
          <w:tcPr>
            <w:tcW w:w="1276" w:type="dxa"/>
          </w:tcPr>
          <w:p w14:paraId="53A77E3D" w14:textId="77777777" w:rsidR="00990C01" w:rsidRDefault="00155545" w:rsidP="00990C01">
            <w:pPr>
              <w:pStyle w:val="NormalWeb"/>
              <w:rPr>
                <w:rFonts w:asciiTheme="minorHAnsi" w:hAnsiTheme="minorHAnsi"/>
                <w:sz w:val="22"/>
                <w:szCs w:val="22"/>
              </w:rPr>
            </w:pPr>
            <w:r>
              <w:rPr>
                <w:rFonts w:asciiTheme="minorHAnsi" w:hAnsiTheme="minorHAnsi"/>
                <w:sz w:val="22"/>
                <w:szCs w:val="22"/>
              </w:rPr>
              <w:t>4.2</w:t>
            </w:r>
          </w:p>
        </w:tc>
        <w:tc>
          <w:tcPr>
            <w:tcW w:w="3596" w:type="dxa"/>
          </w:tcPr>
          <w:p w14:paraId="5BA2BB88" w14:textId="77777777" w:rsidR="00990C01" w:rsidRPr="00155545" w:rsidRDefault="00155545" w:rsidP="00990C01">
            <w:r w:rsidRPr="00155545">
              <w:rPr>
                <w:rFonts w:ascii="Calibri" w:hAnsi="Calibri" w:cs="89rgodzvijrvaya"/>
                <w:lang w:eastAsia="en-GB"/>
              </w:rPr>
              <w:t>ARCP pilot update and proposal for joined up ARCP</w:t>
            </w:r>
          </w:p>
        </w:tc>
        <w:tc>
          <w:tcPr>
            <w:tcW w:w="3208" w:type="dxa"/>
          </w:tcPr>
          <w:p w14:paraId="0D01344A" w14:textId="77777777" w:rsidR="00990C01" w:rsidRDefault="00155545" w:rsidP="00990C01">
            <w:pPr>
              <w:pStyle w:val="NormalWeb"/>
              <w:rPr>
                <w:rFonts w:asciiTheme="minorHAnsi" w:hAnsiTheme="minorHAnsi"/>
                <w:sz w:val="22"/>
                <w:szCs w:val="22"/>
              </w:rPr>
            </w:pPr>
            <w:r>
              <w:rPr>
                <w:rFonts w:asciiTheme="minorHAnsi" w:hAnsiTheme="minorHAnsi"/>
                <w:sz w:val="22"/>
                <w:szCs w:val="22"/>
              </w:rPr>
              <w:t>Agenda item for next meeting.</w:t>
            </w:r>
          </w:p>
        </w:tc>
        <w:tc>
          <w:tcPr>
            <w:tcW w:w="1054" w:type="dxa"/>
          </w:tcPr>
          <w:p w14:paraId="023FB33C" w14:textId="77777777" w:rsidR="00990C01" w:rsidRDefault="00155545" w:rsidP="00990C01">
            <w:pPr>
              <w:pStyle w:val="NormalWeb"/>
              <w:rPr>
                <w:rFonts w:asciiTheme="minorHAnsi" w:hAnsiTheme="minorHAnsi"/>
                <w:sz w:val="22"/>
                <w:szCs w:val="22"/>
              </w:rPr>
            </w:pPr>
            <w:r>
              <w:rPr>
                <w:rFonts w:asciiTheme="minorHAnsi" w:hAnsiTheme="minorHAnsi"/>
                <w:sz w:val="22"/>
                <w:szCs w:val="22"/>
              </w:rPr>
              <w:t>Agenda</w:t>
            </w:r>
          </w:p>
        </w:tc>
      </w:tr>
      <w:tr w:rsidR="00821E32" w14:paraId="3ED8AEFC" w14:textId="77777777" w:rsidTr="00F97F30">
        <w:tc>
          <w:tcPr>
            <w:tcW w:w="1276" w:type="dxa"/>
          </w:tcPr>
          <w:p w14:paraId="00134202" w14:textId="77777777" w:rsidR="00821E32" w:rsidRDefault="00821E32" w:rsidP="00821E32">
            <w:pPr>
              <w:pStyle w:val="NormalWeb"/>
              <w:rPr>
                <w:rFonts w:asciiTheme="minorHAnsi" w:hAnsiTheme="minorHAnsi"/>
                <w:sz w:val="22"/>
                <w:szCs w:val="22"/>
              </w:rPr>
            </w:pPr>
            <w:r>
              <w:rPr>
                <w:rFonts w:asciiTheme="minorHAnsi" w:hAnsiTheme="minorHAnsi"/>
                <w:sz w:val="22"/>
                <w:szCs w:val="22"/>
              </w:rPr>
              <w:t>5.</w:t>
            </w:r>
          </w:p>
          <w:p w14:paraId="7DD7F794" w14:textId="77777777" w:rsidR="00821E32" w:rsidRDefault="00821E32" w:rsidP="00821E32">
            <w:pPr>
              <w:pStyle w:val="NormalWeb"/>
              <w:rPr>
                <w:rFonts w:asciiTheme="minorHAnsi" w:hAnsiTheme="minorHAnsi"/>
                <w:sz w:val="22"/>
                <w:szCs w:val="22"/>
              </w:rPr>
            </w:pPr>
            <w:r>
              <w:rPr>
                <w:rFonts w:asciiTheme="minorHAnsi" w:hAnsiTheme="minorHAnsi"/>
                <w:sz w:val="22"/>
                <w:szCs w:val="22"/>
              </w:rPr>
              <w:t>5.1</w:t>
            </w:r>
          </w:p>
        </w:tc>
        <w:tc>
          <w:tcPr>
            <w:tcW w:w="3596" w:type="dxa"/>
          </w:tcPr>
          <w:p w14:paraId="6141D317" w14:textId="77777777" w:rsidR="00821E32" w:rsidRPr="00821E32" w:rsidRDefault="00821E32" w:rsidP="00821E32">
            <w:pPr>
              <w:rPr>
                <w:rFonts w:ascii="Calibri" w:hAnsi="Calibri"/>
              </w:rPr>
            </w:pPr>
            <w:r w:rsidRPr="00821E32">
              <w:rPr>
                <w:rFonts w:ascii="Calibri" w:hAnsi="Calibri"/>
              </w:rPr>
              <w:t>PROFESSIONAL DEVELOPMENT</w:t>
            </w:r>
          </w:p>
          <w:p w14:paraId="354BF73E" w14:textId="77777777" w:rsidR="00821E32" w:rsidRPr="00180634" w:rsidRDefault="00821E32" w:rsidP="00821E32">
            <w:r w:rsidRPr="00821E32">
              <w:rPr>
                <w:rFonts w:ascii="Calibri" w:hAnsi="Calibri"/>
              </w:rPr>
              <w:t>Professional Support Unit</w:t>
            </w:r>
          </w:p>
        </w:tc>
        <w:tc>
          <w:tcPr>
            <w:tcW w:w="3208" w:type="dxa"/>
          </w:tcPr>
          <w:p w14:paraId="3E58CFDA" w14:textId="77777777" w:rsidR="00821E32" w:rsidRDefault="00821E32" w:rsidP="00821E32">
            <w:pPr>
              <w:pStyle w:val="NormalWeb"/>
              <w:rPr>
                <w:rFonts w:asciiTheme="minorHAnsi" w:hAnsiTheme="minorHAnsi"/>
                <w:sz w:val="22"/>
                <w:szCs w:val="22"/>
              </w:rPr>
            </w:pPr>
          </w:p>
          <w:p w14:paraId="702ABF3A" w14:textId="77777777" w:rsidR="00821E32" w:rsidRDefault="00821E32" w:rsidP="00821E32">
            <w:pPr>
              <w:pStyle w:val="NormalWeb"/>
              <w:rPr>
                <w:rFonts w:asciiTheme="minorHAnsi" w:hAnsiTheme="minorHAnsi"/>
                <w:sz w:val="22"/>
                <w:szCs w:val="22"/>
              </w:rPr>
            </w:pPr>
            <w:r>
              <w:rPr>
                <w:rFonts w:asciiTheme="minorHAnsi" w:hAnsiTheme="minorHAnsi"/>
                <w:sz w:val="22"/>
                <w:szCs w:val="22"/>
              </w:rPr>
              <w:t>Item deferred to future meeting.</w:t>
            </w:r>
          </w:p>
        </w:tc>
        <w:tc>
          <w:tcPr>
            <w:tcW w:w="1054" w:type="dxa"/>
          </w:tcPr>
          <w:p w14:paraId="32F6F687" w14:textId="77777777" w:rsidR="00821E32" w:rsidRDefault="00821E32" w:rsidP="00821E32">
            <w:pPr>
              <w:pStyle w:val="NormalWeb"/>
              <w:rPr>
                <w:rFonts w:asciiTheme="minorHAnsi" w:hAnsiTheme="minorHAnsi"/>
                <w:sz w:val="22"/>
                <w:szCs w:val="22"/>
              </w:rPr>
            </w:pPr>
          </w:p>
          <w:p w14:paraId="475C6698" w14:textId="77777777" w:rsidR="00821E32" w:rsidRDefault="00821E32" w:rsidP="00821E32">
            <w:pPr>
              <w:pStyle w:val="NormalWeb"/>
              <w:rPr>
                <w:rFonts w:asciiTheme="minorHAnsi" w:hAnsiTheme="minorHAnsi"/>
                <w:sz w:val="22"/>
                <w:szCs w:val="22"/>
              </w:rPr>
            </w:pPr>
            <w:r>
              <w:rPr>
                <w:rFonts w:asciiTheme="minorHAnsi" w:hAnsiTheme="minorHAnsi"/>
                <w:sz w:val="22"/>
                <w:szCs w:val="22"/>
              </w:rPr>
              <w:t>Agenda</w:t>
            </w:r>
          </w:p>
        </w:tc>
      </w:tr>
      <w:tr w:rsidR="00527472" w14:paraId="43CA2DB8" w14:textId="77777777" w:rsidTr="00F97F30">
        <w:tc>
          <w:tcPr>
            <w:tcW w:w="1276" w:type="dxa"/>
          </w:tcPr>
          <w:p w14:paraId="19BDC441" w14:textId="77777777" w:rsidR="00527472" w:rsidRDefault="00527472" w:rsidP="00527472">
            <w:pPr>
              <w:pStyle w:val="NormalWeb"/>
              <w:rPr>
                <w:rFonts w:asciiTheme="minorHAnsi" w:hAnsiTheme="minorHAnsi"/>
                <w:sz w:val="22"/>
                <w:szCs w:val="22"/>
              </w:rPr>
            </w:pPr>
            <w:r>
              <w:rPr>
                <w:rFonts w:asciiTheme="minorHAnsi" w:hAnsiTheme="minorHAnsi"/>
                <w:sz w:val="22"/>
                <w:szCs w:val="22"/>
              </w:rPr>
              <w:t>9.</w:t>
            </w:r>
          </w:p>
          <w:p w14:paraId="201EA8C3" w14:textId="77777777" w:rsidR="00527472" w:rsidRDefault="00527472" w:rsidP="00527472">
            <w:pPr>
              <w:pStyle w:val="NormalWeb"/>
              <w:rPr>
                <w:rFonts w:asciiTheme="minorHAnsi" w:hAnsiTheme="minorHAnsi"/>
                <w:sz w:val="22"/>
                <w:szCs w:val="22"/>
              </w:rPr>
            </w:pPr>
            <w:r>
              <w:rPr>
                <w:rFonts w:asciiTheme="minorHAnsi" w:hAnsiTheme="minorHAnsi"/>
                <w:sz w:val="22"/>
                <w:szCs w:val="22"/>
              </w:rPr>
              <w:t>9.1</w:t>
            </w:r>
          </w:p>
        </w:tc>
        <w:tc>
          <w:tcPr>
            <w:tcW w:w="3596" w:type="dxa"/>
          </w:tcPr>
          <w:p w14:paraId="533D0EB1" w14:textId="77777777" w:rsidR="00527472" w:rsidRPr="00527472" w:rsidRDefault="00527472" w:rsidP="00527472">
            <w:r w:rsidRPr="00527472">
              <w:t>Update reports</w:t>
            </w:r>
          </w:p>
          <w:p w14:paraId="68696B93" w14:textId="77777777" w:rsidR="00527472" w:rsidRDefault="00527472" w:rsidP="00527472">
            <w:pPr>
              <w:rPr>
                <w:rFonts w:ascii="Calibri" w:hAnsi="Calibri" w:cs="Calibri"/>
              </w:rPr>
            </w:pPr>
            <w:r w:rsidRPr="00527472">
              <w:rPr>
                <w:rFonts w:ascii="Calibri" w:hAnsi="Calibri" w:cs="Calibri"/>
              </w:rPr>
              <w:t>LDD:  update report</w:t>
            </w:r>
          </w:p>
          <w:p w14:paraId="2F50C6FC" w14:textId="77777777" w:rsidR="00527472" w:rsidRDefault="00527472" w:rsidP="00527472">
            <w:pPr>
              <w:pStyle w:val="ListParagraph"/>
              <w:numPr>
                <w:ilvl w:val="0"/>
                <w:numId w:val="6"/>
              </w:numPr>
            </w:pPr>
            <w:r>
              <w:t>SHARE website</w:t>
            </w:r>
          </w:p>
          <w:p w14:paraId="48EE908E" w14:textId="77777777" w:rsidR="009A1979" w:rsidRDefault="009A1979" w:rsidP="009A1979">
            <w:pPr>
              <w:pStyle w:val="ListParagraph"/>
              <w:ind w:left="360"/>
            </w:pPr>
          </w:p>
          <w:p w14:paraId="032C7DB8" w14:textId="77777777" w:rsidR="009A1979" w:rsidRPr="00527472" w:rsidRDefault="009A1979" w:rsidP="00527472">
            <w:pPr>
              <w:pStyle w:val="ListParagraph"/>
              <w:numPr>
                <w:ilvl w:val="0"/>
                <w:numId w:val="6"/>
              </w:numPr>
            </w:pPr>
            <w:proofErr w:type="spellStart"/>
            <w:r>
              <w:t>LaMP</w:t>
            </w:r>
            <w:proofErr w:type="spellEnd"/>
            <w:r>
              <w:t xml:space="preserve"> courses</w:t>
            </w:r>
          </w:p>
        </w:tc>
        <w:tc>
          <w:tcPr>
            <w:tcW w:w="3208" w:type="dxa"/>
          </w:tcPr>
          <w:p w14:paraId="5CDF9F0F" w14:textId="77777777" w:rsidR="00527472" w:rsidRDefault="00527472" w:rsidP="00527472">
            <w:pPr>
              <w:pStyle w:val="NormalWeb"/>
              <w:rPr>
                <w:rFonts w:asciiTheme="minorHAnsi" w:hAnsiTheme="minorHAnsi"/>
                <w:sz w:val="22"/>
                <w:szCs w:val="22"/>
              </w:rPr>
            </w:pPr>
          </w:p>
          <w:p w14:paraId="09E5EA88" w14:textId="77777777" w:rsidR="00527472" w:rsidRDefault="00527472" w:rsidP="00527472">
            <w:pPr>
              <w:pStyle w:val="NormalWeb"/>
              <w:rPr>
                <w:rFonts w:asciiTheme="minorHAnsi" w:hAnsiTheme="minorHAnsi"/>
                <w:sz w:val="22"/>
                <w:szCs w:val="22"/>
              </w:rPr>
            </w:pPr>
          </w:p>
          <w:p w14:paraId="546312FC" w14:textId="77777777" w:rsidR="00527472" w:rsidRDefault="00527472" w:rsidP="00527472">
            <w:pPr>
              <w:pStyle w:val="NormalWeb"/>
              <w:rPr>
                <w:rFonts w:asciiTheme="minorHAnsi" w:hAnsiTheme="minorHAnsi"/>
                <w:sz w:val="22"/>
                <w:szCs w:val="22"/>
              </w:rPr>
            </w:pPr>
            <w:r>
              <w:rPr>
                <w:rFonts w:asciiTheme="minorHAnsi" w:hAnsiTheme="minorHAnsi"/>
                <w:sz w:val="22"/>
                <w:szCs w:val="22"/>
              </w:rPr>
              <w:t>To consider what could be included.</w:t>
            </w:r>
          </w:p>
          <w:p w14:paraId="77DC347F" w14:textId="77777777" w:rsidR="009A1979" w:rsidRDefault="009A1979" w:rsidP="00527472">
            <w:pPr>
              <w:pStyle w:val="NormalWeb"/>
              <w:rPr>
                <w:rFonts w:asciiTheme="minorHAnsi" w:hAnsiTheme="minorHAnsi"/>
                <w:sz w:val="22"/>
                <w:szCs w:val="22"/>
              </w:rPr>
            </w:pPr>
            <w:r>
              <w:rPr>
                <w:rFonts w:asciiTheme="minorHAnsi" w:hAnsiTheme="minorHAnsi"/>
                <w:sz w:val="22"/>
                <w:szCs w:val="22"/>
              </w:rPr>
              <w:t>To contact Professor MacVicar re increased course capacity.</w:t>
            </w:r>
          </w:p>
          <w:p w14:paraId="55D6DC01" w14:textId="77777777" w:rsidR="00527472" w:rsidRDefault="00527472" w:rsidP="00527472">
            <w:pPr>
              <w:pStyle w:val="NormalWeb"/>
              <w:rPr>
                <w:rFonts w:asciiTheme="minorHAnsi" w:hAnsiTheme="minorHAnsi"/>
                <w:sz w:val="22"/>
                <w:szCs w:val="22"/>
              </w:rPr>
            </w:pPr>
          </w:p>
        </w:tc>
        <w:tc>
          <w:tcPr>
            <w:tcW w:w="1054" w:type="dxa"/>
          </w:tcPr>
          <w:p w14:paraId="2EC2F38C" w14:textId="77777777" w:rsidR="00527472" w:rsidRDefault="00527472" w:rsidP="00527472">
            <w:pPr>
              <w:pStyle w:val="NormalWeb"/>
              <w:rPr>
                <w:rFonts w:asciiTheme="minorHAnsi" w:hAnsiTheme="minorHAnsi"/>
                <w:sz w:val="22"/>
                <w:szCs w:val="22"/>
              </w:rPr>
            </w:pPr>
          </w:p>
          <w:p w14:paraId="08060BE4" w14:textId="77777777" w:rsidR="00527472" w:rsidRDefault="00527472" w:rsidP="00527472">
            <w:pPr>
              <w:pStyle w:val="NormalWeb"/>
              <w:rPr>
                <w:rFonts w:asciiTheme="minorHAnsi" w:hAnsiTheme="minorHAnsi"/>
                <w:sz w:val="22"/>
                <w:szCs w:val="22"/>
              </w:rPr>
            </w:pPr>
          </w:p>
          <w:p w14:paraId="6B02EEFC" w14:textId="77777777" w:rsidR="00527472" w:rsidRDefault="00527472" w:rsidP="00527472">
            <w:pPr>
              <w:pStyle w:val="NormalWeb"/>
              <w:rPr>
                <w:rFonts w:asciiTheme="minorHAnsi" w:hAnsiTheme="minorHAnsi"/>
                <w:sz w:val="22"/>
                <w:szCs w:val="22"/>
              </w:rPr>
            </w:pPr>
            <w:r>
              <w:rPr>
                <w:rFonts w:asciiTheme="minorHAnsi" w:hAnsiTheme="minorHAnsi"/>
                <w:sz w:val="22"/>
                <w:szCs w:val="22"/>
              </w:rPr>
              <w:t>All</w:t>
            </w:r>
          </w:p>
          <w:p w14:paraId="6A972C7C" w14:textId="77777777" w:rsidR="009A1979" w:rsidRDefault="009A1979" w:rsidP="00527472">
            <w:pPr>
              <w:pStyle w:val="NormalWeb"/>
              <w:rPr>
                <w:rFonts w:asciiTheme="minorHAnsi" w:hAnsiTheme="minorHAnsi"/>
                <w:sz w:val="22"/>
                <w:szCs w:val="22"/>
              </w:rPr>
            </w:pPr>
          </w:p>
          <w:p w14:paraId="44928376" w14:textId="77777777" w:rsidR="009A1979" w:rsidRDefault="009A1979" w:rsidP="00527472">
            <w:pPr>
              <w:pStyle w:val="NormalWeb"/>
              <w:rPr>
                <w:rFonts w:asciiTheme="minorHAnsi" w:hAnsiTheme="minorHAnsi"/>
                <w:sz w:val="22"/>
                <w:szCs w:val="22"/>
              </w:rPr>
            </w:pPr>
            <w:r>
              <w:rPr>
                <w:rFonts w:asciiTheme="minorHAnsi" w:hAnsiTheme="minorHAnsi"/>
                <w:sz w:val="22"/>
                <w:szCs w:val="22"/>
              </w:rPr>
              <w:t>PJ</w:t>
            </w:r>
          </w:p>
        </w:tc>
      </w:tr>
      <w:tr w:rsidR="00527472" w14:paraId="21848DE2" w14:textId="77777777" w:rsidTr="00F97F30">
        <w:tc>
          <w:tcPr>
            <w:tcW w:w="1276" w:type="dxa"/>
          </w:tcPr>
          <w:p w14:paraId="3E48BC3E" w14:textId="77777777" w:rsidR="00527472" w:rsidRDefault="0022300E" w:rsidP="00527472">
            <w:pPr>
              <w:pStyle w:val="NormalWeb"/>
              <w:rPr>
                <w:rFonts w:asciiTheme="minorHAnsi" w:hAnsiTheme="minorHAnsi"/>
                <w:sz w:val="22"/>
                <w:szCs w:val="22"/>
              </w:rPr>
            </w:pPr>
            <w:r>
              <w:rPr>
                <w:rFonts w:asciiTheme="minorHAnsi" w:hAnsiTheme="minorHAnsi"/>
                <w:sz w:val="22"/>
                <w:szCs w:val="22"/>
              </w:rPr>
              <w:t>9.4</w:t>
            </w:r>
          </w:p>
        </w:tc>
        <w:tc>
          <w:tcPr>
            <w:tcW w:w="3596" w:type="dxa"/>
          </w:tcPr>
          <w:p w14:paraId="076A6C8B" w14:textId="77777777" w:rsidR="00527472" w:rsidRPr="0022300E" w:rsidRDefault="0022300E" w:rsidP="00527472">
            <w:r w:rsidRPr="0022300E">
              <w:rPr>
                <w:rFonts w:ascii="Calibri" w:hAnsi="Calibri" w:cs="Calibri"/>
              </w:rPr>
              <w:t>Paediatric Pathology</w:t>
            </w:r>
          </w:p>
        </w:tc>
        <w:tc>
          <w:tcPr>
            <w:tcW w:w="3208" w:type="dxa"/>
          </w:tcPr>
          <w:p w14:paraId="18D2D80E" w14:textId="77777777" w:rsidR="00527472" w:rsidRDefault="0022300E" w:rsidP="00527472">
            <w:pPr>
              <w:pStyle w:val="NormalWeb"/>
              <w:rPr>
                <w:rFonts w:asciiTheme="minorHAnsi" w:hAnsiTheme="minorHAnsi"/>
                <w:sz w:val="22"/>
                <w:szCs w:val="22"/>
              </w:rPr>
            </w:pPr>
            <w:r>
              <w:rPr>
                <w:rFonts w:asciiTheme="minorHAnsi" w:hAnsiTheme="minorHAnsi"/>
                <w:sz w:val="22"/>
                <w:szCs w:val="22"/>
              </w:rPr>
              <w:t xml:space="preserve">To highlight recruitment </w:t>
            </w:r>
            <w:r w:rsidR="00E6734A">
              <w:rPr>
                <w:rFonts w:asciiTheme="minorHAnsi" w:hAnsiTheme="minorHAnsi"/>
                <w:sz w:val="22"/>
                <w:szCs w:val="22"/>
              </w:rPr>
              <w:t>issue in MDET update report; to discuss potential for training in Aberdeen.</w:t>
            </w:r>
          </w:p>
        </w:tc>
        <w:tc>
          <w:tcPr>
            <w:tcW w:w="1054" w:type="dxa"/>
          </w:tcPr>
          <w:p w14:paraId="6BB75678" w14:textId="77777777" w:rsidR="00527472" w:rsidRDefault="0022300E" w:rsidP="00527472">
            <w:pPr>
              <w:pStyle w:val="NormalWeb"/>
              <w:rPr>
                <w:rFonts w:asciiTheme="minorHAnsi" w:hAnsiTheme="minorHAnsi"/>
                <w:sz w:val="22"/>
                <w:szCs w:val="22"/>
              </w:rPr>
            </w:pPr>
            <w:r>
              <w:rPr>
                <w:rFonts w:asciiTheme="minorHAnsi" w:hAnsiTheme="minorHAnsi"/>
                <w:sz w:val="22"/>
                <w:szCs w:val="22"/>
              </w:rPr>
              <w:t>PJ</w:t>
            </w:r>
          </w:p>
          <w:p w14:paraId="737D1B13" w14:textId="77777777" w:rsidR="00E6734A" w:rsidRDefault="00E6734A" w:rsidP="00527472">
            <w:pPr>
              <w:pStyle w:val="NormalWeb"/>
              <w:rPr>
                <w:rFonts w:asciiTheme="minorHAnsi" w:hAnsiTheme="minorHAnsi"/>
                <w:sz w:val="22"/>
                <w:szCs w:val="22"/>
              </w:rPr>
            </w:pPr>
            <w:r>
              <w:rPr>
                <w:rFonts w:asciiTheme="minorHAnsi" w:hAnsiTheme="minorHAnsi"/>
                <w:sz w:val="22"/>
                <w:szCs w:val="22"/>
              </w:rPr>
              <w:t>CE/FD</w:t>
            </w:r>
          </w:p>
        </w:tc>
      </w:tr>
    </w:tbl>
    <w:p w14:paraId="7543D2D1" w14:textId="77777777" w:rsidR="00F97F30" w:rsidRPr="00F97F30" w:rsidRDefault="00F97F30" w:rsidP="00F97F30">
      <w:pPr>
        <w:pStyle w:val="NormalWeb"/>
        <w:ind w:left="720" w:hanging="720"/>
        <w:rPr>
          <w:rFonts w:asciiTheme="minorHAnsi" w:hAnsiTheme="minorHAnsi"/>
          <w:sz w:val="22"/>
          <w:szCs w:val="22"/>
        </w:rPr>
      </w:pPr>
    </w:p>
    <w:sectPr w:rsidR="00F97F30" w:rsidRPr="00F97F30" w:rsidSect="00C21FC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FD3E5" w14:textId="77777777" w:rsidR="00EA767C" w:rsidRDefault="00EA767C" w:rsidP="00B53642">
      <w:pPr>
        <w:spacing w:after="0" w:line="240" w:lineRule="auto"/>
      </w:pPr>
      <w:r>
        <w:separator/>
      </w:r>
    </w:p>
  </w:endnote>
  <w:endnote w:type="continuationSeparator" w:id="0">
    <w:p w14:paraId="3ADA2735" w14:textId="77777777" w:rsidR="00EA767C" w:rsidRDefault="00EA767C" w:rsidP="00B5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89rgodzvijrvay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38274"/>
      <w:docPartObj>
        <w:docPartGallery w:val="Page Numbers (Bottom of Page)"/>
        <w:docPartUnique/>
      </w:docPartObj>
    </w:sdtPr>
    <w:sdtEndPr>
      <w:rPr>
        <w:noProof/>
      </w:rPr>
    </w:sdtEndPr>
    <w:sdtContent>
      <w:p w14:paraId="3AAC1C37" w14:textId="17832CC9" w:rsidR="00B53642" w:rsidRDefault="00B53642">
        <w:pPr>
          <w:pStyle w:val="Footer"/>
          <w:jc w:val="right"/>
        </w:pPr>
        <w:r>
          <w:fldChar w:fldCharType="begin"/>
        </w:r>
        <w:r>
          <w:instrText xml:space="preserve"> PAGE   \* MERGEFORMAT </w:instrText>
        </w:r>
        <w:r>
          <w:fldChar w:fldCharType="separate"/>
        </w:r>
        <w:r w:rsidR="001B3CD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C10F" w14:textId="77777777" w:rsidR="00EA767C" w:rsidRDefault="00EA767C" w:rsidP="00B53642">
      <w:pPr>
        <w:spacing w:after="0" w:line="240" w:lineRule="auto"/>
      </w:pPr>
      <w:r>
        <w:separator/>
      </w:r>
    </w:p>
  </w:footnote>
  <w:footnote w:type="continuationSeparator" w:id="0">
    <w:p w14:paraId="7FB66257" w14:textId="77777777" w:rsidR="00EA767C" w:rsidRDefault="00EA767C" w:rsidP="00B5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EFBB" w14:textId="77777777" w:rsidR="00B53642" w:rsidRPr="00B53642" w:rsidRDefault="00B53642" w:rsidP="00B53642">
    <w:pPr>
      <w:pStyle w:val="Header"/>
      <w:jc w:val="right"/>
      <w:rPr>
        <w:b/>
        <w:color w:val="548DD4" w:themeColor="text2" w:themeTint="99"/>
      </w:rPr>
    </w:pPr>
    <w:r w:rsidRPr="00B53642">
      <w:rPr>
        <w:b/>
        <w:color w:val="548DD4" w:themeColor="text2" w:themeTint="99"/>
      </w:rPr>
      <w:t>NHS Education for Scotland</w:t>
    </w:r>
  </w:p>
  <w:p w14:paraId="45D8A1B0" w14:textId="0702D71D" w:rsidR="00B53642" w:rsidRDefault="00B5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5FD2"/>
    <w:multiLevelType w:val="multilevel"/>
    <w:tmpl w:val="C714ED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EA327D6"/>
    <w:multiLevelType w:val="hybridMultilevel"/>
    <w:tmpl w:val="C8A28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60303"/>
    <w:multiLevelType w:val="hybridMultilevel"/>
    <w:tmpl w:val="75D0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9035E"/>
    <w:multiLevelType w:val="multilevel"/>
    <w:tmpl w:val="84868F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0F5441"/>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ED701A"/>
    <w:multiLevelType w:val="hybridMultilevel"/>
    <w:tmpl w:val="E862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941"/>
    <w:rsid w:val="00030425"/>
    <w:rsid w:val="00050E58"/>
    <w:rsid w:val="0008148E"/>
    <w:rsid w:val="000A4724"/>
    <w:rsid w:val="00155545"/>
    <w:rsid w:val="0017159C"/>
    <w:rsid w:val="00175A9F"/>
    <w:rsid w:val="001905AE"/>
    <w:rsid w:val="001B3CDD"/>
    <w:rsid w:val="001F74E2"/>
    <w:rsid w:val="00204ED2"/>
    <w:rsid w:val="0022300E"/>
    <w:rsid w:val="00243CD5"/>
    <w:rsid w:val="00292AC0"/>
    <w:rsid w:val="002C05F3"/>
    <w:rsid w:val="002D2B3C"/>
    <w:rsid w:val="002D4288"/>
    <w:rsid w:val="002F6941"/>
    <w:rsid w:val="00300E87"/>
    <w:rsid w:val="00315A83"/>
    <w:rsid w:val="003239FF"/>
    <w:rsid w:val="00392465"/>
    <w:rsid w:val="00392C74"/>
    <w:rsid w:val="003D4786"/>
    <w:rsid w:val="00434FD8"/>
    <w:rsid w:val="00454021"/>
    <w:rsid w:val="00472B0D"/>
    <w:rsid w:val="00490DC6"/>
    <w:rsid w:val="004D0250"/>
    <w:rsid w:val="004D60B4"/>
    <w:rsid w:val="00503362"/>
    <w:rsid w:val="00527472"/>
    <w:rsid w:val="00546DDC"/>
    <w:rsid w:val="005720A8"/>
    <w:rsid w:val="0059459D"/>
    <w:rsid w:val="005952D0"/>
    <w:rsid w:val="005B3280"/>
    <w:rsid w:val="006022AE"/>
    <w:rsid w:val="00615C70"/>
    <w:rsid w:val="00631052"/>
    <w:rsid w:val="00643ADB"/>
    <w:rsid w:val="006656C6"/>
    <w:rsid w:val="006C6C83"/>
    <w:rsid w:val="006F680D"/>
    <w:rsid w:val="00762908"/>
    <w:rsid w:val="007C7405"/>
    <w:rsid w:val="007D0AB5"/>
    <w:rsid w:val="007D7B10"/>
    <w:rsid w:val="007F4563"/>
    <w:rsid w:val="00805E8D"/>
    <w:rsid w:val="00821E32"/>
    <w:rsid w:val="0082450F"/>
    <w:rsid w:val="0082545E"/>
    <w:rsid w:val="008545AA"/>
    <w:rsid w:val="00877580"/>
    <w:rsid w:val="00894769"/>
    <w:rsid w:val="008F72D5"/>
    <w:rsid w:val="009156C3"/>
    <w:rsid w:val="009163DA"/>
    <w:rsid w:val="00964353"/>
    <w:rsid w:val="00990C01"/>
    <w:rsid w:val="009A1979"/>
    <w:rsid w:val="00A14D61"/>
    <w:rsid w:val="00A7455D"/>
    <w:rsid w:val="00AA1EB8"/>
    <w:rsid w:val="00AA52C9"/>
    <w:rsid w:val="00AD73A5"/>
    <w:rsid w:val="00AD7F26"/>
    <w:rsid w:val="00B36B57"/>
    <w:rsid w:val="00B53642"/>
    <w:rsid w:val="00B85C42"/>
    <w:rsid w:val="00B91DEA"/>
    <w:rsid w:val="00C11F3A"/>
    <w:rsid w:val="00C21FCF"/>
    <w:rsid w:val="00C2474E"/>
    <w:rsid w:val="00C320EA"/>
    <w:rsid w:val="00C36169"/>
    <w:rsid w:val="00C64B88"/>
    <w:rsid w:val="00C74CA9"/>
    <w:rsid w:val="00C97607"/>
    <w:rsid w:val="00CB019F"/>
    <w:rsid w:val="00CB09E5"/>
    <w:rsid w:val="00D02CEF"/>
    <w:rsid w:val="00D31445"/>
    <w:rsid w:val="00D647E6"/>
    <w:rsid w:val="00D82875"/>
    <w:rsid w:val="00D837BB"/>
    <w:rsid w:val="00D9003D"/>
    <w:rsid w:val="00DF2099"/>
    <w:rsid w:val="00E1226F"/>
    <w:rsid w:val="00E235BE"/>
    <w:rsid w:val="00E259C8"/>
    <w:rsid w:val="00E66C90"/>
    <w:rsid w:val="00E6734A"/>
    <w:rsid w:val="00E7361B"/>
    <w:rsid w:val="00EA767C"/>
    <w:rsid w:val="00F222EF"/>
    <w:rsid w:val="00F402B7"/>
    <w:rsid w:val="00F563EE"/>
    <w:rsid w:val="00F73EEB"/>
    <w:rsid w:val="00F85760"/>
    <w:rsid w:val="00F97F30"/>
    <w:rsid w:val="00FC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AB74"/>
  <w15:chartTrackingRefBased/>
  <w15:docId w15:val="{32BF5D4E-FE1B-4C35-B794-51174E39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6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941"/>
    <w:pPr>
      <w:ind w:left="720"/>
      <w:contextualSpacing/>
    </w:pPr>
  </w:style>
  <w:style w:type="paragraph" w:styleId="Title">
    <w:name w:val="Title"/>
    <w:basedOn w:val="Normal"/>
    <w:link w:val="TitleChar"/>
    <w:qFormat/>
    <w:rsid w:val="002F6941"/>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F6941"/>
    <w:rPr>
      <w:rFonts w:ascii="Times New Roman" w:eastAsia="Times New Roman" w:hAnsi="Times New Roman" w:cs="Times New Roman"/>
      <w:b/>
      <w:bCs/>
      <w:sz w:val="24"/>
      <w:szCs w:val="20"/>
    </w:rPr>
  </w:style>
  <w:style w:type="paragraph" w:styleId="NormalWeb">
    <w:name w:val="Normal (Web)"/>
    <w:basedOn w:val="Normal"/>
    <w:uiPriority w:val="99"/>
    <w:unhideWhenUsed/>
    <w:rsid w:val="002F6941"/>
    <w:pPr>
      <w:spacing w:after="0"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B53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42"/>
  </w:style>
  <w:style w:type="paragraph" w:styleId="Footer">
    <w:name w:val="footer"/>
    <w:basedOn w:val="Normal"/>
    <w:link w:val="FooterChar"/>
    <w:uiPriority w:val="99"/>
    <w:unhideWhenUsed/>
    <w:rsid w:val="00B53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0A9B3486-8D09-4693-A9CB-C88151B93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3DA71-C743-4E2C-AA86-2C570F7204E5}">
  <ds:schemaRefs>
    <ds:schemaRef ds:uri="http://schemas.microsoft.com/sharepoint/v3/contenttype/forms"/>
  </ds:schemaRefs>
</ds:datastoreItem>
</file>

<file path=customXml/itemProps3.xml><?xml version="1.0" encoding="utf-8"?>
<ds:datastoreItem xmlns:ds="http://schemas.openxmlformats.org/officeDocument/2006/customXml" ds:itemID="{A529B01A-7B31-43F3-8ED4-92214423CFB5}"/>
</file>

<file path=customXml/itemProps4.xml><?xml version="1.0" encoding="utf-8"?>
<ds:datastoreItem xmlns:ds="http://schemas.openxmlformats.org/officeDocument/2006/customXml" ds:itemID="{4696A482-A067-409C-885C-B8B8F99BDD3E}"/>
</file>

<file path=docProps/app.xml><?xml version="1.0" encoding="utf-8"?>
<Properties xmlns="http://schemas.openxmlformats.org/officeDocument/2006/extended-properties" xmlns:vt="http://schemas.openxmlformats.org/officeDocument/2006/docPropsVTypes">
  <Template>Normal</Template>
  <TotalTime>1</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3</cp:revision>
  <dcterms:created xsi:type="dcterms:W3CDTF">2017-06-02T16:19:00Z</dcterms:created>
  <dcterms:modified xsi:type="dcterms:W3CDTF">2017-06-02T16:20:00Z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y fmtid="{D5CDD505-2E9C-101B-9397-08002B2CF9AE}" pid="3" name="Order">
    <vt:r8>19829300</vt:r8>
  </property>
  <property fmtid="{D5CDD505-2E9C-101B-9397-08002B2CF9AE}" pid="4" name="_CopySource">
    <vt:lpwstr>https://scottish.sharepoint.com/sites/4nes/Shared Documents/SPDS/Central/confirmed minutes/Diagnostics/2016/confirmed minutes - 2016.12.15.docx</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