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13CF9" w:rsidR="00AA017C" w:rsidP="282D760E" w:rsidRDefault="038AD386" w14:paraId="35A0779C" w14:textId="77777777" w14:noSpellErr="1">
      <w:pPr>
        <w:tabs>
          <w:tab w:val="left" w:pos="567"/>
          <w:tab w:val="left" w:pos="1134"/>
          <w:tab w:val="left" w:pos="1701"/>
          <w:tab w:val="left" w:pos="2268"/>
          <w:tab w:val="right" w:pos="9070"/>
        </w:tabs>
        <w:spacing w:line="360" w:lineRule="auto"/>
        <w:rPr>
          <w:rFonts w:ascii="Calibri" w:hAnsi="Calibri" w:cs="Arial" w:asciiTheme="minorAscii" w:hAnsiTheme="minorAscii"/>
          <w:b w:val="1"/>
          <w:bCs w:val="1"/>
          <w:sz w:val="24"/>
          <w:szCs w:val="24"/>
        </w:rPr>
      </w:pPr>
      <w:r w:rsidRPr="282D760E" w:rsidR="282D760E">
        <w:rPr>
          <w:rFonts w:ascii="Calibri" w:hAnsi="Calibri" w:cs="Arial" w:asciiTheme="minorAscii" w:hAnsiTheme="minorAscii"/>
          <w:b w:val="1"/>
          <w:bCs w:val="1"/>
          <w:noProof/>
          <w:sz w:val="24"/>
          <w:szCs w:val="24"/>
        </w:rPr>
        <w:t>Minutes of the Anaesthetics, ICM and EM</w:t>
      </w:r>
      <w:r w:rsidRPr="282D760E" w:rsidR="282D760E">
        <w:rPr>
          <w:rFonts w:ascii="Calibri" w:hAnsi="Calibri" w:cs="Arial" w:asciiTheme="minorAscii" w:hAnsiTheme="minorAscii"/>
          <w:b w:val="1"/>
          <w:bCs w:val="1"/>
          <w:sz w:val="24"/>
          <w:szCs w:val="24"/>
        </w:rPr>
        <w:t xml:space="preserve"> Specialty Training Board held on Thursday 01 June 2017 at 11.30am in Room 2, Westport, 102 Westport, Edinburgh (with VC links)</w:t>
      </w:r>
    </w:p>
    <w:p w:rsidR="00282DCD" w:rsidP="00AA017C" w:rsidRDefault="00282DCD" w14:paraId="68196998" w14:textId="77777777">
      <w:pPr>
        <w:tabs>
          <w:tab w:val="left" w:pos="567"/>
          <w:tab w:val="left" w:pos="1134"/>
          <w:tab w:val="left" w:pos="1701"/>
          <w:tab w:val="left" w:pos="2268"/>
          <w:tab w:val="right" w:pos="9072"/>
        </w:tabs>
        <w:spacing w:line="360" w:lineRule="auto"/>
        <w:rPr>
          <w:rFonts w:cs="Arial" w:asciiTheme="minorHAnsi" w:hAnsiTheme="minorHAnsi"/>
          <w:b/>
          <w:sz w:val="22"/>
          <w:szCs w:val="22"/>
        </w:rPr>
      </w:pPr>
    </w:p>
    <w:p w:rsidR="00C04F29" w:rsidRDefault="00C04F29" w14:paraId="31F4E8D3" w14:textId="77777777">
      <w:pPr>
        <w:tabs>
          <w:tab w:val="left" w:pos="567"/>
          <w:tab w:val="left" w:pos="1134"/>
          <w:tab w:val="left" w:pos="1701"/>
          <w:tab w:val="left" w:pos="2268"/>
          <w:tab w:val="right" w:pos="9072"/>
        </w:tabs>
        <w:rPr>
          <w:rFonts w:cs="Arial" w:asciiTheme="minorHAnsi" w:hAnsiTheme="minorHAnsi"/>
          <w:b/>
          <w:sz w:val="22"/>
          <w:szCs w:val="22"/>
        </w:rPr>
      </w:pPr>
      <w:bookmarkStart w:name="_GoBack" w:id="0"/>
      <w:bookmarkEnd w:id="0"/>
    </w:p>
    <w:p w:rsidRPr="002466C4" w:rsidR="00113CF9" w:rsidP="282D760E" w:rsidRDefault="038AD386" w14:paraId="1B94C31E" w14:textId="238668C3">
      <w:pPr>
        <w:tabs>
          <w:tab w:val="left" w:pos="567"/>
          <w:tab w:val="left" w:pos="1134"/>
          <w:tab w:val="left" w:pos="1701"/>
          <w:tab w:val="left" w:pos="2268"/>
          <w:tab w:val="right" w:pos="9072"/>
        </w:tabs>
        <w:rPr>
          <w:rFonts w:ascii="Calibri" w:hAnsi="Calibri" w:cs="Arial" w:asciiTheme="minorAscii" w:hAnsiTheme="minorAscii"/>
          <w:b w:val="1"/>
          <w:bCs w:val="1"/>
          <w:color w:val="FF0000"/>
          <w:sz w:val="22"/>
          <w:szCs w:val="22"/>
        </w:rPr>
      </w:pPr>
      <w:r w:rsidRPr="282D760E" w:rsidR="282D760E">
        <w:rPr>
          <w:rFonts w:ascii="Calibri" w:hAnsi="Calibri" w:cs="Arial" w:asciiTheme="minorAscii" w:hAnsiTheme="minorAscii"/>
          <w:b w:val="1"/>
          <w:bCs w:val="1"/>
          <w:sz w:val="22"/>
          <w:szCs w:val="22"/>
        </w:rPr>
        <w:t xml:space="preserve">Present: </w:t>
      </w:r>
      <w:r w:rsidRPr="282D760E" w:rsidR="282D760E">
        <w:rPr>
          <w:rFonts w:ascii="Calibri" w:hAnsi="Calibri" w:cs="Arial" w:asciiTheme="minorAscii" w:hAnsiTheme="minorAscii"/>
          <w:sz w:val="22"/>
          <w:szCs w:val="22"/>
        </w:rPr>
        <w:t xml:space="preserve">Eddie Wilson (EW) Chair, William </w:t>
      </w:r>
      <w:proofErr w:type="spellStart"/>
      <w:r w:rsidRPr="282D760E" w:rsidR="282D760E">
        <w:rPr>
          <w:rFonts w:ascii="Calibri" w:hAnsi="Calibri" w:cs="Arial" w:asciiTheme="minorAscii" w:hAnsiTheme="minorAscii"/>
          <w:sz w:val="22"/>
          <w:szCs w:val="22"/>
        </w:rPr>
        <w:t>McClymont</w:t>
      </w:r>
      <w:proofErr w:type="spellEnd"/>
      <w:r w:rsidRPr="282D760E" w:rsidR="282D760E">
        <w:rPr>
          <w:rFonts w:ascii="Calibri" w:hAnsi="Calibri" w:cs="Arial" w:asciiTheme="minorAscii" w:hAnsiTheme="minorAscii"/>
          <w:sz w:val="22"/>
          <w:szCs w:val="22"/>
        </w:rPr>
        <w:t xml:space="preserve"> (WMC), Carol Murdoch (CM), Neil O’Donnell (NOD), Rowan Parks (RP), David Ramsay (DR), Fiona Russell (FR), David Semple (DS), Stephen Lynch (SL)</w:t>
      </w:r>
      <w:r w:rsidRPr="282D760E" w:rsidR="282D760E">
        <w:rPr>
          <w:rFonts w:ascii="Calibri" w:hAnsi="Calibri" w:cs="Arial" w:asciiTheme="minorAscii" w:hAnsiTheme="minorAscii"/>
          <w:sz w:val="22"/>
          <w:szCs w:val="22"/>
        </w:rPr>
        <w:t>, Malcolm Smith (MS)</w:t>
      </w:r>
      <w:r w:rsidRPr="282D760E" w:rsidR="282D760E">
        <w:rPr>
          <w:rFonts w:ascii="Calibri" w:hAnsi="Calibri" w:cs="Arial" w:asciiTheme="minorAscii" w:hAnsiTheme="minorAscii"/>
          <w:sz w:val="22"/>
          <w:szCs w:val="22"/>
        </w:rPr>
        <w:t>.</w:t>
      </w:r>
    </w:p>
    <w:p w:rsidR="002466C4" w:rsidRDefault="002466C4" w14:paraId="350E0EEB" w14:textId="77777777">
      <w:pPr>
        <w:tabs>
          <w:tab w:val="left" w:pos="567"/>
          <w:tab w:val="left" w:pos="1134"/>
          <w:tab w:val="left" w:pos="1701"/>
          <w:tab w:val="left" w:pos="2268"/>
          <w:tab w:val="right" w:pos="9072"/>
        </w:tabs>
        <w:rPr>
          <w:rFonts w:cs="Arial" w:asciiTheme="minorHAnsi" w:hAnsiTheme="minorHAnsi"/>
          <w:sz w:val="22"/>
          <w:szCs w:val="22"/>
        </w:rPr>
      </w:pPr>
    </w:p>
    <w:p w:rsidR="002466C4" w:rsidP="282D760E" w:rsidRDefault="038AD386" w14:paraId="775F2FF9" w14:textId="77777777">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b w:val="1"/>
          <w:bCs w:val="1"/>
          <w:sz w:val="22"/>
          <w:szCs w:val="22"/>
        </w:rPr>
        <w:t>Videoconference</w:t>
      </w:r>
      <w:r w:rsidRPr="282D760E" w:rsidR="282D760E">
        <w:rPr>
          <w:rFonts w:ascii="Calibri" w:hAnsi="Calibri" w:cs="Arial" w:asciiTheme="minorAscii" w:hAnsiTheme="minorAscii"/>
          <w:sz w:val="22"/>
          <w:szCs w:val="22"/>
        </w:rPr>
        <w:t>: Angus Cooper (</w:t>
      </w:r>
      <w:proofErr w:type="spellStart"/>
      <w:r w:rsidRPr="282D760E" w:rsidR="282D760E">
        <w:rPr>
          <w:rFonts w:ascii="Calibri" w:hAnsi="Calibri" w:cs="Arial" w:asciiTheme="minorAscii" w:hAnsiTheme="minorAscii"/>
          <w:sz w:val="22"/>
          <w:szCs w:val="22"/>
        </w:rPr>
        <w:t>ACo</w:t>
      </w:r>
      <w:proofErr w:type="spellEnd"/>
      <w:r w:rsidRPr="282D760E" w:rsidR="282D760E">
        <w:rPr>
          <w:rFonts w:ascii="Calibri" w:hAnsi="Calibri" w:cs="Arial" w:asciiTheme="minorAscii" w:hAnsiTheme="minorAscii"/>
          <w:sz w:val="22"/>
          <w:szCs w:val="22"/>
        </w:rPr>
        <w:t xml:space="preserve">), Linda Crawford (LC), Ronald </w:t>
      </w:r>
      <w:proofErr w:type="spellStart"/>
      <w:r w:rsidRPr="282D760E" w:rsidR="282D760E">
        <w:rPr>
          <w:rFonts w:ascii="Calibri" w:hAnsi="Calibri" w:cs="Arial" w:asciiTheme="minorAscii" w:hAnsiTheme="minorAscii"/>
          <w:sz w:val="22"/>
          <w:szCs w:val="22"/>
        </w:rPr>
        <w:t>MacVicar</w:t>
      </w:r>
      <w:proofErr w:type="spellEnd"/>
      <w:r w:rsidRPr="282D760E" w:rsidR="282D760E">
        <w:rPr>
          <w:rFonts w:ascii="Calibri" w:hAnsi="Calibri" w:cs="Arial" w:asciiTheme="minorAscii" w:hAnsiTheme="minorAscii"/>
          <w:sz w:val="22"/>
          <w:szCs w:val="22"/>
        </w:rPr>
        <w:t xml:space="preserve"> (RMV), Stephen Prior (SP), Karen Shearer (KS), Kim Walker (KAW)</w:t>
      </w:r>
      <w:r w:rsidRPr="282D760E" w:rsidR="282D760E">
        <w:rPr>
          <w:rFonts w:ascii="Calibri" w:hAnsi="Calibri" w:cs="Arial" w:asciiTheme="minorAscii" w:hAnsiTheme="minorAscii"/>
          <w:b w:val="1"/>
          <w:bCs w:val="1"/>
          <w:color w:val="FF0000"/>
          <w:sz w:val="22"/>
          <w:szCs w:val="22"/>
        </w:rPr>
        <w:t xml:space="preserve"> </w:t>
      </w:r>
    </w:p>
    <w:p w:rsidR="002466C4" w:rsidRDefault="002466C4" w14:paraId="19C06529" w14:textId="77777777">
      <w:pPr>
        <w:tabs>
          <w:tab w:val="left" w:pos="567"/>
          <w:tab w:val="left" w:pos="1134"/>
          <w:tab w:val="left" w:pos="1701"/>
          <w:tab w:val="left" w:pos="2268"/>
          <w:tab w:val="right" w:pos="9072"/>
        </w:tabs>
        <w:rPr>
          <w:rFonts w:cs="Arial" w:asciiTheme="minorHAnsi" w:hAnsiTheme="minorHAnsi"/>
          <w:sz w:val="22"/>
          <w:szCs w:val="22"/>
        </w:rPr>
      </w:pPr>
    </w:p>
    <w:p w:rsidR="002466C4" w:rsidP="282D760E" w:rsidRDefault="086A4F01" w14:paraId="04F5998F" w14:textId="6F0B1A30">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b w:val="1"/>
          <w:bCs w:val="1"/>
          <w:sz w:val="22"/>
          <w:szCs w:val="22"/>
        </w:rPr>
        <w:t>Apologies</w:t>
      </w:r>
      <w:r w:rsidRPr="282D760E" w:rsidR="282D760E">
        <w:rPr>
          <w:rFonts w:ascii="Calibri" w:hAnsi="Calibri" w:cs="Arial" w:asciiTheme="minorAscii" w:hAnsiTheme="minorAscii"/>
          <w:sz w:val="22"/>
          <w:szCs w:val="22"/>
        </w:rPr>
        <w:t xml:space="preserve">: Monika Beatty (MB), John Keaney (JK), Alastair </w:t>
      </w:r>
      <w:proofErr w:type="spellStart"/>
      <w:r w:rsidRPr="282D760E" w:rsidR="282D760E">
        <w:rPr>
          <w:rFonts w:ascii="Calibri" w:hAnsi="Calibri" w:cs="Arial" w:asciiTheme="minorAscii" w:hAnsiTheme="minorAscii"/>
          <w:sz w:val="22"/>
          <w:szCs w:val="22"/>
        </w:rPr>
        <w:t>McDiarmid</w:t>
      </w:r>
      <w:proofErr w:type="spellEnd"/>
      <w:r w:rsidRPr="282D760E" w:rsidR="282D760E">
        <w:rPr>
          <w:rFonts w:ascii="Calibri" w:hAnsi="Calibri" w:cs="Arial" w:asciiTheme="minorAscii" w:hAnsiTheme="minorAscii"/>
          <w:sz w:val="22"/>
          <w:szCs w:val="22"/>
        </w:rPr>
        <w:t xml:space="preserve"> (AMD), Carol McMillan (CMM), Joy Miller (JM), Andrew Paterson (AP), Karen Pearson (KP), David Stewart (</w:t>
      </w:r>
      <w:proofErr w:type="spellStart"/>
      <w:r w:rsidRPr="282D760E" w:rsidR="282D760E">
        <w:rPr>
          <w:rFonts w:ascii="Calibri" w:hAnsi="Calibri" w:cs="Arial" w:asciiTheme="minorAscii" w:hAnsiTheme="minorAscii"/>
          <w:sz w:val="22"/>
          <w:szCs w:val="22"/>
        </w:rPr>
        <w:t>DSt</w:t>
      </w:r>
      <w:proofErr w:type="spellEnd"/>
      <w:r w:rsidRPr="282D760E" w:rsidR="282D760E">
        <w:rPr>
          <w:rFonts w:ascii="Calibri" w:hAnsi="Calibri" w:cs="Arial" w:asciiTheme="minorAscii" w:hAnsiTheme="minorAscii"/>
          <w:sz w:val="22"/>
          <w:szCs w:val="22"/>
        </w:rPr>
        <w:t>), Claire Vincent (CV)</w:t>
      </w:r>
    </w:p>
    <w:p w:rsidRPr="00113CF9" w:rsidR="00CA1744" w:rsidRDefault="00CA1744" w14:paraId="5D10B73F" w14:textId="77777777">
      <w:pPr>
        <w:tabs>
          <w:tab w:val="left" w:pos="567"/>
          <w:tab w:val="left" w:pos="1134"/>
          <w:tab w:val="left" w:pos="1701"/>
          <w:tab w:val="left" w:pos="2268"/>
          <w:tab w:val="right" w:pos="9072"/>
        </w:tabs>
        <w:rPr>
          <w:rFonts w:cs="Arial" w:asciiTheme="minorHAnsi" w:hAnsiTheme="minorHAnsi"/>
          <w:sz w:val="22"/>
          <w:szCs w:val="22"/>
        </w:rPr>
      </w:pPr>
    </w:p>
    <w:p w:rsidRPr="00766C01" w:rsidR="00113CF9" w:rsidRDefault="00113CF9" w14:paraId="6552E3D8" w14:textId="77777777">
      <w:pPr>
        <w:tabs>
          <w:tab w:val="left" w:pos="567"/>
          <w:tab w:val="left" w:pos="1134"/>
          <w:tab w:val="left" w:pos="1701"/>
          <w:tab w:val="left" w:pos="2268"/>
          <w:tab w:val="right" w:pos="9072"/>
        </w:tabs>
        <w:rPr>
          <w:rFonts w:cs="Arial" w:asciiTheme="minorHAnsi" w:hAnsiTheme="minorHAnsi"/>
          <w:b/>
          <w:sz w:val="22"/>
          <w:szCs w:val="22"/>
        </w:rPr>
      </w:pPr>
    </w:p>
    <w:tbl>
      <w:tblPr>
        <w:tblW w:w="9758" w:type="dxa"/>
        <w:tblLayout w:type="fixed"/>
        <w:tblLook w:val="00A0" w:firstRow="1" w:lastRow="0" w:firstColumn="1" w:lastColumn="0" w:noHBand="0" w:noVBand="0"/>
      </w:tblPr>
      <w:tblGrid>
        <w:gridCol w:w="993"/>
        <w:gridCol w:w="1076"/>
        <w:gridCol w:w="6613"/>
        <w:gridCol w:w="1076"/>
      </w:tblGrid>
      <w:tr w:rsidRPr="00766C01" w:rsidR="00CA1744" w:rsidTr="282D760E" w14:paraId="1347C3E4" w14:textId="77777777">
        <w:tc>
          <w:tcPr>
            <w:tcW w:w="993" w:type="dxa"/>
            <w:tcMar/>
          </w:tcPr>
          <w:p w:rsidRPr="00766C01" w:rsidR="00CA1744" w:rsidP="282D760E" w:rsidRDefault="038AD386" w14:paraId="37FBCE41" w14:textId="77777777" w14:noSpellErr="1">
            <w:pPr>
              <w:rPr>
                <w:rFonts w:ascii="Calibri" w:hAnsi="Calibri" w:cs="Arial" w:asciiTheme="minorAscii" w:hAnsiTheme="minorAscii"/>
                <w:b w:val="1"/>
                <w:bCs w:val="1"/>
                <w:sz w:val="22"/>
                <w:szCs w:val="22"/>
              </w:rPr>
            </w:pPr>
            <w:r w:rsidRPr="282D760E" w:rsidR="282D760E">
              <w:rPr>
                <w:rFonts w:ascii="Calibri" w:hAnsi="Calibri" w:cs="Arial" w:asciiTheme="minorAscii" w:hAnsiTheme="minorAscii"/>
                <w:b w:val="1"/>
                <w:bCs w:val="1"/>
                <w:sz w:val="22"/>
                <w:szCs w:val="22"/>
              </w:rPr>
              <w:t>Item</w:t>
            </w:r>
          </w:p>
        </w:tc>
        <w:tc>
          <w:tcPr>
            <w:tcW w:w="7689" w:type="dxa"/>
            <w:gridSpan w:val="2"/>
            <w:tcMar/>
          </w:tcPr>
          <w:p w:rsidRPr="00766C01" w:rsidR="00CA1744" w:rsidP="009B4023" w:rsidRDefault="00CA1744" w14:paraId="522465F5" w14:textId="77777777">
            <w:pPr>
              <w:tabs>
                <w:tab w:val="left" w:pos="567"/>
                <w:tab w:val="left" w:pos="1134"/>
                <w:tab w:val="left" w:pos="1701"/>
                <w:tab w:val="left" w:pos="2268"/>
                <w:tab w:val="right" w:pos="9072"/>
              </w:tabs>
              <w:rPr>
                <w:rFonts w:cs="Arial" w:asciiTheme="minorHAnsi" w:hAnsiTheme="minorHAnsi"/>
                <w:b/>
                <w:sz w:val="22"/>
                <w:szCs w:val="22"/>
              </w:rPr>
            </w:pPr>
          </w:p>
        </w:tc>
        <w:tc>
          <w:tcPr>
            <w:tcW w:w="1076" w:type="dxa"/>
            <w:tcMar/>
          </w:tcPr>
          <w:p w:rsidRPr="00766C01" w:rsidR="00CA1744" w:rsidP="282D760E" w:rsidRDefault="038AD386" w14:paraId="596859BE" w14:textId="77777777" w14:noSpellErr="1">
            <w:pPr>
              <w:tabs>
                <w:tab w:val="left" w:pos="567"/>
                <w:tab w:val="left" w:pos="1134"/>
                <w:tab w:val="left" w:pos="1701"/>
                <w:tab w:val="left" w:pos="2268"/>
                <w:tab w:val="right" w:pos="9072"/>
              </w:tabs>
              <w:jc w:val="center"/>
              <w:rPr>
                <w:rFonts w:ascii="Calibri" w:hAnsi="Calibri" w:cs="Arial" w:asciiTheme="minorAscii" w:hAnsiTheme="minorAscii"/>
                <w:b w:val="1"/>
                <w:bCs w:val="1"/>
                <w:sz w:val="22"/>
                <w:szCs w:val="22"/>
              </w:rPr>
            </w:pPr>
            <w:r w:rsidRPr="282D760E" w:rsidR="282D760E">
              <w:rPr>
                <w:rFonts w:ascii="Calibri" w:hAnsi="Calibri" w:cs="Arial" w:asciiTheme="minorAscii" w:hAnsiTheme="minorAscii"/>
                <w:b w:val="1"/>
                <w:bCs w:val="1"/>
                <w:sz w:val="22"/>
                <w:szCs w:val="22"/>
              </w:rPr>
              <w:t>Lead</w:t>
            </w:r>
          </w:p>
        </w:tc>
      </w:tr>
      <w:tr w:rsidRPr="00766C01" w:rsidR="00CA1744" w:rsidTr="282D760E" w14:paraId="0804C6C7" w14:textId="77777777">
        <w:tc>
          <w:tcPr>
            <w:tcW w:w="993" w:type="dxa"/>
            <w:tcMar/>
          </w:tcPr>
          <w:p w:rsidRPr="00766C01" w:rsidR="00CA1744" w:rsidP="009B4023" w:rsidRDefault="00CA1744" w14:paraId="4332AA97" w14:textId="77777777">
            <w:pPr>
              <w:numPr>
                <w:ilvl w:val="0"/>
                <w:numId w:val="5"/>
              </w:numPr>
              <w:rPr>
                <w:rFonts w:cs="Arial" w:asciiTheme="minorHAnsi" w:hAnsiTheme="minorHAnsi"/>
                <w:sz w:val="22"/>
                <w:szCs w:val="22"/>
              </w:rPr>
            </w:pPr>
          </w:p>
        </w:tc>
        <w:tc>
          <w:tcPr>
            <w:tcW w:w="7689" w:type="dxa"/>
            <w:gridSpan w:val="2"/>
            <w:tcMar/>
          </w:tcPr>
          <w:p w:rsidR="00CA1744" w:rsidP="282D760E" w:rsidRDefault="038AD386" w14:paraId="09C73581" w14:textId="77777777" w14:noSpellErr="1">
            <w:pPr>
              <w:tabs>
                <w:tab w:val="left" w:pos="567"/>
                <w:tab w:val="left" w:pos="1134"/>
                <w:tab w:val="left" w:pos="1701"/>
                <w:tab w:val="left" w:pos="2268"/>
                <w:tab w:val="right" w:pos="9072"/>
              </w:tabs>
              <w:rPr>
                <w:rFonts w:ascii="Calibri" w:hAnsi="Calibri" w:cs="Arial" w:asciiTheme="minorAscii" w:hAnsiTheme="minorAscii"/>
                <w:b w:val="1"/>
                <w:bCs w:val="1"/>
                <w:sz w:val="22"/>
                <w:szCs w:val="22"/>
              </w:rPr>
            </w:pPr>
            <w:r w:rsidRPr="282D760E" w:rsidR="282D760E">
              <w:rPr>
                <w:rFonts w:ascii="Calibri" w:hAnsi="Calibri" w:cs="Arial" w:asciiTheme="minorAscii" w:hAnsiTheme="minorAscii"/>
                <w:b w:val="1"/>
                <w:bCs w:val="1"/>
                <w:sz w:val="22"/>
                <w:szCs w:val="22"/>
              </w:rPr>
              <w:t>Welcome and apologies</w:t>
            </w:r>
          </w:p>
          <w:p w:rsidR="00CA1744" w:rsidP="282D760E" w:rsidRDefault="038AD386" w14:paraId="3A5C56C0"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The group introduced themselves and the apologies were noted.</w:t>
            </w:r>
          </w:p>
          <w:p w:rsidRPr="00CA1744" w:rsidR="00CA1744" w:rsidP="282D760E" w:rsidRDefault="038AD386" w14:paraId="0378E922"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Andrew Paterson is the new EM TPD in the East region, replacing Russell Duncan.</w:t>
            </w:r>
          </w:p>
          <w:p w:rsidRPr="00766C01" w:rsidR="00CA1744" w:rsidP="009B4023" w:rsidRDefault="00CA1744" w14:paraId="5094679C" w14:textId="77777777">
            <w:pPr>
              <w:tabs>
                <w:tab w:val="left" w:pos="567"/>
                <w:tab w:val="left" w:pos="1134"/>
                <w:tab w:val="left" w:pos="1701"/>
                <w:tab w:val="left" w:pos="2268"/>
                <w:tab w:val="right" w:pos="9072"/>
              </w:tabs>
              <w:rPr>
                <w:rFonts w:cs="Arial" w:asciiTheme="minorHAnsi" w:hAnsiTheme="minorHAnsi"/>
                <w:b/>
                <w:sz w:val="22"/>
                <w:szCs w:val="22"/>
              </w:rPr>
            </w:pPr>
          </w:p>
        </w:tc>
        <w:tc>
          <w:tcPr>
            <w:tcW w:w="1076" w:type="dxa"/>
            <w:tcMar/>
          </w:tcPr>
          <w:p w:rsidRPr="00766C01" w:rsidR="00CA1744" w:rsidP="009B4023" w:rsidRDefault="00CA1744" w14:paraId="6857B698" w14:textId="77777777">
            <w:pPr>
              <w:tabs>
                <w:tab w:val="left" w:pos="567"/>
                <w:tab w:val="left" w:pos="1134"/>
                <w:tab w:val="left" w:pos="1701"/>
                <w:tab w:val="left" w:pos="2268"/>
                <w:tab w:val="right" w:pos="9072"/>
              </w:tabs>
              <w:jc w:val="center"/>
              <w:rPr>
                <w:rFonts w:cs="Arial" w:asciiTheme="minorHAnsi" w:hAnsiTheme="minorHAnsi"/>
                <w:b/>
                <w:sz w:val="22"/>
                <w:szCs w:val="22"/>
              </w:rPr>
            </w:pPr>
          </w:p>
        </w:tc>
      </w:tr>
      <w:tr w:rsidRPr="00766C01" w:rsidR="00CA1744" w:rsidTr="282D760E" w14:paraId="0BAA309F" w14:textId="77777777">
        <w:tc>
          <w:tcPr>
            <w:tcW w:w="993" w:type="dxa"/>
            <w:tcMar/>
          </w:tcPr>
          <w:p w:rsidRPr="00766C01" w:rsidR="00CA1744" w:rsidP="009B4023" w:rsidRDefault="00CA1744" w14:paraId="3A4A86CD" w14:textId="77777777">
            <w:pPr>
              <w:numPr>
                <w:ilvl w:val="0"/>
                <w:numId w:val="5"/>
              </w:numPr>
              <w:rPr>
                <w:rFonts w:cs="Arial" w:asciiTheme="minorHAnsi" w:hAnsiTheme="minorHAnsi"/>
                <w:sz w:val="22"/>
                <w:szCs w:val="22"/>
              </w:rPr>
            </w:pPr>
          </w:p>
        </w:tc>
        <w:tc>
          <w:tcPr>
            <w:tcW w:w="7689" w:type="dxa"/>
            <w:gridSpan w:val="2"/>
            <w:tcMar/>
          </w:tcPr>
          <w:p w:rsidR="00CA1744" w:rsidP="282D760E" w:rsidRDefault="038AD386" w14:paraId="58223D63" w14:textId="77777777" w14:noSpellErr="1">
            <w:pPr>
              <w:tabs>
                <w:tab w:val="left" w:pos="567"/>
                <w:tab w:val="left" w:pos="1134"/>
                <w:tab w:val="left" w:pos="1701"/>
                <w:tab w:val="left" w:pos="2268"/>
                <w:tab w:val="right" w:pos="9072"/>
              </w:tabs>
              <w:rPr>
                <w:rFonts w:ascii="Calibri" w:hAnsi="Calibri" w:cs="Arial" w:asciiTheme="minorAscii" w:hAnsiTheme="minorAscii"/>
                <w:b w:val="1"/>
                <w:bCs w:val="1"/>
                <w:sz w:val="22"/>
                <w:szCs w:val="22"/>
              </w:rPr>
            </w:pPr>
            <w:r w:rsidRPr="282D760E" w:rsidR="282D760E">
              <w:rPr>
                <w:rFonts w:ascii="Calibri" w:hAnsi="Calibri" w:cs="Arial" w:asciiTheme="minorAscii" w:hAnsiTheme="minorAscii"/>
                <w:b w:val="1"/>
                <w:bCs w:val="1"/>
                <w:sz w:val="22"/>
                <w:szCs w:val="22"/>
              </w:rPr>
              <w:t>Minutes of meeting held on 24 February 2017</w:t>
            </w:r>
          </w:p>
          <w:p w:rsidRPr="00CA1744" w:rsidR="00CA1744" w:rsidP="282D760E" w:rsidRDefault="038AD386" w14:paraId="3499F3C7"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The minutes of the previous meeting were approved as a correct record.</w:t>
            </w:r>
          </w:p>
          <w:p w:rsidRPr="00766C01" w:rsidR="00CA1744" w:rsidP="0030285B" w:rsidRDefault="00CA1744" w14:paraId="1129F9F4" w14:textId="77777777">
            <w:pPr>
              <w:tabs>
                <w:tab w:val="left" w:pos="567"/>
                <w:tab w:val="left" w:pos="1134"/>
                <w:tab w:val="left" w:pos="1701"/>
                <w:tab w:val="left" w:pos="2268"/>
                <w:tab w:val="right" w:pos="9072"/>
              </w:tabs>
              <w:rPr>
                <w:rFonts w:cs="Arial" w:asciiTheme="minorHAnsi" w:hAnsiTheme="minorHAnsi"/>
                <w:b/>
                <w:sz w:val="22"/>
                <w:szCs w:val="22"/>
              </w:rPr>
            </w:pPr>
          </w:p>
        </w:tc>
        <w:tc>
          <w:tcPr>
            <w:tcW w:w="1076" w:type="dxa"/>
            <w:tcMar/>
          </w:tcPr>
          <w:p w:rsidRPr="007223CB" w:rsidR="00CA1744" w:rsidP="009B4023" w:rsidRDefault="00CA1744" w14:paraId="1266C542"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CA1744" w:rsidTr="282D760E" w14:paraId="1781B4A0" w14:textId="77777777">
        <w:tc>
          <w:tcPr>
            <w:tcW w:w="993" w:type="dxa"/>
            <w:tcMar/>
          </w:tcPr>
          <w:p w:rsidRPr="00766C01" w:rsidR="00CA1744" w:rsidP="009B4023" w:rsidRDefault="00CA1744" w14:paraId="1B180DB8" w14:textId="77777777">
            <w:pPr>
              <w:numPr>
                <w:ilvl w:val="0"/>
                <w:numId w:val="5"/>
              </w:numPr>
              <w:rPr>
                <w:rFonts w:cs="Arial" w:asciiTheme="minorHAnsi" w:hAnsiTheme="minorHAnsi"/>
                <w:sz w:val="22"/>
                <w:szCs w:val="22"/>
              </w:rPr>
            </w:pPr>
          </w:p>
        </w:tc>
        <w:tc>
          <w:tcPr>
            <w:tcW w:w="7689" w:type="dxa"/>
            <w:gridSpan w:val="2"/>
            <w:tcMar/>
          </w:tcPr>
          <w:p w:rsidRPr="00766C01" w:rsidR="00CA1744" w:rsidP="282D760E" w:rsidRDefault="038AD386" w14:paraId="04D30A0A" w14:textId="77777777" w14:noSpellErr="1">
            <w:pPr>
              <w:tabs>
                <w:tab w:val="left" w:pos="567"/>
                <w:tab w:val="left" w:pos="1134"/>
                <w:tab w:val="left" w:pos="1701"/>
                <w:tab w:val="left" w:pos="2268"/>
                <w:tab w:val="right" w:pos="9072"/>
              </w:tabs>
              <w:rPr>
                <w:rFonts w:ascii="Calibri" w:hAnsi="Calibri" w:cs="Arial" w:asciiTheme="minorAscii" w:hAnsiTheme="minorAscii"/>
                <w:b w:val="1"/>
                <w:bCs w:val="1"/>
                <w:sz w:val="22"/>
                <w:szCs w:val="22"/>
              </w:rPr>
            </w:pPr>
            <w:r w:rsidRPr="282D760E" w:rsidR="282D760E">
              <w:rPr>
                <w:rFonts w:ascii="Calibri" w:hAnsi="Calibri" w:cs="Arial" w:asciiTheme="minorAscii" w:hAnsiTheme="minorAscii"/>
                <w:b w:val="1"/>
                <w:bCs w:val="1"/>
                <w:sz w:val="22"/>
                <w:szCs w:val="22"/>
              </w:rPr>
              <w:t>Matters Arising /Action points</w:t>
            </w:r>
          </w:p>
        </w:tc>
        <w:tc>
          <w:tcPr>
            <w:tcW w:w="1076" w:type="dxa"/>
            <w:tcMar/>
          </w:tcPr>
          <w:p w:rsidRPr="00766C01" w:rsidR="00CA1744" w:rsidP="009B4023" w:rsidRDefault="00CA1744" w14:paraId="2F34CBF8"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CA1744" w:rsidTr="282D760E" w14:paraId="39D74DFA" w14:textId="77777777">
        <w:tc>
          <w:tcPr>
            <w:tcW w:w="993" w:type="dxa"/>
            <w:tcMar/>
          </w:tcPr>
          <w:p w:rsidRPr="00766C01" w:rsidR="00CA1744" w:rsidP="009B4023" w:rsidRDefault="00CA1744" w14:paraId="65FB1532" w14:textId="77777777">
            <w:pPr>
              <w:numPr>
                <w:ilvl w:val="1"/>
                <w:numId w:val="5"/>
              </w:numPr>
              <w:rPr>
                <w:rFonts w:cs="Arial" w:asciiTheme="minorHAnsi" w:hAnsiTheme="minorHAnsi"/>
                <w:sz w:val="22"/>
                <w:szCs w:val="22"/>
              </w:rPr>
            </w:pPr>
          </w:p>
        </w:tc>
        <w:tc>
          <w:tcPr>
            <w:tcW w:w="7689" w:type="dxa"/>
            <w:gridSpan w:val="2"/>
            <w:tcMar/>
          </w:tcPr>
          <w:p w:rsidR="00CA1744" w:rsidP="282D760E" w:rsidRDefault="038AD386" w14:paraId="6C690C68"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 xml:space="preserve">Shape of Training </w:t>
            </w:r>
          </w:p>
          <w:p w:rsidR="00CA1744" w:rsidP="282D760E" w:rsidRDefault="038AD386" w14:paraId="150DEB8B" w14:textId="77777777">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 xml:space="preserve">RMV informed the group that a national update on </w:t>
            </w:r>
            <w:proofErr w:type="spellStart"/>
            <w:r w:rsidRPr="282D760E" w:rsidR="282D760E">
              <w:rPr>
                <w:rFonts w:ascii="Calibri" w:hAnsi="Calibri" w:cs="Arial" w:asciiTheme="minorAscii" w:hAnsiTheme="minorAscii"/>
                <w:sz w:val="22"/>
                <w:szCs w:val="22"/>
              </w:rPr>
              <w:t>SoT</w:t>
            </w:r>
            <w:proofErr w:type="spellEnd"/>
            <w:r w:rsidRPr="282D760E" w:rsidR="282D760E">
              <w:rPr>
                <w:rFonts w:ascii="Calibri" w:hAnsi="Calibri" w:cs="Arial" w:asciiTheme="minorAscii" w:hAnsiTheme="minorAscii"/>
                <w:sz w:val="22"/>
                <w:szCs w:val="22"/>
              </w:rPr>
              <w:t xml:space="preserve"> was due but would not be published until after the General Election. </w:t>
            </w:r>
          </w:p>
          <w:p w:rsidRPr="00D773B1" w:rsidR="00245327" w:rsidP="00E71C7D" w:rsidRDefault="00245327" w14:paraId="5211ED6A" w14:textId="77777777">
            <w:pPr>
              <w:tabs>
                <w:tab w:val="left" w:pos="567"/>
                <w:tab w:val="left" w:pos="1134"/>
                <w:tab w:val="left" w:pos="1701"/>
                <w:tab w:val="left" w:pos="2268"/>
                <w:tab w:val="right" w:pos="9072"/>
              </w:tabs>
              <w:rPr>
                <w:rFonts w:cs="Arial" w:asciiTheme="minorHAnsi" w:hAnsiTheme="minorHAnsi"/>
                <w:sz w:val="22"/>
                <w:szCs w:val="22"/>
              </w:rPr>
            </w:pPr>
          </w:p>
        </w:tc>
        <w:tc>
          <w:tcPr>
            <w:tcW w:w="1076" w:type="dxa"/>
            <w:tcMar/>
          </w:tcPr>
          <w:p w:rsidRPr="00766C01" w:rsidR="00CA1744" w:rsidP="009B4023" w:rsidRDefault="00CA1744" w14:paraId="14CDE503"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CA1744" w:rsidTr="282D760E" w14:paraId="48F551C9" w14:textId="77777777">
        <w:tc>
          <w:tcPr>
            <w:tcW w:w="993" w:type="dxa"/>
            <w:tcMar/>
          </w:tcPr>
          <w:p w:rsidRPr="00766C01" w:rsidR="00CA1744" w:rsidP="009B4023" w:rsidRDefault="00CA1744" w14:paraId="13D737E8" w14:textId="77777777">
            <w:pPr>
              <w:numPr>
                <w:ilvl w:val="1"/>
                <w:numId w:val="5"/>
              </w:numPr>
              <w:rPr>
                <w:rFonts w:cs="Arial" w:asciiTheme="minorHAnsi" w:hAnsiTheme="minorHAnsi"/>
                <w:sz w:val="22"/>
                <w:szCs w:val="22"/>
              </w:rPr>
            </w:pPr>
          </w:p>
        </w:tc>
        <w:tc>
          <w:tcPr>
            <w:tcW w:w="7689" w:type="dxa"/>
            <w:gridSpan w:val="2"/>
            <w:tcMar/>
          </w:tcPr>
          <w:p w:rsidR="00CA1744" w:rsidP="282D760E" w:rsidRDefault="038AD386" w14:paraId="428868B7"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Academic representation</w:t>
            </w:r>
          </w:p>
          <w:p w:rsidR="00245327" w:rsidP="282D760E" w:rsidRDefault="038AD386" w14:paraId="06261F7B"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EW is aware that lack of academic input is not unique to this group and continues to explore options around this matter.</w:t>
            </w:r>
          </w:p>
          <w:p w:rsidRPr="00D773B1" w:rsidR="00245327" w:rsidP="00C058DB" w:rsidRDefault="00245327" w14:paraId="7F9273D7" w14:textId="77777777">
            <w:pPr>
              <w:tabs>
                <w:tab w:val="left" w:pos="567"/>
                <w:tab w:val="left" w:pos="1134"/>
                <w:tab w:val="left" w:pos="1701"/>
                <w:tab w:val="left" w:pos="2268"/>
                <w:tab w:val="right" w:pos="9072"/>
              </w:tabs>
              <w:rPr>
                <w:rFonts w:cs="Arial" w:asciiTheme="minorHAnsi" w:hAnsiTheme="minorHAnsi"/>
                <w:sz w:val="22"/>
                <w:szCs w:val="22"/>
              </w:rPr>
            </w:pPr>
          </w:p>
        </w:tc>
        <w:tc>
          <w:tcPr>
            <w:tcW w:w="1076" w:type="dxa"/>
            <w:tcMar/>
          </w:tcPr>
          <w:p w:rsidR="00CA1744" w:rsidP="009B4023" w:rsidRDefault="00CA1744" w14:paraId="30730E38"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CA1744" w:rsidTr="282D760E" w14:paraId="6E016BE4" w14:textId="77777777">
        <w:tc>
          <w:tcPr>
            <w:tcW w:w="993" w:type="dxa"/>
            <w:tcMar/>
          </w:tcPr>
          <w:p w:rsidRPr="00766C01" w:rsidR="00CA1744" w:rsidP="009B4023" w:rsidRDefault="00CA1744" w14:paraId="064F64E3" w14:textId="77777777">
            <w:pPr>
              <w:numPr>
                <w:ilvl w:val="1"/>
                <w:numId w:val="5"/>
              </w:numPr>
              <w:rPr>
                <w:rFonts w:cs="Arial" w:asciiTheme="minorHAnsi" w:hAnsiTheme="minorHAnsi"/>
                <w:sz w:val="22"/>
                <w:szCs w:val="22"/>
              </w:rPr>
            </w:pPr>
          </w:p>
        </w:tc>
        <w:tc>
          <w:tcPr>
            <w:tcW w:w="7689" w:type="dxa"/>
            <w:gridSpan w:val="2"/>
            <w:tcMar/>
          </w:tcPr>
          <w:p w:rsidR="00CA1744" w:rsidP="282D760E" w:rsidRDefault="038AD386" w14:paraId="2EDE1C47"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TPD Sessions</w:t>
            </w:r>
          </w:p>
          <w:p w:rsidR="00245327" w:rsidP="282D760E" w:rsidRDefault="038AD386" w14:paraId="19EF9208"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This matter is now resolved.</w:t>
            </w:r>
          </w:p>
          <w:p w:rsidR="00245327" w:rsidP="009B4023" w:rsidRDefault="00245327" w14:paraId="16C20644" w14:textId="77777777">
            <w:pPr>
              <w:tabs>
                <w:tab w:val="left" w:pos="567"/>
                <w:tab w:val="left" w:pos="1134"/>
                <w:tab w:val="left" w:pos="1701"/>
                <w:tab w:val="left" w:pos="2268"/>
                <w:tab w:val="right" w:pos="9072"/>
              </w:tabs>
              <w:rPr>
                <w:rFonts w:cs="Arial" w:asciiTheme="minorHAnsi" w:hAnsiTheme="minorHAnsi"/>
                <w:sz w:val="22"/>
                <w:szCs w:val="22"/>
              </w:rPr>
            </w:pPr>
          </w:p>
        </w:tc>
        <w:tc>
          <w:tcPr>
            <w:tcW w:w="1076" w:type="dxa"/>
            <w:tcMar/>
          </w:tcPr>
          <w:p w:rsidR="00CA1744" w:rsidP="009B4023" w:rsidRDefault="00CA1744" w14:paraId="2C770B83"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CA1744" w:rsidTr="282D760E" w14:paraId="74C53E37" w14:textId="77777777">
        <w:tc>
          <w:tcPr>
            <w:tcW w:w="993" w:type="dxa"/>
            <w:tcMar/>
          </w:tcPr>
          <w:p w:rsidR="00CA1744" w:rsidP="009B4023" w:rsidRDefault="00CA1744" w14:paraId="4794F8B9" w14:textId="77777777">
            <w:pPr>
              <w:numPr>
                <w:ilvl w:val="1"/>
                <w:numId w:val="5"/>
              </w:numPr>
              <w:rPr>
                <w:rFonts w:cs="Arial" w:asciiTheme="minorHAnsi" w:hAnsiTheme="minorHAnsi"/>
                <w:sz w:val="22"/>
                <w:szCs w:val="22"/>
              </w:rPr>
            </w:pPr>
          </w:p>
        </w:tc>
        <w:tc>
          <w:tcPr>
            <w:tcW w:w="7689" w:type="dxa"/>
            <w:gridSpan w:val="2"/>
            <w:tcMar/>
          </w:tcPr>
          <w:p w:rsidR="00CA1744" w:rsidP="282D760E" w:rsidRDefault="038AD386" w14:paraId="3916A474"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ARCP Process for ACCS</w:t>
            </w:r>
          </w:p>
          <w:p w:rsidR="00E71C7D" w:rsidP="282D760E" w:rsidRDefault="038AD386" w14:paraId="34AFC86A"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 xml:space="preserve">The NES ARCP policy indicates that all trainees in the same specialty should be requested the same information for ARCPs, to ensure consistency across regions and specialties in Scotland. The ARCP guidelines are available to all trainees. The STB had previously coordinated work around this matter to ensure consistency for all 3 board specialties. It had subsequently been highlighted that similar work was required for ACCS programmes. WMC had coordinated this work with other ACCS leads and broad agreement is now in place. </w:t>
            </w:r>
          </w:p>
          <w:p w:rsidR="004D61B3" w:rsidP="009B4023" w:rsidRDefault="004D61B3" w14:paraId="56A84EEB" w14:textId="77777777">
            <w:pPr>
              <w:tabs>
                <w:tab w:val="left" w:pos="567"/>
                <w:tab w:val="left" w:pos="1134"/>
                <w:tab w:val="left" w:pos="1701"/>
                <w:tab w:val="left" w:pos="2268"/>
                <w:tab w:val="right" w:pos="9072"/>
              </w:tabs>
              <w:rPr>
                <w:rFonts w:cs="Arial" w:asciiTheme="minorHAnsi" w:hAnsiTheme="minorHAnsi"/>
                <w:sz w:val="22"/>
                <w:szCs w:val="22"/>
              </w:rPr>
            </w:pPr>
          </w:p>
          <w:p w:rsidR="00245327" w:rsidP="282D760E" w:rsidRDefault="038AD386" w14:paraId="11E860FF"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 xml:space="preserve">It was noted that the ACCS curriculum is being revised and it is hoped that the revision will be sent to the GMC for approval after the summer. </w:t>
            </w:r>
          </w:p>
          <w:p w:rsidR="00E53DD4" w:rsidP="009B4023" w:rsidRDefault="00E53DD4" w14:paraId="1ADDBF07" w14:textId="77777777">
            <w:pPr>
              <w:tabs>
                <w:tab w:val="left" w:pos="567"/>
                <w:tab w:val="left" w:pos="1134"/>
                <w:tab w:val="left" w:pos="1701"/>
                <w:tab w:val="left" w:pos="2268"/>
                <w:tab w:val="right" w:pos="9072"/>
              </w:tabs>
              <w:rPr>
                <w:rFonts w:cs="Arial" w:asciiTheme="minorHAnsi" w:hAnsiTheme="minorHAnsi"/>
                <w:sz w:val="22"/>
                <w:szCs w:val="22"/>
              </w:rPr>
            </w:pPr>
          </w:p>
          <w:p w:rsidR="00245327" w:rsidP="282D760E" w:rsidRDefault="038AD386" w14:paraId="47F61F59"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 xml:space="preserve">EW and WMC thanked all those involved in gathering the information about all the specialties requirements for the ARCPs. </w:t>
            </w:r>
          </w:p>
          <w:p w:rsidR="00E71C7D" w:rsidP="009B4023" w:rsidRDefault="00E71C7D" w14:paraId="481D6ED3" w14:textId="77777777">
            <w:pPr>
              <w:tabs>
                <w:tab w:val="left" w:pos="567"/>
                <w:tab w:val="left" w:pos="1134"/>
                <w:tab w:val="left" w:pos="1701"/>
                <w:tab w:val="left" w:pos="2268"/>
                <w:tab w:val="right" w:pos="9072"/>
              </w:tabs>
              <w:rPr>
                <w:rFonts w:cs="Arial" w:asciiTheme="minorHAnsi" w:hAnsiTheme="minorHAnsi"/>
                <w:sz w:val="22"/>
                <w:szCs w:val="22"/>
              </w:rPr>
            </w:pPr>
          </w:p>
          <w:p w:rsidR="00E71C7D" w:rsidP="009B4023" w:rsidRDefault="00E71C7D" w14:paraId="2C317829" w14:textId="77777777">
            <w:pPr>
              <w:tabs>
                <w:tab w:val="left" w:pos="567"/>
                <w:tab w:val="left" w:pos="1134"/>
                <w:tab w:val="left" w:pos="1701"/>
                <w:tab w:val="left" w:pos="2268"/>
                <w:tab w:val="right" w:pos="9072"/>
              </w:tabs>
              <w:rPr>
                <w:rFonts w:cs="Arial" w:asciiTheme="minorHAnsi" w:hAnsiTheme="minorHAnsi"/>
                <w:sz w:val="22"/>
                <w:szCs w:val="22"/>
              </w:rPr>
            </w:pPr>
          </w:p>
          <w:p w:rsidR="00CA1744" w:rsidP="009B4023" w:rsidRDefault="00CA1744" w14:paraId="00DB78C4" w14:textId="77777777">
            <w:pPr>
              <w:tabs>
                <w:tab w:val="left" w:pos="567"/>
                <w:tab w:val="left" w:pos="1134"/>
                <w:tab w:val="left" w:pos="1701"/>
                <w:tab w:val="left" w:pos="2268"/>
                <w:tab w:val="right" w:pos="9072"/>
              </w:tabs>
              <w:rPr>
                <w:rFonts w:cs="Arial" w:asciiTheme="minorHAnsi" w:hAnsiTheme="minorHAnsi"/>
                <w:sz w:val="22"/>
                <w:szCs w:val="22"/>
              </w:rPr>
            </w:pPr>
          </w:p>
        </w:tc>
        <w:tc>
          <w:tcPr>
            <w:tcW w:w="1076" w:type="dxa"/>
            <w:tcMar/>
          </w:tcPr>
          <w:p w:rsidR="00CA1744" w:rsidP="009B4023" w:rsidRDefault="00CA1744" w14:paraId="7EB4AFB2"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CA1744" w:rsidTr="282D760E" w14:paraId="68783C24" w14:textId="77777777">
        <w:tc>
          <w:tcPr>
            <w:tcW w:w="993" w:type="dxa"/>
            <w:tcMar/>
          </w:tcPr>
          <w:p w:rsidRPr="00766C01" w:rsidR="00CA1744" w:rsidP="009B4023" w:rsidRDefault="00CA1744" w14:paraId="4DF0C7C7" w14:textId="77777777">
            <w:pPr>
              <w:numPr>
                <w:ilvl w:val="0"/>
                <w:numId w:val="5"/>
              </w:numPr>
              <w:rPr>
                <w:rFonts w:cs="Arial" w:asciiTheme="minorHAnsi" w:hAnsiTheme="minorHAnsi"/>
                <w:sz w:val="22"/>
                <w:szCs w:val="22"/>
              </w:rPr>
            </w:pPr>
          </w:p>
        </w:tc>
        <w:tc>
          <w:tcPr>
            <w:tcW w:w="7689" w:type="dxa"/>
            <w:gridSpan w:val="2"/>
            <w:tcMar/>
          </w:tcPr>
          <w:p w:rsidRPr="00766C01" w:rsidR="00CA1744" w:rsidP="282D760E" w:rsidRDefault="038AD386" w14:paraId="292D0A9D" w14:textId="77777777" w14:noSpellErr="1">
            <w:pPr>
              <w:tabs>
                <w:tab w:val="left" w:pos="567"/>
                <w:tab w:val="left" w:pos="1134"/>
                <w:tab w:val="left" w:pos="1701"/>
                <w:tab w:val="left" w:pos="2268"/>
                <w:tab w:val="right" w:pos="9072"/>
              </w:tabs>
              <w:rPr>
                <w:rFonts w:ascii="Calibri" w:hAnsi="Calibri" w:cs="Arial" w:asciiTheme="minorAscii" w:hAnsiTheme="minorAscii"/>
                <w:b w:val="1"/>
                <w:bCs w:val="1"/>
                <w:sz w:val="22"/>
                <w:szCs w:val="22"/>
              </w:rPr>
            </w:pPr>
            <w:r w:rsidRPr="282D760E" w:rsidR="282D760E">
              <w:rPr>
                <w:rFonts w:ascii="Calibri" w:hAnsi="Calibri" w:cs="Arial" w:asciiTheme="minorAscii" w:hAnsiTheme="minorAscii"/>
                <w:b w:val="1"/>
                <w:bCs w:val="1"/>
                <w:sz w:val="22"/>
                <w:szCs w:val="22"/>
              </w:rPr>
              <w:t>Workforce Planning</w:t>
            </w:r>
          </w:p>
        </w:tc>
        <w:tc>
          <w:tcPr>
            <w:tcW w:w="1076" w:type="dxa"/>
            <w:tcMar/>
          </w:tcPr>
          <w:p w:rsidRPr="00766C01" w:rsidR="00CA1744" w:rsidP="009B4023" w:rsidRDefault="00CA1744" w14:paraId="3FFD0366"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B22293" w:rsidTr="282D760E" w14:paraId="0B02443F" w14:textId="77777777">
        <w:tc>
          <w:tcPr>
            <w:tcW w:w="993" w:type="dxa"/>
            <w:tcMar/>
          </w:tcPr>
          <w:p w:rsidRPr="00766C01" w:rsidR="00B22293" w:rsidP="009B4023" w:rsidRDefault="00B22293" w14:paraId="67A813FB" w14:textId="77777777">
            <w:pPr>
              <w:numPr>
                <w:ilvl w:val="1"/>
                <w:numId w:val="5"/>
              </w:numPr>
              <w:rPr>
                <w:rFonts w:cs="Arial" w:asciiTheme="minorHAnsi" w:hAnsiTheme="minorHAnsi"/>
                <w:sz w:val="22"/>
                <w:szCs w:val="22"/>
              </w:rPr>
            </w:pPr>
          </w:p>
        </w:tc>
        <w:tc>
          <w:tcPr>
            <w:tcW w:w="7689" w:type="dxa"/>
            <w:gridSpan w:val="2"/>
            <w:tcMar/>
          </w:tcPr>
          <w:p w:rsidR="00B22293" w:rsidP="282D760E" w:rsidRDefault="038AD386" w14:paraId="36137B65"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Medical Training Numbers 2018 Intake</w:t>
            </w:r>
          </w:p>
          <w:p w:rsidR="00B22293" w:rsidP="282D760E" w:rsidRDefault="038AD386" w14:paraId="2471AB28"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The annual letter from Shirley Rogers at Scottish Government requesting the specialties numbers for recruitment next year has been received by NES. Any requests for change in numbers must be presented with clear evidence to support it.  RP will draft the reply on behalf of NES, so all data needs to be sent to him by 30 June. EW will gather all the numbers from this Board’s specialties and send to RP.</w:t>
            </w:r>
          </w:p>
          <w:p w:rsidR="00FA4CE9" w:rsidP="009B4023" w:rsidRDefault="00FA4CE9" w14:paraId="37BFF2BA" w14:textId="77777777">
            <w:pPr>
              <w:tabs>
                <w:tab w:val="left" w:pos="567"/>
                <w:tab w:val="left" w:pos="1134"/>
                <w:tab w:val="left" w:pos="1701"/>
                <w:tab w:val="left" w:pos="2268"/>
                <w:tab w:val="right" w:pos="9072"/>
              </w:tabs>
              <w:rPr>
                <w:rFonts w:cs="Arial" w:asciiTheme="minorHAnsi" w:hAnsiTheme="minorHAnsi"/>
                <w:sz w:val="22"/>
                <w:szCs w:val="22"/>
              </w:rPr>
            </w:pPr>
          </w:p>
        </w:tc>
        <w:tc>
          <w:tcPr>
            <w:tcW w:w="1076" w:type="dxa"/>
            <w:tcMar/>
          </w:tcPr>
          <w:p w:rsidRPr="00766C01" w:rsidR="00B22293" w:rsidP="009B4023" w:rsidRDefault="00B22293" w14:paraId="59CF9133"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CA1744" w:rsidTr="282D760E" w14:paraId="09C940BA" w14:textId="77777777">
        <w:tc>
          <w:tcPr>
            <w:tcW w:w="993" w:type="dxa"/>
            <w:tcMar/>
          </w:tcPr>
          <w:p w:rsidRPr="00766C01" w:rsidR="00CA1744" w:rsidP="009B4023" w:rsidRDefault="00CA1744" w14:paraId="7100DBE2" w14:textId="77777777">
            <w:pPr>
              <w:numPr>
                <w:ilvl w:val="1"/>
                <w:numId w:val="5"/>
              </w:numPr>
              <w:rPr>
                <w:rFonts w:cs="Arial" w:asciiTheme="minorHAnsi" w:hAnsiTheme="minorHAnsi"/>
                <w:sz w:val="22"/>
                <w:szCs w:val="22"/>
              </w:rPr>
            </w:pPr>
          </w:p>
        </w:tc>
        <w:tc>
          <w:tcPr>
            <w:tcW w:w="7689" w:type="dxa"/>
            <w:gridSpan w:val="2"/>
            <w:tcMar/>
          </w:tcPr>
          <w:p w:rsidR="00CA1744" w:rsidP="282D760E" w:rsidRDefault="038AD386" w14:paraId="49005361"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Anaesthesia</w:t>
            </w:r>
          </w:p>
          <w:p w:rsidR="008C2F06" w:rsidP="282D760E" w:rsidRDefault="038AD386" w14:paraId="2C8B87D5"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Anaesthesia consultant numbers continue to grow. Around 50 consultants appointed per year in 2015 and 2016. It was noted that 20 consultant appointments made in the first quarter of 2017. Data from ISD confirms increased numbers of posts vacant for more than 6 months in recent years which is again likely to be a marker of inadequate supply and/or attrition post-CCT.</w:t>
            </w:r>
          </w:p>
          <w:p w:rsidR="00B22293" w:rsidP="009B4023" w:rsidRDefault="00B22293" w14:paraId="7FE6B6D0" w14:textId="77777777">
            <w:pPr>
              <w:tabs>
                <w:tab w:val="left" w:pos="567"/>
                <w:tab w:val="left" w:pos="1134"/>
                <w:tab w:val="left" w:pos="1701"/>
                <w:tab w:val="left" w:pos="2268"/>
                <w:tab w:val="right" w:pos="9072"/>
              </w:tabs>
              <w:rPr>
                <w:rFonts w:cs="Arial" w:asciiTheme="minorHAnsi" w:hAnsiTheme="minorHAnsi"/>
                <w:sz w:val="22"/>
                <w:szCs w:val="22"/>
              </w:rPr>
            </w:pPr>
          </w:p>
          <w:p w:rsidR="00B22293" w:rsidP="282D760E" w:rsidRDefault="038AD386" w14:paraId="510051DB"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 xml:space="preserve">From GMC data of doctors who have obtained their CCT in the last five years, it is noted that 74% stay in Scotland, 14% move to the rest of the UK, and 12% are not in the database – which means they are either abroad or not working as a doctor. From this figures it is noted that the post-CCT attrition rate in Anaesthesia is slightly higher than the all specialty average in Scotland (all specialty 79% working in Scotland). </w:t>
            </w:r>
          </w:p>
          <w:p w:rsidR="00B22293" w:rsidP="009B4023" w:rsidRDefault="00B22293" w14:paraId="145127FC" w14:textId="77777777">
            <w:pPr>
              <w:tabs>
                <w:tab w:val="left" w:pos="567"/>
                <w:tab w:val="left" w:pos="1134"/>
                <w:tab w:val="left" w:pos="1701"/>
                <w:tab w:val="left" w:pos="2268"/>
                <w:tab w:val="right" w:pos="9072"/>
              </w:tabs>
              <w:rPr>
                <w:rFonts w:cs="Arial" w:asciiTheme="minorHAnsi" w:hAnsiTheme="minorHAnsi"/>
                <w:sz w:val="22"/>
                <w:szCs w:val="22"/>
              </w:rPr>
            </w:pPr>
          </w:p>
          <w:p w:rsidR="00B22293" w:rsidP="282D760E" w:rsidRDefault="038AD386" w14:paraId="0877B7D5"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EW highlighted that ST3 fill rates were now 90% but confirmed that future forecasting suggests a significant risk that demand will outstrip CCT supply and thus a case can begin to be made to increase ST3 intakes. Previous experience confirms that any planned ST3 intake should be pre-loaded by an appropriate increase in CT intakes.</w:t>
            </w:r>
          </w:p>
          <w:p w:rsidRPr="00684E01" w:rsidR="00CF0B79" w:rsidP="00CF0B79" w:rsidRDefault="00CF0B79" w14:paraId="73D40C37" w14:textId="77777777">
            <w:pPr>
              <w:tabs>
                <w:tab w:val="left" w:pos="567"/>
                <w:tab w:val="left" w:pos="1134"/>
                <w:tab w:val="left" w:pos="1701"/>
                <w:tab w:val="left" w:pos="2268"/>
                <w:tab w:val="right" w:pos="9072"/>
              </w:tabs>
              <w:rPr>
                <w:rFonts w:cs="Arial" w:asciiTheme="minorHAnsi" w:hAnsiTheme="minorHAnsi"/>
                <w:sz w:val="22"/>
                <w:szCs w:val="22"/>
              </w:rPr>
            </w:pPr>
          </w:p>
        </w:tc>
        <w:tc>
          <w:tcPr>
            <w:tcW w:w="1076" w:type="dxa"/>
            <w:tcMar/>
          </w:tcPr>
          <w:p w:rsidRPr="00766C01" w:rsidR="00CA1744" w:rsidP="009B4023" w:rsidRDefault="00CA1744" w14:paraId="28E58FC5"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CA1744" w:rsidTr="282D760E" w14:paraId="6E10AC0F" w14:textId="77777777">
        <w:tc>
          <w:tcPr>
            <w:tcW w:w="993" w:type="dxa"/>
            <w:tcMar/>
          </w:tcPr>
          <w:p w:rsidRPr="00766C01" w:rsidR="00CA1744" w:rsidP="009B4023" w:rsidRDefault="00CA1744" w14:paraId="08C4CFFA" w14:textId="77777777">
            <w:pPr>
              <w:numPr>
                <w:ilvl w:val="1"/>
                <w:numId w:val="5"/>
              </w:numPr>
              <w:rPr>
                <w:rFonts w:cs="Arial" w:asciiTheme="minorHAnsi" w:hAnsiTheme="minorHAnsi"/>
                <w:sz w:val="22"/>
                <w:szCs w:val="22"/>
              </w:rPr>
            </w:pPr>
          </w:p>
        </w:tc>
        <w:tc>
          <w:tcPr>
            <w:tcW w:w="7689" w:type="dxa"/>
            <w:gridSpan w:val="2"/>
            <w:tcMar/>
          </w:tcPr>
          <w:p w:rsidR="00CA1744" w:rsidP="282D760E" w:rsidRDefault="038AD386" w14:paraId="016B6A56"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 xml:space="preserve">Emergency Medicine </w:t>
            </w:r>
          </w:p>
          <w:p w:rsidR="00FA4CE9" w:rsidP="282D760E" w:rsidRDefault="038AD386" w14:paraId="10DB27C8"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The specialty is focused on recruitment at the start of the programme. There are good fill rates at ACCS ST1. EM consultant numbers continue to expand with an increase in longer term vacancy in recent years.</w:t>
            </w:r>
          </w:p>
          <w:p w:rsidRPr="00684E01" w:rsidR="00FA4CE9" w:rsidP="009B4023" w:rsidRDefault="00FA4CE9" w14:paraId="4291E286" w14:textId="77777777">
            <w:pPr>
              <w:tabs>
                <w:tab w:val="left" w:pos="567"/>
                <w:tab w:val="left" w:pos="1134"/>
                <w:tab w:val="left" w:pos="1701"/>
                <w:tab w:val="left" w:pos="2268"/>
                <w:tab w:val="right" w:pos="9072"/>
              </w:tabs>
              <w:rPr>
                <w:rFonts w:cs="Arial" w:asciiTheme="minorHAnsi" w:hAnsiTheme="minorHAnsi"/>
                <w:sz w:val="22"/>
                <w:szCs w:val="22"/>
              </w:rPr>
            </w:pPr>
          </w:p>
        </w:tc>
        <w:tc>
          <w:tcPr>
            <w:tcW w:w="1076" w:type="dxa"/>
            <w:tcMar/>
          </w:tcPr>
          <w:p w:rsidRPr="00766C01" w:rsidR="00CA1744" w:rsidP="009B4023" w:rsidRDefault="00CA1744" w14:paraId="71ABFCDD"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CA1744" w:rsidTr="282D760E" w14:paraId="443ED911" w14:textId="77777777">
        <w:tc>
          <w:tcPr>
            <w:tcW w:w="993" w:type="dxa"/>
            <w:tcMar/>
          </w:tcPr>
          <w:p w:rsidRPr="00766C01" w:rsidR="00CA1744" w:rsidP="009B4023" w:rsidRDefault="00CA1744" w14:paraId="10A5AC5F" w14:textId="77777777">
            <w:pPr>
              <w:numPr>
                <w:ilvl w:val="1"/>
                <w:numId w:val="5"/>
              </w:numPr>
              <w:rPr>
                <w:rFonts w:cs="Arial" w:asciiTheme="minorHAnsi" w:hAnsiTheme="minorHAnsi"/>
                <w:sz w:val="22"/>
                <w:szCs w:val="22"/>
              </w:rPr>
            </w:pPr>
          </w:p>
        </w:tc>
        <w:tc>
          <w:tcPr>
            <w:tcW w:w="7689" w:type="dxa"/>
            <w:gridSpan w:val="2"/>
            <w:tcMar/>
          </w:tcPr>
          <w:p w:rsidR="00CA1744" w:rsidP="282D760E" w:rsidRDefault="038AD386" w14:paraId="3ED261CC"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 xml:space="preserve">Intensive Care Medicine </w:t>
            </w:r>
          </w:p>
          <w:p w:rsidR="00FA4CE9" w:rsidP="282D760E" w:rsidRDefault="038AD386" w14:paraId="27FEAC2C"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Further to the publication of the report from the FICM led workforce engagement day in September 2016 work is ongoing between service and training leads around the likely shape of the future critical care workforce (medical and non-medical). EW highlighted that it is key that service leads, through the Scottish Critical Care Delivery group, are explicitly involved in input to Scottish Government around training numbers.</w:t>
            </w:r>
          </w:p>
          <w:p w:rsidRPr="00684E01" w:rsidR="00CA1744" w:rsidP="00CF0B79" w:rsidRDefault="00CA1744" w14:paraId="701FDE63" w14:textId="77777777">
            <w:pPr>
              <w:tabs>
                <w:tab w:val="left" w:pos="567"/>
                <w:tab w:val="left" w:pos="1134"/>
                <w:tab w:val="left" w:pos="1701"/>
                <w:tab w:val="left" w:pos="2268"/>
                <w:tab w:val="right" w:pos="9072"/>
              </w:tabs>
              <w:rPr>
                <w:rFonts w:cs="Arial" w:asciiTheme="minorHAnsi" w:hAnsiTheme="minorHAnsi"/>
                <w:sz w:val="22"/>
                <w:szCs w:val="22"/>
              </w:rPr>
            </w:pPr>
          </w:p>
        </w:tc>
        <w:tc>
          <w:tcPr>
            <w:tcW w:w="1076" w:type="dxa"/>
            <w:tcMar/>
          </w:tcPr>
          <w:p w:rsidRPr="00766C01" w:rsidR="00CA1744" w:rsidP="009B4023" w:rsidRDefault="00CA1744" w14:paraId="11A363F8"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CA1744" w:rsidTr="282D760E" w14:paraId="38191209" w14:textId="77777777">
        <w:tc>
          <w:tcPr>
            <w:tcW w:w="993" w:type="dxa"/>
            <w:tcMar/>
          </w:tcPr>
          <w:p w:rsidRPr="00766C01" w:rsidR="00CA1744" w:rsidP="009B4023" w:rsidRDefault="00CA1744" w14:paraId="3A1A2EF4" w14:textId="77777777">
            <w:pPr>
              <w:numPr>
                <w:ilvl w:val="0"/>
                <w:numId w:val="5"/>
              </w:numPr>
              <w:rPr>
                <w:rFonts w:cs="Arial" w:asciiTheme="minorHAnsi" w:hAnsiTheme="minorHAnsi"/>
                <w:sz w:val="22"/>
                <w:szCs w:val="22"/>
              </w:rPr>
            </w:pPr>
          </w:p>
        </w:tc>
        <w:tc>
          <w:tcPr>
            <w:tcW w:w="7689" w:type="dxa"/>
            <w:gridSpan w:val="2"/>
            <w:tcMar/>
          </w:tcPr>
          <w:p w:rsidRPr="00766C01" w:rsidR="00CA1744" w:rsidP="282D760E" w:rsidRDefault="038AD386" w14:paraId="19880EF3" w14:textId="77777777" w14:noSpellErr="1">
            <w:pPr>
              <w:tabs>
                <w:tab w:val="left" w:pos="567"/>
                <w:tab w:val="left" w:pos="1134"/>
                <w:tab w:val="left" w:pos="1701"/>
                <w:tab w:val="left" w:pos="2268"/>
                <w:tab w:val="right" w:pos="9072"/>
              </w:tabs>
              <w:rPr>
                <w:rFonts w:ascii="Calibri" w:hAnsi="Calibri" w:cs="Arial" w:asciiTheme="minorAscii" w:hAnsiTheme="minorAscii"/>
                <w:b w:val="1"/>
                <w:bCs w:val="1"/>
                <w:sz w:val="22"/>
                <w:szCs w:val="22"/>
              </w:rPr>
            </w:pPr>
            <w:r w:rsidRPr="282D760E" w:rsidR="282D760E">
              <w:rPr>
                <w:rFonts w:ascii="Calibri" w:hAnsi="Calibri" w:cs="Arial" w:asciiTheme="minorAscii" w:hAnsiTheme="minorAscii"/>
                <w:b w:val="1"/>
                <w:bCs w:val="1"/>
                <w:sz w:val="22"/>
                <w:szCs w:val="22"/>
              </w:rPr>
              <w:t>Recruitment</w:t>
            </w:r>
          </w:p>
        </w:tc>
        <w:tc>
          <w:tcPr>
            <w:tcW w:w="1076" w:type="dxa"/>
            <w:tcMar/>
          </w:tcPr>
          <w:p w:rsidRPr="00766C01" w:rsidR="00CA1744" w:rsidP="009B4023" w:rsidRDefault="00CA1744" w14:paraId="13B23E9F"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CA1744" w:rsidTr="282D760E" w14:paraId="6D6602D9" w14:textId="77777777">
        <w:tc>
          <w:tcPr>
            <w:tcW w:w="993" w:type="dxa"/>
            <w:tcMar/>
          </w:tcPr>
          <w:p w:rsidRPr="00766C01" w:rsidR="00CA1744" w:rsidP="009B4023" w:rsidRDefault="00CA1744" w14:paraId="34D5A68E" w14:textId="77777777">
            <w:pPr>
              <w:numPr>
                <w:ilvl w:val="1"/>
                <w:numId w:val="5"/>
              </w:numPr>
              <w:rPr>
                <w:rFonts w:cs="Arial" w:asciiTheme="minorHAnsi" w:hAnsiTheme="minorHAnsi"/>
                <w:sz w:val="22"/>
                <w:szCs w:val="22"/>
              </w:rPr>
            </w:pPr>
          </w:p>
        </w:tc>
        <w:tc>
          <w:tcPr>
            <w:tcW w:w="7689" w:type="dxa"/>
            <w:gridSpan w:val="2"/>
            <w:tcMar/>
          </w:tcPr>
          <w:p w:rsidR="00CA1744" w:rsidP="282D760E" w:rsidRDefault="038AD386" w14:paraId="036373C6"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Anaesthesia</w:t>
            </w:r>
          </w:p>
          <w:p w:rsidR="00C476EB" w:rsidP="282D760E" w:rsidRDefault="038AD386" w14:paraId="195D32C5" w14:textId="77777777">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 xml:space="preserve">EW is about to demit office as </w:t>
            </w:r>
            <w:proofErr w:type="spellStart"/>
            <w:r w:rsidRPr="282D760E" w:rsidR="282D760E">
              <w:rPr>
                <w:rFonts w:ascii="Calibri" w:hAnsi="Calibri" w:cs="Arial" w:asciiTheme="minorAscii" w:hAnsiTheme="minorAscii"/>
                <w:sz w:val="22"/>
                <w:szCs w:val="22"/>
              </w:rPr>
              <w:t>RCoA</w:t>
            </w:r>
            <w:proofErr w:type="spellEnd"/>
            <w:r w:rsidRPr="282D760E" w:rsidR="282D760E">
              <w:rPr>
                <w:rFonts w:ascii="Calibri" w:hAnsi="Calibri" w:cs="Arial" w:asciiTheme="minorAscii" w:hAnsiTheme="minorAscii"/>
                <w:sz w:val="22"/>
                <w:szCs w:val="22"/>
              </w:rPr>
              <w:t xml:space="preserve"> Scottish Board representative on the UK Recruitment Committee. WMC has been identified as his successor. </w:t>
            </w:r>
          </w:p>
          <w:p w:rsidR="00C476EB" w:rsidP="009B4023" w:rsidRDefault="00C476EB" w14:paraId="2771801E" w14:textId="77777777">
            <w:pPr>
              <w:tabs>
                <w:tab w:val="left" w:pos="567"/>
                <w:tab w:val="left" w:pos="1134"/>
                <w:tab w:val="left" w:pos="1701"/>
                <w:tab w:val="left" w:pos="2268"/>
                <w:tab w:val="right" w:pos="9072"/>
              </w:tabs>
              <w:rPr>
                <w:rFonts w:cs="Arial" w:asciiTheme="minorHAnsi" w:hAnsiTheme="minorHAnsi"/>
                <w:sz w:val="22"/>
                <w:szCs w:val="22"/>
              </w:rPr>
            </w:pPr>
          </w:p>
          <w:p w:rsidR="00C476EB" w:rsidP="282D760E" w:rsidRDefault="038AD386" w14:paraId="484CBC7D"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 xml:space="preserve">It was noted that the fill rate for ST3 recruitment is 90% this year reflecting a year on year improvement (60% in 2013). This is likely due to the increase in core numbers and active management by TPDs of LAT opportunity. It was noted that the 5 vacant posts are all in the North region. This is at least partly driven by residual </w:t>
            </w:r>
            <w:r w:rsidRPr="282D760E" w:rsidR="282D760E">
              <w:rPr>
                <w:rFonts w:ascii="Calibri" w:hAnsi="Calibri" w:cs="Arial" w:asciiTheme="minorAscii" w:hAnsiTheme="minorAscii"/>
                <w:sz w:val="22"/>
                <w:szCs w:val="22"/>
              </w:rPr>
              <w:t>vacancy from previous intakes. It was noted that there will be a further round of recruitment for February 2018 intake which will hopefully mop up some vacancy.</w:t>
            </w:r>
          </w:p>
          <w:p w:rsidRPr="00684E01" w:rsidR="001032BA" w:rsidP="001032BA" w:rsidRDefault="001032BA" w14:paraId="42E7ED17" w14:textId="77777777">
            <w:pPr>
              <w:tabs>
                <w:tab w:val="left" w:pos="567"/>
                <w:tab w:val="left" w:pos="1134"/>
                <w:tab w:val="left" w:pos="1701"/>
                <w:tab w:val="left" w:pos="2268"/>
                <w:tab w:val="right" w:pos="9072"/>
              </w:tabs>
              <w:rPr>
                <w:rFonts w:cs="Arial" w:asciiTheme="minorHAnsi" w:hAnsiTheme="minorHAnsi"/>
                <w:sz w:val="22"/>
                <w:szCs w:val="22"/>
              </w:rPr>
            </w:pPr>
          </w:p>
        </w:tc>
        <w:tc>
          <w:tcPr>
            <w:tcW w:w="1076" w:type="dxa"/>
            <w:tcMar/>
          </w:tcPr>
          <w:p w:rsidRPr="00766C01" w:rsidR="00CA1744" w:rsidP="009B4023" w:rsidRDefault="00CA1744" w14:paraId="567F517D" w14:textId="77777777">
            <w:pPr>
              <w:tabs>
                <w:tab w:val="left" w:pos="567"/>
                <w:tab w:val="left" w:pos="1134"/>
                <w:tab w:val="left" w:pos="1701"/>
                <w:tab w:val="left" w:pos="2268"/>
                <w:tab w:val="right" w:pos="9072"/>
              </w:tabs>
              <w:rPr>
                <w:rFonts w:cs="Arial" w:asciiTheme="minorHAnsi" w:hAnsiTheme="minorHAnsi"/>
                <w:sz w:val="22"/>
                <w:szCs w:val="22"/>
              </w:rPr>
            </w:pPr>
          </w:p>
        </w:tc>
      </w:tr>
      <w:tr w:rsidRPr="00766C01" w:rsidR="00CA1744" w:rsidTr="282D760E" w14:paraId="511140BF" w14:textId="77777777">
        <w:tc>
          <w:tcPr>
            <w:tcW w:w="993" w:type="dxa"/>
            <w:tcMar/>
          </w:tcPr>
          <w:p w:rsidRPr="00766C01" w:rsidR="00CA1744" w:rsidP="009B4023" w:rsidRDefault="00CA1744" w14:paraId="7D8821E2" w14:textId="77777777">
            <w:pPr>
              <w:numPr>
                <w:ilvl w:val="1"/>
                <w:numId w:val="5"/>
              </w:numPr>
              <w:rPr>
                <w:rFonts w:cs="Arial" w:asciiTheme="minorHAnsi" w:hAnsiTheme="minorHAnsi"/>
                <w:sz w:val="22"/>
                <w:szCs w:val="22"/>
              </w:rPr>
            </w:pPr>
          </w:p>
        </w:tc>
        <w:tc>
          <w:tcPr>
            <w:tcW w:w="7689" w:type="dxa"/>
            <w:gridSpan w:val="2"/>
            <w:tcMar/>
          </w:tcPr>
          <w:p w:rsidR="00CA1744" w:rsidP="282D760E" w:rsidRDefault="038AD386" w14:paraId="6A88E066"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Emergency Medicine</w:t>
            </w:r>
          </w:p>
          <w:p w:rsidR="00C476EB" w:rsidP="282D760E" w:rsidRDefault="038AD386" w14:paraId="2015884A"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 xml:space="preserve">Interviews were held in Sheffield. 59 applicants for 60 posts UK wide. 11 ST4 posts advertised for Scotland with 8 filled. The on-going value of recruitment opportunity at ST3/4 level was again emphasised and allows recruitment of trainees who have gone abroad to increase experience and also picks up those who did not get appointed to ACCS EM programmes but have undertaken “ad hoc” training programmes to achieve the required competencies to apply for higher training. </w:t>
            </w:r>
          </w:p>
          <w:p w:rsidRPr="00684E01" w:rsidR="00C476EB" w:rsidP="001032BA" w:rsidRDefault="00C476EB" w14:paraId="751A538D" w14:textId="77777777">
            <w:pPr>
              <w:tabs>
                <w:tab w:val="left" w:pos="567"/>
                <w:tab w:val="left" w:pos="1134"/>
                <w:tab w:val="left" w:pos="1701"/>
                <w:tab w:val="left" w:pos="2268"/>
                <w:tab w:val="right" w:pos="9072"/>
              </w:tabs>
              <w:rPr>
                <w:rFonts w:cs="Arial" w:asciiTheme="minorHAnsi" w:hAnsiTheme="minorHAnsi"/>
                <w:sz w:val="22"/>
                <w:szCs w:val="22"/>
              </w:rPr>
            </w:pPr>
          </w:p>
        </w:tc>
        <w:tc>
          <w:tcPr>
            <w:tcW w:w="1076" w:type="dxa"/>
            <w:tcMar/>
          </w:tcPr>
          <w:p w:rsidRPr="00766C01" w:rsidR="00CA1744" w:rsidP="009B4023" w:rsidRDefault="00CA1744" w14:paraId="0E042BCE"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CA1744" w:rsidTr="282D760E" w14:paraId="5B07323D" w14:textId="77777777">
        <w:tc>
          <w:tcPr>
            <w:tcW w:w="993" w:type="dxa"/>
            <w:tcMar/>
          </w:tcPr>
          <w:p w:rsidRPr="00766C01" w:rsidR="00CA1744" w:rsidP="009B4023" w:rsidRDefault="00CA1744" w14:paraId="1DEDC118" w14:textId="77777777">
            <w:pPr>
              <w:numPr>
                <w:ilvl w:val="1"/>
                <w:numId w:val="5"/>
              </w:numPr>
              <w:rPr>
                <w:rFonts w:cs="Arial" w:asciiTheme="minorHAnsi" w:hAnsiTheme="minorHAnsi"/>
                <w:sz w:val="22"/>
                <w:szCs w:val="22"/>
              </w:rPr>
            </w:pPr>
          </w:p>
        </w:tc>
        <w:tc>
          <w:tcPr>
            <w:tcW w:w="7689" w:type="dxa"/>
            <w:gridSpan w:val="2"/>
            <w:tcMar/>
          </w:tcPr>
          <w:p w:rsidR="00CA1744" w:rsidP="282D760E" w:rsidRDefault="038AD386" w14:paraId="45158A2A"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Intensive Care Medicine</w:t>
            </w:r>
          </w:p>
          <w:p w:rsidR="00FA4CE9" w:rsidP="282D760E" w:rsidRDefault="038AD386" w14:paraId="66623BEE"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 xml:space="preserve">Interviews were held in Birmingham. Four panels had to be cancelled due to lack of applicants. </w:t>
            </w:r>
          </w:p>
          <w:p w:rsidR="00FA4CE9" w:rsidP="00C8582D" w:rsidRDefault="00FA4CE9" w14:paraId="61A20F06" w14:textId="77777777">
            <w:pPr>
              <w:tabs>
                <w:tab w:val="left" w:pos="567"/>
                <w:tab w:val="left" w:pos="1134"/>
                <w:tab w:val="left" w:pos="1701"/>
                <w:tab w:val="left" w:pos="2268"/>
                <w:tab w:val="right" w:pos="9072"/>
              </w:tabs>
              <w:rPr>
                <w:rFonts w:cs="Arial" w:asciiTheme="minorHAnsi" w:hAnsiTheme="minorHAnsi"/>
                <w:sz w:val="22"/>
                <w:szCs w:val="22"/>
              </w:rPr>
            </w:pPr>
          </w:p>
          <w:p w:rsidR="00FA4CE9" w:rsidP="282D760E" w:rsidRDefault="038AD386" w14:paraId="212732CC" w14:textId="77777777">
            <w:pPr>
              <w:tabs>
                <w:tab w:val="left" w:pos="567"/>
                <w:tab w:val="left" w:pos="1134"/>
                <w:tab w:val="left" w:pos="1701"/>
                <w:tab w:val="left" w:pos="2268"/>
                <w:tab w:val="right" w:pos="9072"/>
              </w:tabs>
              <w:rPr>
                <w:rFonts w:ascii="Calibri" w:hAnsi="Calibri" w:cs="Arial" w:asciiTheme="minorAscii" w:hAnsiTheme="minorAscii"/>
                <w:sz w:val="22"/>
                <w:szCs w:val="22"/>
              </w:rPr>
            </w:pPr>
            <w:proofErr w:type="spellStart"/>
            <w:r w:rsidRPr="282D760E" w:rsidR="282D760E">
              <w:rPr>
                <w:rFonts w:ascii="Calibri" w:hAnsi="Calibri" w:cs="Arial" w:asciiTheme="minorAscii" w:hAnsiTheme="minorAscii"/>
                <w:sz w:val="22"/>
                <w:szCs w:val="22"/>
              </w:rPr>
              <w:t>CMu</w:t>
            </w:r>
            <w:proofErr w:type="spellEnd"/>
            <w:r w:rsidRPr="282D760E" w:rsidR="282D760E">
              <w:rPr>
                <w:rFonts w:ascii="Calibri" w:hAnsi="Calibri" w:cs="Arial" w:asciiTheme="minorAscii" w:hAnsiTheme="minorAscii"/>
                <w:sz w:val="22"/>
                <w:szCs w:val="22"/>
              </w:rPr>
              <w:t xml:space="preserve"> noted that there was a 90% fill rate in ICM. It was noted that the agreed regional split of posts had meant that appointable candidates had missed out in some regions while not all posts had filled Scotland wide. 10 posts advertised, and 8 out of 9 appointed are from Anaesthesia. One post filled from EM. </w:t>
            </w:r>
          </w:p>
          <w:p w:rsidRPr="00684E01" w:rsidR="00CA1744" w:rsidP="00C8582D" w:rsidRDefault="00CA1744" w14:paraId="77D478E0" w14:textId="77777777">
            <w:pPr>
              <w:tabs>
                <w:tab w:val="left" w:pos="567"/>
                <w:tab w:val="left" w:pos="1134"/>
                <w:tab w:val="left" w:pos="1701"/>
                <w:tab w:val="left" w:pos="2268"/>
                <w:tab w:val="right" w:pos="9072"/>
              </w:tabs>
              <w:rPr>
                <w:rFonts w:cs="Arial" w:asciiTheme="minorHAnsi" w:hAnsiTheme="minorHAnsi"/>
                <w:sz w:val="22"/>
                <w:szCs w:val="22"/>
              </w:rPr>
            </w:pPr>
          </w:p>
        </w:tc>
        <w:tc>
          <w:tcPr>
            <w:tcW w:w="1076" w:type="dxa"/>
            <w:tcMar/>
          </w:tcPr>
          <w:p w:rsidRPr="00766C01" w:rsidR="00CA1744" w:rsidP="009B4023" w:rsidRDefault="00CA1744" w14:paraId="2D2E0F21"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CA1744" w:rsidTr="282D760E" w14:paraId="26788FC9" w14:textId="77777777">
        <w:tc>
          <w:tcPr>
            <w:tcW w:w="993" w:type="dxa"/>
            <w:tcMar/>
          </w:tcPr>
          <w:p w:rsidRPr="00766C01" w:rsidR="00CA1744" w:rsidP="00AF3153" w:rsidRDefault="00CA1744" w14:paraId="3E1F326A" w14:textId="77777777">
            <w:pPr>
              <w:numPr>
                <w:ilvl w:val="0"/>
                <w:numId w:val="5"/>
              </w:numPr>
              <w:rPr>
                <w:rFonts w:cs="Arial" w:asciiTheme="minorHAnsi" w:hAnsiTheme="minorHAnsi"/>
                <w:sz w:val="22"/>
                <w:szCs w:val="22"/>
              </w:rPr>
            </w:pPr>
          </w:p>
        </w:tc>
        <w:tc>
          <w:tcPr>
            <w:tcW w:w="7689" w:type="dxa"/>
            <w:gridSpan w:val="2"/>
            <w:tcMar/>
          </w:tcPr>
          <w:p w:rsidRPr="00C8582D" w:rsidR="00CA1744" w:rsidP="282D760E" w:rsidRDefault="038AD386" w14:paraId="4DDDE7B2"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b w:val="1"/>
                <w:bCs w:val="1"/>
                <w:sz w:val="22"/>
                <w:szCs w:val="22"/>
              </w:rPr>
              <w:t>Quality Management/Improvement</w:t>
            </w:r>
          </w:p>
        </w:tc>
        <w:tc>
          <w:tcPr>
            <w:tcW w:w="1076" w:type="dxa"/>
            <w:tcMar/>
          </w:tcPr>
          <w:p w:rsidR="00CA1744" w:rsidP="009B4023" w:rsidRDefault="00CA1744" w14:paraId="550E73AD"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CA1744" w:rsidTr="282D760E" w14:paraId="17C0E11F" w14:textId="77777777">
        <w:tc>
          <w:tcPr>
            <w:tcW w:w="993" w:type="dxa"/>
            <w:tcMar/>
          </w:tcPr>
          <w:p w:rsidRPr="00766C01" w:rsidR="00CA1744" w:rsidP="00AF3153" w:rsidRDefault="00CA1744" w14:paraId="7A30E6FC" w14:textId="77777777">
            <w:pPr>
              <w:numPr>
                <w:ilvl w:val="1"/>
                <w:numId w:val="5"/>
              </w:numPr>
              <w:rPr>
                <w:rFonts w:cs="Arial" w:asciiTheme="minorHAnsi" w:hAnsiTheme="minorHAnsi"/>
                <w:sz w:val="22"/>
                <w:szCs w:val="22"/>
              </w:rPr>
            </w:pPr>
          </w:p>
        </w:tc>
        <w:tc>
          <w:tcPr>
            <w:tcW w:w="7689" w:type="dxa"/>
            <w:gridSpan w:val="2"/>
            <w:tcMar/>
          </w:tcPr>
          <w:p w:rsidR="00CA1744" w:rsidP="282D760E" w:rsidRDefault="038AD386" w14:paraId="411A5100" w14:textId="77777777">
            <w:pPr>
              <w:tabs>
                <w:tab w:val="left" w:pos="567"/>
                <w:tab w:val="left" w:pos="1134"/>
                <w:tab w:val="left" w:pos="1701"/>
                <w:tab w:val="left" w:pos="2268"/>
                <w:tab w:val="right" w:pos="9072"/>
              </w:tabs>
              <w:rPr>
                <w:rFonts w:ascii="Calibri" w:hAnsi="Calibri" w:cs="Arial" w:asciiTheme="minorAscii" w:hAnsiTheme="minorAscii"/>
                <w:sz w:val="22"/>
                <w:szCs w:val="22"/>
              </w:rPr>
            </w:pPr>
            <w:proofErr w:type="spellStart"/>
            <w:r w:rsidRPr="282D760E" w:rsidR="282D760E">
              <w:rPr>
                <w:rFonts w:ascii="Calibri" w:hAnsi="Calibri" w:cs="Arial" w:asciiTheme="minorAscii" w:hAnsiTheme="minorAscii"/>
                <w:sz w:val="22"/>
                <w:szCs w:val="22"/>
              </w:rPr>
              <w:t>sQMG</w:t>
            </w:r>
            <w:proofErr w:type="spellEnd"/>
            <w:r w:rsidRPr="282D760E" w:rsidR="282D760E">
              <w:rPr>
                <w:rFonts w:ascii="Calibri" w:hAnsi="Calibri" w:cs="Arial" w:asciiTheme="minorAscii" w:hAnsiTheme="minorAscii"/>
                <w:sz w:val="22"/>
                <w:szCs w:val="22"/>
              </w:rPr>
              <w:t xml:space="preserve"> Highlights</w:t>
            </w:r>
          </w:p>
          <w:p w:rsidRPr="00A70B05" w:rsidR="00A70B05" w:rsidP="282D760E" w:rsidRDefault="038AD386" w14:paraId="29A245CB" w14:textId="77777777" w14:noSpellErr="1">
            <w:pPr>
              <w:pStyle w:val="ListParagraph"/>
              <w:numPr>
                <w:ilvl w:val="0"/>
                <w:numId w:val="17"/>
              </w:num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asciiTheme="minorAscii" w:hAnsiTheme="minorAscii"/>
                <w:sz w:val="22"/>
                <w:szCs w:val="22"/>
              </w:rPr>
              <w:t>A triggered visit to EM in the West had not taken place due to lack of trainees available. There was some discussion re the best time to visit to maximise trainee availability.  It was suggested that a solution may be to schedule access to trainees e.g. to late afternoon for any quality visit in EM. They may need a bespoke, flexible solution depending on the unit.</w:t>
            </w:r>
          </w:p>
          <w:p w:rsidRPr="00A70B05" w:rsidR="00A70B05" w:rsidP="282D760E" w:rsidRDefault="038AD386" w14:paraId="515C3996" w14:textId="77777777" w14:noSpellErr="1">
            <w:pPr>
              <w:pStyle w:val="ListParagraph"/>
              <w:numPr>
                <w:ilvl w:val="0"/>
                <w:numId w:val="17"/>
              </w:num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asciiTheme="minorAscii" w:hAnsiTheme="minorAscii"/>
                <w:sz w:val="22"/>
                <w:szCs w:val="22"/>
              </w:rPr>
              <w:t>The free text output from the STS was in the majority very positive. All TPDs should have access to the free text comments – if not they can let RMV know. This is very useful information highlighting a great deal of trainee satisfaction but also provides access to trainee feedback which might be the first indication of any issues in a unit.</w:t>
            </w:r>
          </w:p>
          <w:p w:rsidRPr="00A70B05" w:rsidR="00A70B05" w:rsidP="282D760E" w:rsidRDefault="038AD386" w14:paraId="5A1A1C36" w14:textId="77777777" w14:noSpellErr="1">
            <w:pPr>
              <w:pStyle w:val="ListParagraph"/>
              <w:numPr>
                <w:ilvl w:val="0"/>
                <w:numId w:val="17"/>
              </w:num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asciiTheme="minorAscii" w:hAnsiTheme="minorAscii"/>
                <w:sz w:val="22"/>
                <w:szCs w:val="22"/>
              </w:rPr>
              <w:t xml:space="preserve">The ACCS Survey done by the College should now be available. </w:t>
            </w:r>
          </w:p>
          <w:p w:rsidRPr="00A70B05" w:rsidR="00A70B05" w:rsidP="282D760E" w:rsidRDefault="038AD386" w14:paraId="36B932F6" w14:textId="77777777" w14:noSpellErr="1">
            <w:pPr>
              <w:pStyle w:val="ListParagraph"/>
              <w:numPr>
                <w:ilvl w:val="0"/>
                <w:numId w:val="17"/>
              </w:num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asciiTheme="minorAscii" w:hAnsiTheme="minorAscii"/>
                <w:sz w:val="22"/>
                <w:szCs w:val="22"/>
              </w:rPr>
              <w:t>The QRP is the annual review of each specialty, looking at all the Quality data. This meeting will take place on 28 September and they are keen to engage the key people to make sure they attend.</w:t>
            </w:r>
          </w:p>
          <w:p w:rsidRPr="00A70B05" w:rsidR="00A70B05" w:rsidP="282D760E" w:rsidRDefault="038AD386" w14:paraId="79E4DE0E" w14:textId="77777777">
            <w:pPr>
              <w:pStyle w:val="ListParagraph"/>
              <w:numPr>
                <w:ilvl w:val="0"/>
                <w:numId w:val="17"/>
              </w:num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asciiTheme="minorAscii" w:hAnsiTheme="minorAscii"/>
                <w:sz w:val="22"/>
                <w:szCs w:val="22"/>
              </w:rPr>
              <w:t xml:space="preserve">At the SMEC conference this year two EM departments were put forward for Team of the Year Award. The EM team in ARI won and was commended by </w:t>
            </w:r>
            <w:proofErr w:type="spellStart"/>
            <w:r w:rsidRPr="282D760E" w:rsidR="282D760E">
              <w:rPr>
                <w:rFonts w:ascii="Calibri" w:hAnsi="Calibri" w:asciiTheme="minorAscii" w:hAnsiTheme="minorAscii"/>
                <w:sz w:val="22"/>
                <w:szCs w:val="22"/>
              </w:rPr>
              <w:t>ACo</w:t>
            </w:r>
            <w:proofErr w:type="spellEnd"/>
            <w:r w:rsidRPr="282D760E" w:rsidR="282D760E">
              <w:rPr>
                <w:rFonts w:ascii="Calibri" w:hAnsi="Calibri" w:asciiTheme="minorAscii" w:hAnsiTheme="minorAscii"/>
                <w:sz w:val="22"/>
                <w:szCs w:val="22"/>
              </w:rPr>
              <w:t xml:space="preserve"> and colleagues.</w:t>
            </w:r>
          </w:p>
          <w:p w:rsidRPr="00AF3153" w:rsidR="00A70B05" w:rsidP="0096564F" w:rsidRDefault="00A70B05" w14:paraId="5C27C55B" w14:textId="77777777">
            <w:pPr>
              <w:tabs>
                <w:tab w:val="left" w:pos="567"/>
                <w:tab w:val="left" w:pos="1134"/>
                <w:tab w:val="left" w:pos="1701"/>
                <w:tab w:val="left" w:pos="2268"/>
                <w:tab w:val="right" w:pos="9072"/>
              </w:tabs>
              <w:rPr>
                <w:rFonts w:cs="Arial" w:asciiTheme="minorHAnsi" w:hAnsiTheme="minorHAnsi"/>
                <w:sz w:val="22"/>
                <w:szCs w:val="22"/>
              </w:rPr>
            </w:pPr>
          </w:p>
        </w:tc>
        <w:tc>
          <w:tcPr>
            <w:tcW w:w="1076" w:type="dxa"/>
            <w:tcMar/>
          </w:tcPr>
          <w:p w:rsidR="00CA1744" w:rsidP="009B4023" w:rsidRDefault="00CA1744" w14:paraId="7CCB2113"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CA1744" w:rsidTr="282D760E" w14:paraId="17A5072A" w14:textId="77777777">
        <w:tc>
          <w:tcPr>
            <w:tcW w:w="993" w:type="dxa"/>
            <w:tcMar/>
          </w:tcPr>
          <w:p w:rsidRPr="00766C01" w:rsidR="00CA1744" w:rsidP="00AF3153" w:rsidRDefault="00CA1744" w14:paraId="5D89289E" w14:textId="77777777">
            <w:pPr>
              <w:numPr>
                <w:ilvl w:val="1"/>
                <w:numId w:val="5"/>
              </w:numPr>
              <w:rPr>
                <w:rFonts w:cs="Arial" w:asciiTheme="minorHAnsi" w:hAnsiTheme="minorHAnsi"/>
                <w:sz w:val="22"/>
                <w:szCs w:val="22"/>
              </w:rPr>
            </w:pPr>
          </w:p>
        </w:tc>
        <w:tc>
          <w:tcPr>
            <w:tcW w:w="7689" w:type="dxa"/>
            <w:gridSpan w:val="2"/>
            <w:tcMar/>
          </w:tcPr>
          <w:p w:rsidR="00CA1744" w:rsidP="282D760E" w:rsidRDefault="038AD386" w14:paraId="71E824BD"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GMC Visit 2017</w:t>
            </w:r>
          </w:p>
          <w:p w:rsidR="00A70B05" w:rsidP="282D760E" w:rsidRDefault="038AD386" w14:paraId="71D663B6"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 xml:space="preserve">The GMC will be visiting Scotland in the last quarter of the year. They will not be visiting any of this STB’s specialties. NES have been working on submitting evidence to the GMC as required prior to their visit. </w:t>
            </w:r>
          </w:p>
          <w:p w:rsidRPr="00AF3153" w:rsidR="00A70B05" w:rsidP="009B4023" w:rsidRDefault="00A70B05" w14:paraId="48BC4377" w14:textId="77777777">
            <w:pPr>
              <w:tabs>
                <w:tab w:val="left" w:pos="567"/>
                <w:tab w:val="left" w:pos="1134"/>
                <w:tab w:val="left" w:pos="1701"/>
                <w:tab w:val="left" w:pos="2268"/>
                <w:tab w:val="right" w:pos="9072"/>
              </w:tabs>
              <w:rPr>
                <w:rFonts w:cs="Arial" w:asciiTheme="minorHAnsi" w:hAnsiTheme="minorHAnsi"/>
                <w:sz w:val="22"/>
                <w:szCs w:val="22"/>
              </w:rPr>
            </w:pPr>
          </w:p>
        </w:tc>
        <w:tc>
          <w:tcPr>
            <w:tcW w:w="1076" w:type="dxa"/>
            <w:tcMar/>
          </w:tcPr>
          <w:p w:rsidR="00CA1744" w:rsidP="009B4023" w:rsidRDefault="00CA1744" w14:paraId="7974F9EE"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CA1744" w:rsidTr="282D760E" w14:paraId="190B9673" w14:textId="77777777">
        <w:tc>
          <w:tcPr>
            <w:tcW w:w="993" w:type="dxa"/>
            <w:tcMar/>
          </w:tcPr>
          <w:p w:rsidRPr="00766C01" w:rsidR="00CA1744" w:rsidP="009B4023" w:rsidRDefault="00CA1744" w14:paraId="311098B8" w14:textId="77777777">
            <w:pPr>
              <w:numPr>
                <w:ilvl w:val="0"/>
                <w:numId w:val="5"/>
              </w:numPr>
              <w:rPr>
                <w:rFonts w:cs="Arial" w:asciiTheme="minorHAnsi" w:hAnsiTheme="minorHAnsi"/>
                <w:sz w:val="22"/>
                <w:szCs w:val="22"/>
              </w:rPr>
            </w:pPr>
          </w:p>
        </w:tc>
        <w:tc>
          <w:tcPr>
            <w:tcW w:w="7689" w:type="dxa"/>
            <w:gridSpan w:val="2"/>
            <w:tcMar/>
          </w:tcPr>
          <w:p w:rsidRPr="00B4679C" w:rsidR="00CA1744" w:rsidP="282D760E" w:rsidRDefault="038AD386" w14:paraId="64BFA91A" w14:textId="77777777" w14:noSpellErr="1">
            <w:pPr>
              <w:tabs>
                <w:tab w:val="left" w:pos="567"/>
                <w:tab w:val="left" w:pos="1134"/>
                <w:tab w:val="left" w:pos="1701"/>
                <w:tab w:val="left" w:pos="2268"/>
                <w:tab w:val="right" w:pos="9072"/>
              </w:tabs>
              <w:rPr>
                <w:rFonts w:ascii="Calibri" w:hAnsi="Calibri" w:cs="Arial" w:asciiTheme="minorAscii" w:hAnsiTheme="minorAscii"/>
                <w:b w:val="1"/>
                <w:bCs w:val="1"/>
                <w:color w:val="FF0000"/>
                <w:sz w:val="22"/>
                <w:szCs w:val="22"/>
              </w:rPr>
            </w:pPr>
            <w:r w:rsidRPr="282D760E" w:rsidR="282D760E">
              <w:rPr>
                <w:rFonts w:ascii="Calibri" w:hAnsi="Calibri" w:cs="Arial" w:asciiTheme="minorAscii" w:hAnsiTheme="minorAscii"/>
                <w:b w:val="1"/>
                <w:bCs w:val="1"/>
                <w:sz w:val="22"/>
                <w:szCs w:val="22"/>
              </w:rPr>
              <w:t xml:space="preserve">Simulation update </w:t>
            </w:r>
          </w:p>
          <w:p w:rsidR="00CA1744" w:rsidP="282D760E" w:rsidRDefault="038AD386" w14:paraId="27C7379E"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 xml:space="preserve">The Simulation Collaborative was approved by MDET. The forms to apply for funding for Simulation have been distributed to the Board. WMC had also distributed the minutes of the last Simulation meeting. There was nothing specific to this Board. </w:t>
            </w:r>
          </w:p>
          <w:p w:rsidR="00932507" w:rsidP="00B4679C" w:rsidRDefault="00932507" w14:paraId="20AD74D4" w14:textId="77777777">
            <w:pPr>
              <w:tabs>
                <w:tab w:val="left" w:pos="567"/>
                <w:tab w:val="left" w:pos="1134"/>
                <w:tab w:val="left" w:pos="1701"/>
                <w:tab w:val="left" w:pos="2268"/>
                <w:tab w:val="right" w:pos="9072"/>
              </w:tabs>
              <w:rPr>
                <w:rFonts w:cs="Arial" w:asciiTheme="minorHAnsi" w:hAnsiTheme="minorHAnsi"/>
                <w:sz w:val="22"/>
                <w:szCs w:val="22"/>
              </w:rPr>
            </w:pPr>
          </w:p>
          <w:p w:rsidRPr="00C91C89" w:rsidR="00932507" w:rsidP="282D760E" w:rsidRDefault="038AD386" w14:paraId="3967A6FB" w14:textId="77777777">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 xml:space="preserve">Clare </w:t>
            </w:r>
            <w:proofErr w:type="spellStart"/>
            <w:r w:rsidRPr="282D760E" w:rsidR="282D760E">
              <w:rPr>
                <w:rFonts w:ascii="Calibri" w:hAnsi="Calibri" w:cs="Arial" w:asciiTheme="minorAscii" w:hAnsiTheme="minorAscii"/>
                <w:sz w:val="22"/>
                <w:szCs w:val="22"/>
              </w:rPr>
              <w:t>MacKenzie</w:t>
            </w:r>
            <w:proofErr w:type="spellEnd"/>
            <w:r w:rsidRPr="282D760E" w:rsidR="282D760E">
              <w:rPr>
                <w:rFonts w:ascii="Calibri" w:hAnsi="Calibri" w:cs="Arial" w:asciiTheme="minorAscii" w:hAnsiTheme="minorAscii"/>
                <w:sz w:val="22"/>
                <w:szCs w:val="22"/>
              </w:rPr>
              <w:t xml:space="preserve">, who is leading the Simulation Collaborative, is working in two fronts: she has visited all Scotland to see what facilities are available, both in terms of space and personnel, to have a strategic overview of what is available at local level. They also work in developing a strategy to support Simulation in all specialties, including Foundation. </w:t>
            </w:r>
          </w:p>
          <w:p w:rsidRPr="003266A0" w:rsidR="00C91C89" w:rsidP="00B4679C" w:rsidRDefault="00C91C89" w14:paraId="587DCD57" w14:textId="77777777">
            <w:pPr>
              <w:tabs>
                <w:tab w:val="left" w:pos="567"/>
                <w:tab w:val="left" w:pos="1134"/>
                <w:tab w:val="left" w:pos="1701"/>
                <w:tab w:val="left" w:pos="2268"/>
                <w:tab w:val="right" w:pos="9072"/>
              </w:tabs>
              <w:rPr>
                <w:rFonts w:cs="Arial" w:asciiTheme="minorHAnsi" w:hAnsiTheme="minorHAnsi"/>
                <w:color w:val="00B0F0"/>
                <w:sz w:val="22"/>
                <w:szCs w:val="22"/>
              </w:rPr>
            </w:pPr>
          </w:p>
        </w:tc>
        <w:tc>
          <w:tcPr>
            <w:tcW w:w="1076" w:type="dxa"/>
            <w:tcMar/>
          </w:tcPr>
          <w:p w:rsidR="00CA1744" w:rsidP="00794698" w:rsidRDefault="00CA1744" w14:paraId="6D3B5A7E"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CA1744" w:rsidTr="282D760E" w14:paraId="035CC0E9" w14:textId="77777777">
        <w:tc>
          <w:tcPr>
            <w:tcW w:w="993" w:type="dxa"/>
            <w:tcMar/>
          </w:tcPr>
          <w:p w:rsidRPr="00766C01" w:rsidR="00CA1744" w:rsidP="009B4023" w:rsidRDefault="00CA1744" w14:paraId="6C978B39" w14:textId="77777777">
            <w:pPr>
              <w:numPr>
                <w:ilvl w:val="0"/>
                <w:numId w:val="5"/>
              </w:numPr>
              <w:rPr>
                <w:rFonts w:cs="Arial" w:asciiTheme="minorHAnsi" w:hAnsiTheme="minorHAnsi"/>
                <w:sz w:val="22"/>
                <w:szCs w:val="22"/>
              </w:rPr>
            </w:pPr>
          </w:p>
        </w:tc>
        <w:tc>
          <w:tcPr>
            <w:tcW w:w="7689" w:type="dxa"/>
            <w:gridSpan w:val="2"/>
            <w:tcMar/>
          </w:tcPr>
          <w:p w:rsidR="00CA1744" w:rsidP="282D760E" w:rsidRDefault="038AD386" w14:paraId="0CC4F48F" w14:textId="77777777" w14:noSpellErr="1">
            <w:pPr>
              <w:tabs>
                <w:tab w:val="left" w:pos="567"/>
                <w:tab w:val="left" w:pos="1134"/>
                <w:tab w:val="left" w:pos="1701"/>
                <w:tab w:val="left" w:pos="2268"/>
                <w:tab w:val="right" w:pos="9072"/>
              </w:tabs>
              <w:rPr>
                <w:rFonts w:ascii="Calibri" w:hAnsi="Calibri" w:cs="Arial" w:asciiTheme="minorAscii" w:hAnsiTheme="minorAscii"/>
                <w:b w:val="1"/>
                <w:bCs w:val="1"/>
                <w:sz w:val="22"/>
                <w:szCs w:val="22"/>
              </w:rPr>
            </w:pPr>
            <w:r w:rsidRPr="282D760E" w:rsidR="282D760E">
              <w:rPr>
                <w:rFonts w:ascii="Calibri" w:hAnsi="Calibri" w:cs="Arial" w:asciiTheme="minorAscii" w:hAnsiTheme="minorAscii"/>
                <w:b w:val="1"/>
                <w:bCs w:val="1"/>
                <w:sz w:val="22"/>
                <w:szCs w:val="22"/>
              </w:rPr>
              <w:t>College Report</w:t>
            </w:r>
          </w:p>
          <w:p w:rsidRPr="008B4130" w:rsidR="008B4130" w:rsidP="282D760E" w:rsidRDefault="038AD386" w14:paraId="7AE6C652" w14:textId="77777777">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 xml:space="preserve">The </w:t>
            </w:r>
            <w:proofErr w:type="spellStart"/>
            <w:r w:rsidRPr="282D760E" w:rsidR="282D760E">
              <w:rPr>
                <w:rFonts w:ascii="Calibri" w:hAnsi="Calibri" w:cs="Arial" w:asciiTheme="minorAscii" w:hAnsiTheme="minorAscii"/>
                <w:sz w:val="22"/>
                <w:szCs w:val="22"/>
              </w:rPr>
              <w:t>RCoA</w:t>
            </w:r>
            <w:proofErr w:type="spellEnd"/>
            <w:r w:rsidRPr="282D760E" w:rsidR="282D760E">
              <w:rPr>
                <w:rFonts w:ascii="Calibri" w:hAnsi="Calibri" w:cs="Arial" w:asciiTheme="minorAscii" w:hAnsiTheme="minorAscii"/>
                <w:sz w:val="22"/>
                <w:szCs w:val="22"/>
              </w:rPr>
              <w:t xml:space="preserve"> Scottish Board and the CMO had their annual meeting in May. The President and the Chief Executive of the College had both been involved in this useful meeting. A number of important issues had been discussed including National Incident Reporting, </w:t>
            </w:r>
            <w:proofErr w:type="spellStart"/>
            <w:r w:rsidRPr="282D760E" w:rsidR="282D760E">
              <w:rPr>
                <w:rFonts w:ascii="Calibri" w:hAnsi="Calibri" w:cs="Arial" w:asciiTheme="minorAscii" w:hAnsiTheme="minorAscii"/>
                <w:sz w:val="22"/>
                <w:szCs w:val="22"/>
              </w:rPr>
              <w:t>RCoA</w:t>
            </w:r>
            <w:proofErr w:type="spellEnd"/>
            <w:r w:rsidRPr="282D760E" w:rsidR="282D760E">
              <w:rPr>
                <w:rFonts w:ascii="Calibri" w:hAnsi="Calibri" w:cs="Arial" w:asciiTheme="minorAscii" w:hAnsiTheme="minorAscii"/>
                <w:sz w:val="22"/>
                <w:szCs w:val="22"/>
              </w:rPr>
              <w:t xml:space="preserve"> alignment with Realising Realistic Medicine, Workforce, Anaesthesia assistance and the critical care service and workforce going forward including  the role and training of Advanced Critical Care Practitioners </w:t>
            </w:r>
          </w:p>
          <w:p w:rsidRPr="00766C01" w:rsidR="004B21E7" w:rsidP="002A3CE2" w:rsidRDefault="004B21E7" w14:paraId="025336B9" w14:textId="77777777">
            <w:pPr>
              <w:tabs>
                <w:tab w:val="left" w:pos="567"/>
                <w:tab w:val="left" w:pos="1134"/>
                <w:tab w:val="left" w:pos="1701"/>
                <w:tab w:val="left" w:pos="2268"/>
                <w:tab w:val="right" w:pos="9072"/>
              </w:tabs>
              <w:rPr>
                <w:rFonts w:cs="Arial" w:asciiTheme="minorHAnsi" w:hAnsiTheme="minorHAnsi"/>
                <w:b/>
                <w:sz w:val="22"/>
                <w:szCs w:val="22"/>
              </w:rPr>
            </w:pPr>
          </w:p>
        </w:tc>
        <w:tc>
          <w:tcPr>
            <w:tcW w:w="1076" w:type="dxa"/>
            <w:tcMar/>
          </w:tcPr>
          <w:p w:rsidRPr="00766C01" w:rsidR="00CA1744" w:rsidP="009B4023" w:rsidRDefault="00CA1744" w14:paraId="4D66FF4B"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CA1744" w:rsidTr="282D760E" w14:paraId="6935595E" w14:textId="77777777">
        <w:tc>
          <w:tcPr>
            <w:tcW w:w="993" w:type="dxa"/>
            <w:tcMar/>
          </w:tcPr>
          <w:p w:rsidRPr="00766C01" w:rsidR="00CA1744" w:rsidP="009B4023" w:rsidRDefault="00CA1744" w14:paraId="18615AE7" w14:textId="77777777">
            <w:pPr>
              <w:numPr>
                <w:ilvl w:val="0"/>
                <w:numId w:val="5"/>
              </w:numPr>
              <w:rPr>
                <w:rFonts w:cs="Arial" w:asciiTheme="minorHAnsi" w:hAnsiTheme="minorHAnsi"/>
                <w:sz w:val="22"/>
                <w:szCs w:val="22"/>
              </w:rPr>
            </w:pPr>
          </w:p>
        </w:tc>
        <w:tc>
          <w:tcPr>
            <w:tcW w:w="7689" w:type="dxa"/>
            <w:gridSpan w:val="2"/>
            <w:tcMar/>
          </w:tcPr>
          <w:p w:rsidR="00CA1744" w:rsidP="282D760E" w:rsidRDefault="038AD386" w14:paraId="69E9027E" w14:textId="77777777" w14:noSpellErr="1">
            <w:pPr>
              <w:tabs>
                <w:tab w:val="left" w:pos="567"/>
                <w:tab w:val="left" w:pos="1134"/>
                <w:tab w:val="left" w:pos="1701"/>
                <w:tab w:val="left" w:pos="2268"/>
                <w:tab w:val="right" w:pos="9072"/>
              </w:tabs>
              <w:rPr>
                <w:rFonts w:ascii="Calibri" w:hAnsi="Calibri" w:cs="Arial" w:asciiTheme="minorAscii" w:hAnsiTheme="minorAscii"/>
                <w:b w:val="1"/>
                <w:bCs w:val="1"/>
                <w:sz w:val="22"/>
                <w:szCs w:val="22"/>
              </w:rPr>
            </w:pPr>
            <w:r w:rsidRPr="282D760E" w:rsidR="282D760E">
              <w:rPr>
                <w:rFonts w:ascii="Calibri" w:hAnsi="Calibri" w:cs="Arial" w:asciiTheme="minorAscii" w:hAnsiTheme="minorAscii"/>
                <w:b w:val="1"/>
                <w:bCs w:val="1"/>
                <w:sz w:val="22"/>
                <w:szCs w:val="22"/>
              </w:rPr>
              <w:t xml:space="preserve">Trainees’ reports </w:t>
            </w:r>
          </w:p>
          <w:p w:rsidR="007A13D3" w:rsidP="282D760E" w:rsidRDefault="038AD386" w14:paraId="2B118CEB"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 xml:space="preserve">KP had supplied an update on 2 matters. </w:t>
            </w:r>
          </w:p>
          <w:p w:rsidRPr="00F661F8" w:rsidR="007A13D3" w:rsidP="282D760E" w:rsidRDefault="038AD386" w14:paraId="5B57D17C" w14:textId="77777777">
            <w:pPr>
              <w:pStyle w:val="ListParagraph"/>
              <w:numPr>
                <w:ilvl w:val="0"/>
                <w:numId w:val="19"/>
              </w:num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 xml:space="preserve">The </w:t>
            </w:r>
            <w:proofErr w:type="spellStart"/>
            <w:r w:rsidRPr="282D760E" w:rsidR="282D760E">
              <w:rPr>
                <w:rFonts w:ascii="Calibri" w:hAnsi="Calibri" w:cs="Arial" w:asciiTheme="minorAscii" w:hAnsiTheme="minorAscii"/>
                <w:sz w:val="22"/>
                <w:szCs w:val="22"/>
              </w:rPr>
              <w:t>RCoA</w:t>
            </w:r>
            <w:proofErr w:type="spellEnd"/>
            <w:r w:rsidRPr="282D760E" w:rsidR="282D760E">
              <w:rPr>
                <w:rFonts w:ascii="Calibri" w:hAnsi="Calibri" w:cs="Arial" w:asciiTheme="minorAscii" w:hAnsiTheme="minorAscii"/>
                <w:sz w:val="22"/>
                <w:szCs w:val="22"/>
              </w:rPr>
              <w:t xml:space="preserve"> had undertaken a “Listening Event” at the Scottish Society of Anaesthetists` meeting in April. This had been delivered by the Liam Brennan (President) and Russell </w:t>
            </w:r>
            <w:proofErr w:type="spellStart"/>
            <w:r w:rsidRPr="282D760E" w:rsidR="282D760E">
              <w:rPr>
                <w:rFonts w:ascii="Calibri" w:hAnsi="Calibri" w:cs="Arial" w:asciiTheme="minorAscii" w:hAnsiTheme="minorAscii"/>
                <w:sz w:val="22"/>
                <w:szCs w:val="22"/>
              </w:rPr>
              <w:t>Ampofo</w:t>
            </w:r>
            <w:proofErr w:type="spellEnd"/>
            <w:r w:rsidRPr="282D760E" w:rsidR="282D760E">
              <w:rPr>
                <w:rFonts w:ascii="Calibri" w:hAnsi="Calibri" w:cs="Arial" w:asciiTheme="minorAscii" w:hAnsiTheme="minorAscii"/>
                <w:sz w:val="22"/>
                <w:szCs w:val="22"/>
              </w:rPr>
              <w:t xml:space="preserve"> (Director of Education, Training and Exams) at the </w:t>
            </w:r>
            <w:proofErr w:type="spellStart"/>
            <w:r w:rsidRPr="282D760E" w:rsidR="282D760E">
              <w:rPr>
                <w:rFonts w:ascii="Calibri" w:hAnsi="Calibri" w:cs="Arial" w:asciiTheme="minorAscii" w:hAnsiTheme="minorAscii"/>
                <w:sz w:val="22"/>
                <w:szCs w:val="22"/>
              </w:rPr>
              <w:t>RCoA</w:t>
            </w:r>
            <w:proofErr w:type="spellEnd"/>
            <w:r w:rsidRPr="282D760E" w:rsidR="282D760E">
              <w:rPr>
                <w:rFonts w:ascii="Calibri" w:hAnsi="Calibri" w:cs="Arial" w:asciiTheme="minorAscii" w:hAnsiTheme="minorAscii"/>
                <w:sz w:val="22"/>
                <w:szCs w:val="22"/>
              </w:rPr>
              <w:t>. There had been 2 sessions, one open to all delegates and one for trainees only. Feedback from those involved was extremely positive.</w:t>
            </w:r>
          </w:p>
          <w:p w:rsidR="002A3CE2" w:rsidP="002A3CE2" w:rsidRDefault="002A3CE2" w14:paraId="530C7224" w14:textId="77777777">
            <w:pPr>
              <w:tabs>
                <w:tab w:val="left" w:pos="567"/>
                <w:tab w:val="left" w:pos="1134"/>
                <w:tab w:val="left" w:pos="1701"/>
                <w:tab w:val="left" w:pos="2268"/>
                <w:tab w:val="right" w:pos="9072"/>
              </w:tabs>
              <w:rPr>
                <w:rFonts w:cs="Arial" w:asciiTheme="minorHAnsi" w:hAnsiTheme="minorHAnsi"/>
                <w:sz w:val="22"/>
                <w:szCs w:val="22"/>
              </w:rPr>
            </w:pPr>
          </w:p>
          <w:p w:rsidRPr="00F661F8" w:rsidR="00F661F8" w:rsidP="282D760E" w:rsidRDefault="00F661F8" w14:paraId="1F839EBB" w14:textId="77777777">
            <w:pPr>
              <w:pStyle w:val="ListParagraph"/>
              <w:numPr>
                <w:ilvl w:val="0"/>
                <w:numId w:val="19"/>
              </w:numPr>
              <w:tabs>
                <w:tab w:val="left" w:pos="567"/>
                <w:tab w:val="left" w:pos="1134"/>
                <w:tab w:val="left" w:pos="1701"/>
                <w:tab w:val="left" w:pos="2268"/>
                <w:tab w:val="right" w:pos="9072"/>
              </w:tabs>
              <w:rPr>
                <w:rStyle w:val="apple-converted-space"/>
                <w:rFonts w:ascii="Calibri" w:hAnsi="Calibri" w:asciiTheme="minorAscii" w:hAnsiTheme="minorAscii"/>
                <w:color w:val="000000" w:themeColor="text1" w:themeTint="FF" w:themeShade="FF"/>
                <w:sz w:val="22"/>
                <w:szCs w:val="22"/>
              </w:rPr>
            </w:pPr>
            <w:r w:rsidRPr="282D760E">
              <w:rPr>
                <w:rStyle w:val="apple-converted-space"/>
                <w:rFonts w:ascii="Calibri" w:hAnsi="Calibri" w:asciiTheme="minorAscii" w:hAnsiTheme="minorAscii"/>
                <w:color w:val="000000"/>
                <w:sz w:val="22"/>
                <w:szCs w:val="22"/>
                <w:shd w:val="clear" w:color="auto" w:fill="FFFFFF"/>
              </w:rPr>
              <w:t xml:space="preserve">KP is compiling a piece of work for the </w:t>
            </w:r>
            <w:proofErr w:type="spellStart"/>
            <w:r w:rsidRPr="282D760E">
              <w:rPr>
                <w:rStyle w:val="apple-converted-space"/>
                <w:rFonts w:ascii="Calibri" w:hAnsi="Calibri" w:asciiTheme="minorAscii" w:hAnsiTheme="minorAscii"/>
                <w:color w:val="000000"/>
                <w:sz w:val="22"/>
                <w:szCs w:val="22"/>
                <w:shd w:val="clear" w:color="auto" w:fill="FFFFFF"/>
              </w:rPr>
              <w:t>RCoA</w:t>
            </w:r>
            <w:proofErr w:type="spellEnd"/>
            <w:r w:rsidRPr="282D760E">
              <w:rPr>
                <w:rStyle w:val="apple-converted-space"/>
                <w:rFonts w:ascii="Calibri" w:hAnsi="Calibri" w:asciiTheme="minorAscii" w:hAnsiTheme="minorAscii"/>
                <w:color w:val="000000"/>
                <w:sz w:val="22"/>
                <w:szCs w:val="22"/>
                <w:shd w:val="clear" w:color="auto" w:fill="FFFFFF"/>
              </w:rPr>
              <w:t xml:space="preserve"> Scottish Board</w:t>
            </w:r>
            <w:r w:rsidRPr="282D760E" w:rsidR="0091099D">
              <w:rPr>
                <w:rStyle w:val="apple-converted-space"/>
                <w:rFonts w:ascii="Calibri" w:hAnsi="Calibri" w:asciiTheme="minorAscii" w:hAnsiTheme="minorAscii"/>
                <w:color w:val="000000"/>
                <w:sz w:val="22"/>
                <w:szCs w:val="22"/>
                <w:shd w:val="clear" w:color="auto" w:fill="FFFFFF"/>
              </w:rPr>
              <w:t> </w:t>
            </w:r>
            <w:r w:rsidRPr="282D760E">
              <w:rPr>
                <w:rStyle w:val="apple-converted-space"/>
                <w:rFonts w:ascii="Calibri" w:hAnsi="Calibri" w:asciiTheme="minorAscii" w:hAnsiTheme="minorAscii"/>
                <w:color w:val="000000"/>
                <w:sz w:val="22"/>
                <w:szCs w:val="22"/>
                <w:shd w:val="clear" w:color="auto" w:fill="FFFFFF"/>
              </w:rPr>
              <w:t>around Scottish based-trainee response</w:t>
            </w:r>
            <w:r w:rsidRPr="282D760E" w:rsidR="003C29F0">
              <w:rPr>
                <w:rStyle w:val="apple-converted-space"/>
                <w:rFonts w:ascii="Calibri" w:hAnsi="Calibri" w:asciiTheme="minorAscii" w:hAnsiTheme="minorAscii"/>
                <w:color w:val="000000"/>
                <w:sz w:val="22"/>
                <w:szCs w:val="22"/>
                <w:shd w:val="clear" w:color="auto" w:fill="FFFFFF"/>
              </w:rPr>
              <w:t>s</w:t>
            </w:r>
            <w:r w:rsidRPr="282D760E">
              <w:rPr>
                <w:rStyle w:val="apple-converted-space"/>
                <w:rFonts w:ascii="Calibri" w:hAnsi="Calibri" w:asciiTheme="minorAscii" w:hAnsiTheme="minorAscii"/>
                <w:color w:val="000000"/>
                <w:sz w:val="22"/>
                <w:szCs w:val="22"/>
                <w:shd w:val="clear" w:color="auto" w:fill="FFFFFF"/>
              </w:rPr>
              <w:t xml:space="preserve"> to a national fatigue survey. EW had felt this information would be of interest to STB so KP would be happy to present this at September meeting. </w:t>
            </w:r>
            <w:proofErr w:type="spellStart"/>
            <w:r w:rsidRPr="282D760E">
              <w:rPr>
                <w:rStyle w:val="apple-converted-space"/>
                <w:rFonts w:ascii="Calibri" w:hAnsi="Calibri" w:asciiTheme="minorAscii" w:hAnsiTheme="minorAscii"/>
                <w:color w:val="000000"/>
                <w:sz w:val="22"/>
                <w:szCs w:val="22"/>
                <w:shd w:val="clear" w:color="auto" w:fill="FFFFFF"/>
              </w:rPr>
              <w:t xml:space="preserve">CMu</w:t>
            </w:r>
            <w:proofErr w:type="spellEnd"/>
            <w:r w:rsidRPr="282D760E">
              <w:rPr>
                <w:rStyle w:val="apple-converted-space"/>
                <w:rFonts w:ascii="Calibri" w:hAnsi="Calibri" w:asciiTheme="minorAscii" w:hAnsiTheme="minorAscii"/>
                <w:color w:val="000000"/>
                <w:sz w:val="22"/>
                <w:szCs w:val="22"/>
                <w:shd w:val="clear" w:color="auto" w:fill="FFFFFF"/>
              </w:rPr>
              <w:t xml:space="preserve"> highlighted that RAs had access to some of this information but had been told by the </w:t>
            </w:r>
            <w:proofErr w:type="spellStart"/>
            <w:r w:rsidRPr="282D760E">
              <w:rPr>
                <w:rStyle w:val="apple-converted-space"/>
                <w:rFonts w:ascii="Calibri" w:hAnsi="Calibri" w:asciiTheme="minorAscii" w:hAnsiTheme="minorAscii"/>
                <w:color w:val="000000"/>
                <w:sz w:val="22"/>
                <w:szCs w:val="22"/>
                <w:shd w:val="clear" w:color="auto" w:fill="FFFFFF"/>
              </w:rPr>
              <w:t xml:space="preserve">RCoA</w:t>
            </w:r>
            <w:proofErr w:type="spellEnd"/>
            <w:r w:rsidRPr="282D760E">
              <w:rPr>
                <w:rStyle w:val="apple-converted-space"/>
                <w:rFonts w:ascii="Calibri" w:hAnsi="Calibri" w:asciiTheme="minorAscii" w:hAnsiTheme="minorAscii"/>
                <w:color w:val="000000"/>
                <w:sz w:val="22"/>
                <w:szCs w:val="22"/>
                <w:shd w:val="clear" w:color="auto" w:fill="FFFFFF"/>
              </w:rPr>
              <w:t xml:space="preserve"> that this was confidential at this time. EW agreed to ask KP to ensure that </w:t>
            </w:r>
            <w:proofErr w:type="spellStart"/>
            <w:r w:rsidRPr="282D760E">
              <w:rPr>
                <w:rStyle w:val="apple-converted-space"/>
                <w:rFonts w:ascii="Calibri" w:hAnsi="Calibri" w:asciiTheme="minorAscii" w:hAnsiTheme="minorAscii"/>
                <w:color w:val="000000"/>
                <w:sz w:val="22"/>
                <w:szCs w:val="22"/>
                <w:shd w:val="clear" w:color="auto" w:fill="FFFFFF"/>
              </w:rPr>
              <w:t xml:space="preserve">RCoA</w:t>
            </w:r>
            <w:proofErr w:type="spellEnd"/>
            <w:r w:rsidRPr="282D760E">
              <w:rPr>
                <w:rStyle w:val="apple-converted-space"/>
                <w:rFonts w:ascii="Calibri" w:hAnsi="Calibri" w:asciiTheme="minorAscii" w:hAnsiTheme="minorAscii"/>
                <w:color w:val="000000"/>
                <w:sz w:val="22"/>
                <w:szCs w:val="22"/>
                <w:shd w:val="clear" w:color="auto" w:fill="FFFFFF"/>
              </w:rPr>
              <w:t xml:space="preserve"> were happy for the data to be viewed by STB members.</w:t>
            </w:r>
          </w:p>
          <w:p w:rsidR="00F661F8" w:rsidP="002A3CE2" w:rsidRDefault="00F661F8" w14:paraId="176D22A2" w14:textId="77777777">
            <w:pPr>
              <w:tabs>
                <w:tab w:val="left" w:pos="567"/>
                <w:tab w:val="left" w:pos="1134"/>
                <w:tab w:val="left" w:pos="1701"/>
                <w:tab w:val="left" w:pos="2268"/>
                <w:tab w:val="right" w:pos="9072"/>
              </w:tabs>
              <w:rPr>
                <w:rStyle w:val="apple-converted-space"/>
              </w:rPr>
            </w:pPr>
          </w:p>
          <w:p w:rsidRPr="00766C01" w:rsidR="008B4130" w:rsidP="009B4023" w:rsidRDefault="008B4130" w14:paraId="50D66B41" w14:textId="77777777">
            <w:pPr>
              <w:tabs>
                <w:tab w:val="left" w:pos="567"/>
                <w:tab w:val="left" w:pos="1134"/>
                <w:tab w:val="left" w:pos="1701"/>
                <w:tab w:val="left" w:pos="2268"/>
                <w:tab w:val="right" w:pos="9072"/>
              </w:tabs>
              <w:rPr>
                <w:rFonts w:cs="Arial" w:asciiTheme="minorHAnsi" w:hAnsiTheme="minorHAnsi"/>
                <w:b/>
                <w:sz w:val="22"/>
                <w:szCs w:val="22"/>
              </w:rPr>
            </w:pPr>
          </w:p>
        </w:tc>
        <w:tc>
          <w:tcPr>
            <w:tcW w:w="1076" w:type="dxa"/>
            <w:tcMar/>
          </w:tcPr>
          <w:p w:rsidRPr="00766C01" w:rsidR="00CA1744" w:rsidP="009B4023" w:rsidRDefault="00CA1744" w14:paraId="4CDD849D"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CA1744" w:rsidTr="282D760E" w14:paraId="227FFE30" w14:textId="77777777">
        <w:tc>
          <w:tcPr>
            <w:tcW w:w="993" w:type="dxa"/>
            <w:tcMar/>
          </w:tcPr>
          <w:p w:rsidRPr="00766C01" w:rsidR="00CA1744" w:rsidP="009B4023" w:rsidRDefault="00CA1744" w14:paraId="3EB25F4A" w14:textId="77777777">
            <w:pPr>
              <w:numPr>
                <w:ilvl w:val="0"/>
                <w:numId w:val="5"/>
              </w:numPr>
              <w:rPr>
                <w:rFonts w:cs="Arial" w:asciiTheme="minorHAnsi" w:hAnsiTheme="minorHAnsi"/>
                <w:sz w:val="22"/>
                <w:szCs w:val="22"/>
              </w:rPr>
            </w:pPr>
          </w:p>
        </w:tc>
        <w:tc>
          <w:tcPr>
            <w:tcW w:w="7689" w:type="dxa"/>
            <w:gridSpan w:val="2"/>
            <w:tcMar/>
          </w:tcPr>
          <w:p w:rsidR="00CA1744" w:rsidP="282D760E" w:rsidRDefault="038AD386" w14:paraId="5BFE6230" w14:textId="77777777" w14:noSpellErr="1">
            <w:pPr>
              <w:tabs>
                <w:tab w:val="left" w:pos="567"/>
                <w:tab w:val="left" w:pos="1134"/>
                <w:tab w:val="left" w:pos="1701"/>
                <w:tab w:val="left" w:pos="2268"/>
                <w:tab w:val="right" w:pos="9072"/>
              </w:tabs>
              <w:rPr>
                <w:rFonts w:ascii="Calibri" w:hAnsi="Calibri" w:cs="Arial" w:asciiTheme="minorAscii" w:hAnsiTheme="minorAscii"/>
                <w:b w:val="1"/>
                <w:bCs w:val="1"/>
                <w:sz w:val="22"/>
                <w:szCs w:val="22"/>
              </w:rPr>
            </w:pPr>
            <w:r w:rsidRPr="282D760E" w:rsidR="282D760E">
              <w:rPr>
                <w:rFonts w:ascii="Calibri" w:hAnsi="Calibri" w:cs="Arial" w:asciiTheme="minorAscii" w:hAnsiTheme="minorAscii"/>
                <w:b w:val="1"/>
                <w:bCs w:val="1"/>
                <w:sz w:val="22"/>
                <w:szCs w:val="22"/>
              </w:rPr>
              <w:t>Any other business</w:t>
            </w:r>
          </w:p>
          <w:p w:rsidRPr="00FA5E96" w:rsidR="00CA1744" w:rsidP="282D760E" w:rsidRDefault="038AD386" w14:paraId="4909B024" w14:textId="77777777" w14:noSpellErr="1">
            <w:pPr>
              <w:pStyle w:val="ListParagraph"/>
              <w:numPr>
                <w:ilvl w:val="0"/>
                <w:numId w:val="18"/>
              </w:numPr>
              <w:tabs>
                <w:tab w:val="left" w:pos="567"/>
                <w:tab w:val="left" w:pos="1134"/>
                <w:tab w:val="left" w:pos="1701"/>
                <w:tab w:val="left" w:pos="2268"/>
                <w:tab w:val="right" w:pos="9072"/>
              </w:tabs>
              <w:rPr>
                <w:rFonts w:ascii="Calibri" w:hAnsi="Calibri" w:cs="Arial" w:asciiTheme="minorAscii" w:hAnsiTheme="minorAscii"/>
                <w:b w:val="1"/>
                <w:bCs w:val="1"/>
                <w:sz w:val="22"/>
                <w:szCs w:val="22"/>
              </w:rPr>
            </w:pPr>
            <w:r w:rsidRPr="282D760E" w:rsidR="282D760E">
              <w:rPr>
                <w:rFonts w:ascii="Calibri" w:hAnsi="Calibri" w:cs="Arial" w:asciiTheme="minorAscii" w:hAnsiTheme="minorAscii"/>
                <w:sz w:val="22"/>
                <w:szCs w:val="22"/>
              </w:rPr>
              <w:t>Core Trainees not applying to ST3 due to exam date.</w:t>
            </w:r>
          </w:p>
          <w:p w:rsidR="00FA5E96" w:rsidP="282D760E" w:rsidRDefault="038AD386" w14:paraId="13B733B7" w14:textId="77777777">
            <w:pPr>
              <w:pStyle w:val="ListParagraph"/>
              <w:tabs>
                <w:tab w:val="left" w:pos="567"/>
                <w:tab w:val="left" w:pos="1134"/>
                <w:tab w:val="left" w:pos="1701"/>
                <w:tab w:val="left" w:pos="2268"/>
                <w:tab w:val="right" w:pos="9072"/>
              </w:tabs>
              <w:ind w:left="360"/>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 xml:space="preserve">This issue happens every year, as some trainees who have completed all their competencies in Core Training still have to pass an exam in May – too late to apply for August recruitment. In the past trainees in this case were able to apply to LAT posts, but since there are now very fewer vacancies within Scotland this may be an issue going </w:t>
            </w:r>
            <w:proofErr w:type="spellStart"/>
            <w:r w:rsidRPr="282D760E" w:rsidR="282D760E">
              <w:rPr>
                <w:rFonts w:ascii="Calibri" w:hAnsi="Calibri" w:cs="Arial" w:asciiTheme="minorAscii" w:hAnsiTheme="minorAscii"/>
                <w:sz w:val="22"/>
                <w:szCs w:val="22"/>
              </w:rPr>
              <w:t>forward.WMC</w:t>
            </w:r>
            <w:proofErr w:type="spellEnd"/>
            <w:r w:rsidRPr="282D760E" w:rsidR="282D760E">
              <w:rPr>
                <w:rFonts w:ascii="Calibri" w:hAnsi="Calibri" w:cs="Arial" w:asciiTheme="minorAscii" w:hAnsiTheme="minorAscii"/>
                <w:sz w:val="22"/>
                <w:szCs w:val="22"/>
              </w:rPr>
              <w:t xml:space="preserve"> noted that, due to mat leave etc , the potential training capacity is there but there is no funding to fill. It was agreed to explore the issues locally and if there is no solution, bring back to EW. </w:t>
            </w:r>
          </w:p>
          <w:p w:rsidR="00FA5E96" w:rsidP="00FA5E96" w:rsidRDefault="00FA5E96" w14:paraId="7647B6C3" w14:textId="77777777">
            <w:pPr>
              <w:pStyle w:val="ListParagraph"/>
              <w:tabs>
                <w:tab w:val="left" w:pos="567"/>
                <w:tab w:val="left" w:pos="1134"/>
                <w:tab w:val="left" w:pos="1701"/>
                <w:tab w:val="left" w:pos="2268"/>
                <w:tab w:val="right" w:pos="9072"/>
              </w:tabs>
              <w:ind w:left="360"/>
              <w:rPr>
                <w:rFonts w:cs="Arial" w:asciiTheme="minorHAnsi" w:hAnsiTheme="minorHAnsi"/>
                <w:sz w:val="22"/>
                <w:szCs w:val="22"/>
              </w:rPr>
            </w:pPr>
          </w:p>
          <w:p w:rsidR="00FA5E96" w:rsidP="282D760E" w:rsidRDefault="038AD386" w14:paraId="383B5B64" w14:textId="77777777" w14:noSpellErr="1">
            <w:pPr>
              <w:pStyle w:val="ListParagraph"/>
              <w:tabs>
                <w:tab w:val="left" w:pos="567"/>
                <w:tab w:val="left" w:pos="1134"/>
                <w:tab w:val="left" w:pos="1701"/>
                <w:tab w:val="left" w:pos="2268"/>
                <w:tab w:val="right" w:pos="9072"/>
              </w:tabs>
              <w:ind w:left="360"/>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 xml:space="preserve">It was noted by EW that this matter had previously discussed at STB and MDET and a view taken that we would work to ensure no trainee was disadvantaged. KAW noted that in Foundation, trainees get offered the post in the assumption that they will get the competencies. EW confirmed that previously trainees in this position had been given a ST3 offer conditional to success in the May sitting of the exam but that this option had been removed a number of years ago. EW will raise the issue again at UK Recruitment Committee next week.  Further to this the STB will explore the option of providing collective view in a letter to the College, as individual trainees are being disadvantaged. </w:t>
            </w:r>
          </w:p>
          <w:p w:rsidR="00FA5E96" w:rsidP="00FA5E96" w:rsidRDefault="00FA5E96" w14:paraId="582DCB3E" w14:textId="77777777">
            <w:pPr>
              <w:pStyle w:val="ListParagraph"/>
              <w:tabs>
                <w:tab w:val="left" w:pos="567"/>
                <w:tab w:val="left" w:pos="1134"/>
                <w:tab w:val="left" w:pos="1701"/>
                <w:tab w:val="left" w:pos="2268"/>
                <w:tab w:val="right" w:pos="9072"/>
              </w:tabs>
              <w:ind w:left="360"/>
              <w:rPr>
                <w:rFonts w:cs="Arial" w:asciiTheme="minorHAnsi" w:hAnsiTheme="minorHAnsi"/>
                <w:sz w:val="22"/>
                <w:szCs w:val="22"/>
              </w:rPr>
            </w:pPr>
          </w:p>
          <w:p w:rsidRPr="008B4130" w:rsidR="00FA5E96" w:rsidP="282D760E" w:rsidRDefault="038AD386" w14:paraId="6FDAE109" w14:textId="77777777" w14:noSpellErr="1">
            <w:pPr>
              <w:pStyle w:val="ListParagraph"/>
              <w:numPr>
                <w:ilvl w:val="0"/>
                <w:numId w:val="18"/>
              </w:numPr>
              <w:tabs>
                <w:tab w:val="left" w:pos="567"/>
                <w:tab w:val="left" w:pos="1134"/>
                <w:tab w:val="left" w:pos="1701"/>
                <w:tab w:val="left" w:pos="2268"/>
                <w:tab w:val="right" w:pos="9072"/>
              </w:tabs>
              <w:rPr>
                <w:rFonts w:ascii="Calibri" w:hAnsi="Calibri" w:cs="Arial" w:asciiTheme="minorAscii" w:hAnsiTheme="minorAscii"/>
                <w:b w:val="1"/>
                <w:bCs w:val="1"/>
                <w:sz w:val="22"/>
                <w:szCs w:val="22"/>
              </w:rPr>
            </w:pPr>
            <w:r w:rsidRPr="282D760E" w:rsidR="282D760E">
              <w:rPr>
                <w:rFonts w:ascii="Calibri" w:hAnsi="Calibri" w:cs="Arial" w:asciiTheme="minorAscii" w:hAnsiTheme="minorAscii"/>
                <w:sz w:val="22"/>
                <w:szCs w:val="22"/>
              </w:rPr>
              <w:t>EW informed the group that he will be resigning from this role as Chair of the STB this year. An advert for a replacement will be out in the next few weeks.</w:t>
            </w:r>
          </w:p>
          <w:p w:rsidRPr="00766C01" w:rsidR="008B4130" w:rsidP="009B4023" w:rsidRDefault="008B4130" w14:paraId="3AF81C77" w14:textId="77777777">
            <w:pPr>
              <w:tabs>
                <w:tab w:val="left" w:pos="567"/>
                <w:tab w:val="left" w:pos="1134"/>
                <w:tab w:val="left" w:pos="1701"/>
                <w:tab w:val="left" w:pos="2268"/>
                <w:tab w:val="right" w:pos="9072"/>
              </w:tabs>
              <w:rPr>
                <w:rFonts w:cs="Arial" w:asciiTheme="minorHAnsi" w:hAnsiTheme="minorHAnsi"/>
                <w:b/>
                <w:sz w:val="22"/>
                <w:szCs w:val="22"/>
              </w:rPr>
            </w:pPr>
          </w:p>
        </w:tc>
        <w:tc>
          <w:tcPr>
            <w:tcW w:w="1076" w:type="dxa"/>
            <w:tcMar/>
          </w:tcPr>
          <w:p w:rsidR="00CA1744" w:rsidP="009B4023" w:rsidRDefault="00CA1744" w14:paraId="5B68E75B" w14:textId="77777777">
            <w:pPr>
              <w:tabs>
                <w:tab w:val="left" w:pos="567"/>
                <w:tab w:val="left" w:pos="1134"/>
                <w:tab w:val="left" w:pos="1701"/>
                <w:tab w:val="left" w:pos="2268"/>
                <w:tab w:val="right" w:pos="9072"/>
              </w:tabs>
              <w:jc w:val="center"/>
              <w:rPr>
                <w:rFonts w:cs="Arial" w:asciiTheme="minorHAnsi" w:hAnsiTheme="minorHAnsi"/>
                <w:sz w:val="22"/>
                <w:szCs w:val="22"/>
              </w:rPr>
            </w:pPr>
          </w:p>
          <w:p w:rsidR="00FA5E96" w:rsidP="009B4023" w:rsidRDefault="00FA5E96" w14:paraId="62807E00" w14:textId="77777777">
            <w:pPr>
              <w:tabs>
                <w:tab w:val="left" w:pos="567"/>
                <w:tab w:val="left" w:pos="1134"/>
                <w:tab w:val="left" w:pos="1701"/>
                <w:tab w:val="left" w:pos="2268"/>
                <w:tab w:val="right" w:pos="9072"/>
              </w:tabs>
              <w:jc w:val="center"/>
              <w:rPr>
                <w:rFonts w:cs="Arial" w:asciiTheme="minorHAnsi" w:hAnsiTheme="minorHAnsi"/>
                <w:sz w:val="22"/>
                <w:szCs w:val="22"/>
              </w:rPr>
            </w:pPr>
          </w:p>
          <w:p w:rsidR="00FA5E96" w:rsidP="009B4023" w:rsidRDefault="00FA5E96" w14:paraId="766EAE13" w14:textId="77777777">
            <w:pPr>
              <w:tabs>
                <w:tab w:val="left" w:pos="567"/>
                <w:tab w:val="left" w:pos="1134"/>
                <w:tab w:val="left" w:pos="1701"/>
                <w:tab w:val="left" w:pos="2268"/>
                <w:tab w:val="right" w:pos="9072"/>
              </w:tabs>
              <w:jc w:val="center"/>
              <w:rPr>
                <w:rFonts w:cs="Arial" w:asciiTheme="minorHAnsi" w:hAnsiTheme="minorHAnsi"/>
                <w:sz w:val="22"/>
                <w:szCs w:val="22"/>
              </w:rPr>
            </w:pPr>
          </w:p>
          <w:p w:rsidR="00FA5E96" w:rsidP="009B4023" w:rsidRDefault="00FA5E96" w14:paraId="0F18F435" w14:textId="77777777">
            <w:pPr>
              <w:tabs>
                <w:tab w:val="left" w:pos="567"/>
                <w:tab w:val="left" w:pos="1134"/>
                <w:tab w:val="left" w:pos="1701"/>
                <w:tab w:val="left" w:pos="2268"/>
                <w:tab w:val="right" w:pos="9072"/>
              </w:tabs>
              <w:jc w:val="center"/>
              <w:rPr>
                <w:rFonts w:cs="Arial" w:asciiTheme="minorHAnsi" w:hAnsiTheme="minorHAnsi"/>
                <w:sz w:val="22"/>
                <w:szCs w:val="22"/>
              </w:rPr>
            </w:pPr>
          </w:p>
          <w:p w:rsidR="00FA5E96" w:rsidP="009B4023" w:rsidRDefault="00FA5E96" w14:paraId="4B5D5EE8" w14:textId="77777777">
            <w:pPr>
              <w:tabs>
                <w:tab w:val="left" w:pos="567"/>
                <w:tab w:val="left" w:pos="1134"/>
                <w:tab w:val="left" w:pos="1701"/>
                <w:tab w:val="left" w:pos="2268"/>
                <w:tab w:val="right" w:pos="9072"/>
              </w:tabs>
              <w:jc w:val="center"/>
              <w:rPr>
                <w:rFonts w:cs="Arial" w:asciiTheme="minorHAnsi" w:hAnsiTheme="minorHAnsi"/>
                <w:sz w:val="22"/>
                <w:szCs w:val="22"/>
              </w:rPr>
            </w:pPr>
          </w:p>
          <w:p w:rsidR="00FA5E96" w:rsidP="009B4023" w:rsidRDefault="00FA5E96" w14:paraId="580ED953" w14:textId="77777777">
            <w:pPr>
              <w:tabs>
                <w:tab w:val="left" w:pos="567"/>
                <w:tab w:val="left" w:pos="1134"/>
                <w:tab w:val="left" w:pos="1701"/>
                <w:tab w:val="left" w:pos="2268"/>
                <w:tab w:val="right" w:pos="9072"/>
              </w:tabs>
              <w:jc w:val="center"/>
              <w:rPr>
                <w:rFonts w:cs="Arial" w:asciiTheme="minorHAnsi" w:hAnsiTheme="minorHAnsi"/>
                <w:sz w:val="22"/>
                <w:szCs w:val="22"/>
              </w:rPr>
            </w:pPr>
          </w:p>
          <w:p w:rsidR="00FA5E96" w:rsidP="009B4023" w:rsidRDefault="00FA5E96" w14:paraId="4CB42655" w14:textId="77777777">
            <w:pPr>
              <w:tabs>
                <w:tab w:val="left" w:pos="567"/>
                <w:tab w:val="left" w:pos="1134"/>
                <w:tab w:val="left" w:pos="1701"/>
                <w:tab w:val="left" w:pos="2268"/>
                <w:tab w:val="right" w:pos="9072"/>
              </w:tabs>
              <w:jc w:val="center"/>
              <w:rPr>
                <w:rFonts w:cs="Arial" w:asciiTheme="minorHAnsi" w:hAnsiTheme="minorHAnsi"/>
                <w:sz w:val="22"/>
                <w:szCs w:val="22"/>
              </w:rPr>
            </w:pPr>
          </w:p>
          <w:p w:rsidR="00FA5E96" w:rsidP="009B4023" w:rsidRDefault="00FA5E96" w14:paraId="362F7B46" w14:textId="77777777">
            <w:pPr>
              <w:tabs>
                <w:tab w:val="left" w:pos="567"/>
                <w:tab w:val="left" w:pos="1134"/>
                <w:tab w:val="left" w:pos="1701"/>
                <w:tab w:val="left" w:pos="2268"/>
                <w:tab w:val="right" w:pos="9072"/>
              </w:tabs>
              <w:jc w:val="center"/>
              <w:rPr>
                <w:rFonts w:cs="Arial" w:asciiTheme="minorHAnsi" w:hAnsiTheme="minorHAnsi"/>
                <w:sz w:val="22"/>
                <w:szCs w:val="22"/>
              </w:rPr>
            </w:pPr>
          </w:p>
          <w:p w:rsidR="00FA5E96" w:rsidP="009B4023" w:rsidRDefault="00FA5E96" w14:paraId="5698F196" w14:textId="77777777">
            <w:pPr>
              <w:tabs>
                <w:tab w:val="left" w:pos="567"/>
                <w:tab w:val="left" w:pos="1134"/>
                <w:tab w:val="left" w:pos="1701"/>
                <w:tab w:val="left" w:pos="2268"/>
                <w:tab w:val="right" w:pos="9072"/>
              </w:tabs>
              <w:jc w:val="center"/>
              <w:rPr>
                <w:rFonts w:cs="Arial" w:asciiTheme="minorHAnsi" w:hAnsiTheme="minorHAnsi"/>
                <w:sz w:val="22"/>
                <w:szCs w:val="22"/>
              </w:rPr>
            </w:pPr>
          </w:p>
          <w:p w:rsidR="00FA5E96" w:rsidP="009B4023" w:rsidRDefault="00FA5E96" w14:paraId="4478FA6F" w14:textId="77777777">
            <w:pPr>
              <w:tabs>
                <w:tab w:val="left" w:pos="567"/>
                <w:tab w:val="left" w:pos="1134"/>
                <w:tab w:val="left" w:pos="1701"/>
                <w:tab w:val="left" w:pos="2268"/>
                <w:tab w:val="right" w:pos="9072"/>
              </w:tabs>
              <w:jc w:val="center"/>
              <w:rPr>
                <w:rFonts w:cs="Arial" w:asciiTheme="minorHAnsi" w:hAnsiTheme="minorHAnsi"/>
                <w:sz w:val="22"/>
                <w:szCs w:val="22"/>
              </w:rPr>
            </w:pPr>
          </w:p>
          <w:p w:rsidR="00FA5E96" w:rsidP="009B4023" w:rsidRDefault="00FA5E96" w14:paraId="702C4039" w14:textId="77777777">
            <w:pPr>
              <w:tabs>
                <w:tab w:val="left" w:pos="567"/>
                <w:tab w:val="left" w:pos="1134"/>
                <w:tab w:val="left" w:pos="1701"/>
                <w:tab w:val="left" w:pos="2268"/>
                <w:tab w:val="right" w:pos="9072"/>
              </w:tabs>
              <w:jc w:val="center"/>
              <w:rPr>
                <w:rFonts w:cs="Arial" w:asciiTheme="minorHAnsi" w:hAnsiTheme="minorHAnsi"/>
                <w:sz w:val="22"/>
                <w:szCs w:val="22"/>
              </w:rPr>
            </w:pPr>
          </w:p>
          <w:p w:rsidRPr="00FA5E96" w:rsidR="00FA5E96" w:rsidP="009B4023" w:rsidRDefault="00FA5E96" w14:paraId="6CA8CAFB" w14:textId="77777777">
            <w:pPr>
              <w:tabs>
                <w:tab w:val="left" w:pos="567"/>
                <w:tab w:val="left" w:pos="1134"/>
                <w:tab w:val="left" w:pos="1701"/>
                <w:tab w:val="left" w:pos="2268"/>
                <w:tab w:val="right" w:pos="9072"/>
              </w:tabs>
              <w:jc w:val="center"/>
              <w:rPr>
                <w:rFonts w:cs="Arial" w:asciiTheme="minorHAnsi" w:hAnsiTheme="minorHAnsi"/>
                <w:b/>
                <w:sz w:val="22"/>
                <w:szCs w:val="22"/>
              </w:rPr>
            </w:pPr>
          </w:p>
        </w:tc>
      </w:tr>
      <w:tr w:rsidRPr="00766C01" w:rsidR="00CA1744" w:rsidTr="282D760E" w14:paraId="6CEEE82E" w14:textId="77777777">
        <w:tc>
          <w:tcPr>
            <w:tcW w:w="993" w:type="dxa"/>
            <w:tcMar/>
          </w:tcPr>
          <w:p w:rsidRPr="00766C01" w:rsidR="00CA1744" w:rsidP="009B4023" w:rsidRDefault="00CA1744" w14:paraId="23474CC8" w14:textId="77777777">
            <w:pPr>
              <w:numPr>
                <w:ilvl w:val="0"/>
                <w:numId w:val="5"/>
              </w:numPr>
              <w:rPr>
                <w:rFonts w:cs="Arial" w:asciiTheme="minorHAnsi" w:hAnsiTheme="minorHAnsi"/>
                <w:sz w:val="22"/>
                <w:szCs w:val="22"/>
              </w:rPr>
            </w:pPr>
          </w:p>
        </w:tc>
        <w:tc>
          <w:tcPr>
            <w:tcW w:w="7689" w:type="dxa"/>
            <w:gridSpan w:val="2"/>
            <w:tcMar/>
          </w:tcPr>
          <w:p w:rsidRPr="000F29D3" w:rsidR="00CA1744" w:rsidP="282D760E" w:rsidRDefault="038AD386" w14:paraId="01596A3A" w14:textId="77777777" w14:noSpellErr="1">
            <w:pPr>
              <w:tabs>
                <w:tab w:val="left" w:pos="567"/>
                <w:tab w:val="left" w:pos="1134"/>
                <w:tab w:val="left" w:pos="1701"/>
                <w:tab w:val="left" w:pos="2268"/>
                <w:tab w:val="right" w:pos="9072"/>
              </w:tabs>
              <w:rPr>
                <w:rFonts w:ascii="Calibri" w:hAnsi="Calibri" w:cs="Arial" w:asciiTheme="minorAscii" w:hAnsiTheme="minorAscii"/>
                <w:b w:val="1"/>
                <w:bCs w:val="1"/>
                <w:sz w:val="22"/>
                <w:szCs w:val="22"/>
              </w:rPr>
            </w:pPr>
            <w:r w:rsidRPr="282D760E" w:rsidR="282D760E">
              <w:rPr>
                <w:rFonts w:ascii="Calibri" w:hAnsi="Calibri" w:cs="Arial" w:asciiTheme="minorAscii" w:hAnsiTheme="minorAscii"/>
                <w:b w:val="1"/>
                <w:bCs w:val="1"/>
                <w:sz w:val="22"/>
                <w:szCs w:val="22"/>
              </w:rPr>
              <w:t>Dates of meetings 2017</w:t>
            </w:r>
          </w:p>
          <w:p w:rsidRPr="000F29D3" w:rsidR="00CA1744" w:rsidP="282D760E" w:rsidRDefault="038AD386" w14:paraId="5E4CF72E"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Thursday 07 September, 11.30am, Room 2, Westport</w:t>
            </w:r>
          </w:p>
          <w:p w:rsidR="00CA1744" w:rsidP="282D760E" w:rsidRDefault="038AD386" w14:paraId="49B37DD2" w14:textId="77777777" w14:noSpellErr="1">
            <w:pPr>
              <w:tabs>
                <w:tab w:val="left" w:pos="567"/>
                <w:tab w:val="left" w:pos="1134"/>
                <w:tab w:val="left" w:pos="1701"/>
                <w:tab w:val="left" w:pos="2268"/>
                <w:tab w:val="right" w:pos="9072"/>
              </w:tabs>
              <w:rPr>
                <w:rFonts w:ascii="Calibri" w:hAnsi="Calibri" w:cs="Arial" w:asciiTheme="minorAscii" w:hAnsiTheme="minorAscii"/>
                <w:sz w:val="22"/>
                <w:szCs w:val="22"/>
              </w:rPr>
            </w:pPr>
            <w:r w:rsidRPr="282D760E" w:rsidR="282D760E">
              <w:rPr>
                <w:rFonts w:ascii="Calibri" w:hAnsi="Calibri" w:cs="Arial" w:asciiTheme="minorAscii" w:hAnsiTheme="minorAscii"/>
                <w:sz w:val="22"/>
                <w:szCs w:val="22"/>
              </w:rPr>
              <w:t>Friday 08 December, 11.30am, Room 3, Westport</w:t>
            </w:r>
          </w:p>
          <w:p w:rsidRPr="00766C01" w:rsidR="00CA1744" w:rsidP="009B4023" w:rsidRDefault="00CA1744" w14:paraId="05EECBFE" w14:textId="77777777">
            <w:pPr>
              <w:tabs>
                <w:tab w:val="left" w:pos="567"/>
                <w:tab w:val="left" w:pos="1134"/>
                <w:tab w:val="left" w:pos="1701"/>
                <w:tab w:val="left" w:pos="2268"/>
                <w:tab w:val="right" w:pos="9072"/>
              </w:tabs>
              <w:rPr>
                <w:rFonts w:cs="Arial" w:asciiTheme="minorHAnsi" w:hAnsiTheme="minorHAnsi"/>
                <w:b/>
                <w:sz w:val="22"/>
                <w:szCs w:val="22"/>
              </w:rPr>
            </w:pPr>
          </w:p>
        </w:tc>
        <w:tc>
          <w:tcPr>
            <w:tcW w:w="1076" w:type="dxa"/>
            <w:tcMar/>
          </w:tcPr>
          <w:p w:rsidRPr="00766C01" w:rsidR="00CA1744" w:rsidP="009B4023" w:rsidRDefault="00CA1744" w14:paraId="35147590" w14:textId="77777777">
            <w:pPr>
              <w:tabs>
                <w:tab w:val="left" w:pos="567"/>
                <w:tab w:val="left" w:pos="1134"/>
                <w:tab w:val="left" w:pos="1701"/>
                <w:tab w:val="left" w:pos="2268"/>
                <w:tab w:val="right" w:pos="9072"/>
              </w:tabs>
              <w:jc w:val="center"/>
              <w:rPr>
                <w:rFonts w:cs="Arial" w:asciiTheme="minorHAnsi" w:hAnsiTheme="minorHAnsi"/>
                <w:sz w:val="22"/>
                <w:szCs w:val="22"/>
              </w:rPr>
            </w:pPr>
          </w:p>
        </w:tc>
      </w:tr>
      <w:tr w:rsidRPr="00766C01" w:rsidR="00CA1744" w:rsidTr="282D760E" w14:paraId="601D1C60" w14:textId="77777777">
        <w:tblPrEx>
          <w:tblLook w:val="01E0" w:firstRow="1" w:lastRow="1" w:firstColumn="1" w:lastColumn="1" w:noHBand="0" w:noVBand="0"/>
        </w:tblPrEx>
        <w:trPr>
          <w:gridAfter w:val="2"/>
          <w:wAfter w:w="7689" w:type="dxa"/>
        </w:trPr>
        <w:tc>
          <w:tcPr>
            <w:tcW w:w="993" w:type="dxa"/>
            <w:tcMar/>
          </w:tcPr>
          <w:p w:rsidRPr="00766C01" w:rsidR="00CA1744" w:rsidP="009B4023" w:rsidRDefault="00CA1744" w14:paraId="244E28DE" w14:textId="77777777">
            <w:pPr>
              <w:rPr>
                <w:rFonts w:cs="Arial" w:asciiTheme="minorHAnsi" w:hAnsiTheme="minorHAnsi"/>
                <w:sz w:val="22"/>
                <w:szCs w:val="22"/>
              </w:rPr>
            </w:pPr>
          </w:p>
        </w:tc>
        <w:tc>
          <w:tcPr>
            <w:tcW w:w="1076" w:type="dxa"/>
            <w:tcMar/>
          </w:tcPr>
          <w:p w:rsidRPr="00766C01" w:rsidR="00CA1744" w:rsidP="009B4023" w:rsidRDefault="00CA1744" w14:paraId="6582A5BC" w14:textId="77777777">
            <w:pPr>
              <w:tabs>
                <w:tab w:val="left" w:pos="567"/>
                <w:tab w:val="left" w:pos="1134"/>
                <w:tab w:val="left" w:pos="1701"/>
                <w:tab w:val="left" w:pos="2268"/>
                <w:tab w:val="right" w:pos="9072"/>
              </w:tabs>
              <w:rPr>
                <w:rFonts w:cs="Arial" w:asciiTheme="minorHAnsi" w:hAnsiTheme="minorHAnsi"/>
                <w:b/>
                <w:sz w:val="22"/>
                <w:szCs w:val="22"/>
              </w:rPr>
            </w:pPr>
          </w:p>
        </w:tc>
      </w:tr>
    </w:tbl>
    <w:p w:rsidRPr="00766C01" w:rsidR="00766C01" w:rsidP="005A58D1" w:rsidRDefault="00766C01" w14:paraId="57D66B1C" w14:textId="77777777">
      <w:pPr>
        <w:tabs>
          <w:tab w:val="left" w:pos="567"/>
          <w:tab w:val="left" w:pos="1276"/>
          <w:tab w:val="left" w:pos="1701"/>
          <w:tab w:val="left" w:pos="2268"/>
          <w:tab w:val="right" w:pos="9072"/>
        </w:tabs>
        <w:rPr>
          <w:rFonts w:cs="Arial" w:asciiTheme="minorHAnsi" w:hAnsiTheme="minorHAnsi"/>
          <w:sz w:val="22"/>
          <w:szCs w:val="22"/>
        </w:rPr>
      </w:pPr>
    </w:p>
    <w:sectPr w:rsidRPr="00766C01" w:rsidR="00766C01" w:rsidSect="00D86607">
      <w:headerReference w:type="default" r:id="rId11"/>
      <w:footerReference w:type="default" r:id="rId12"/>
      <w:pgSz w:w="11906" w:h="16838" w:orient="portrait"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53D" w:rsidRDefault="00C5253D" w14:paraId="6978B137" w14:textId="77777777">
      <w:r>
        <w:separator/>
      </w:r>
    </w:p>
  </w:endnote>
  <w:endnote w:type="continuationSeparator" w:id="0">
    <w:p w:rsidR="00C5253D" w:rsidRDefault="00C5253D" w14:paraId="12809A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1F8" w:rsidP="004B21E7" w:rsidRDefault="00F661F8" w14:paraId="40A7A4B2" w14:textId="3E6CE537" w14:noSpellErr="1">
    <w:pPr>
      <w:pStyle w:val="Footer"/>
    </w:pPr>
    <w:r>
      <w:rPr/>
      <w:t>AICEM STB 01.06.17</w:t>
    </w:r>
    <w:r>
      <w:tab/>
    </w:r>
    <w:r>
      <w:tab/>
    </w:r>
    <w:sdt>
      <w:sdtPr>
        <w:id w:val="1570534668"/>
        <w:docPartObj>
          <w:docPartGallery w:val="Page Numbers (Bottom of Page)"/>
          <w:docPartUnique/>
        </w:docPartObj>
      </w:sdtPr>
      <w:sdtEndPr>
        <w:rPr>
          <w:noProof/>
        </w:rPr>
      </w:sdtEndPr>
      <w:sdtContent>
        <w:r w:rsidR="004D61B3">
          <w:fldChar w:fldCharType="begin"/>
        </w:r>
        <w:r w:rsidR="004D61B3">
          <w:instrText xml:space="preserve"> PAGE   \* MERGEFORMAT </w:instrText>
        </w:r>
        <w:r w:rsidR="004D61B3">
          <w:fldChar w:fldCharType="separate"/>
        </w:r>
        <w:r w:rsidR="00707F8F">
          <w:rPr>
            <w:noProof/>
          </w:rPr>
          <w:t>5</w:t>
        </w:r>
        <w:r w:rsidR="004D61B3">
          <w:rPr>
            <w:noProof/>
          </w:rPr>
          <w:fldChar w:fldCharType="end"/>
        </w:r>
      </w:sdtContent>
    </w:sdt>
  </w:p>
  <w:p w:rsidRPr="00D86607" w:rsidR="00F661F8" w:rsidP="00D4331F" w:rsidRDefault="00F661F8" w14:paraId="7A66248A" w14:textId="77777777">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53D" w:rsidRDefault="00C5253D" w14:paraId="2392AD3F" w14:textId="77777777">
      <w:r>
        <w:separator/>
      </w:r>
    </w:p>
  </w:footnote>
  <w:footnote w:type="continuationSeparator" w:id="0">
    <w:p w:rsidR="00C5253D" w:rsidRDefault="00C5253D" w14:paraId="09A244F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07F8F" w:rsidR="00F661F8" w:rsidP="282D760E" w:rsidRDefault="00F661F8" w14:paraId="49728CBC" w14:textId="698DF3EB" w14:noSpellErr="1">
    <w:pPr>
      <w:pStyle w:val="Header"/>
      <w:jc w:val="right"/>
      <w:rPr>
        <w:rFonts w:ascii="Cambria" w:hAnsi="Cambria" w:asciiTheme="majorAscii" w:hAnsiTheme="majorAscii"/>
        <w:b w:val="1"/>
        <w:bCs w:val="1"/>
        <w:color w:val="4F81BD" w:themeColor="accent1" w:themeTint="FF" w:themeShade="FF"/>
        <w:sz w:val="24"/>
        <w:szCs w:val="24"/>
      </w:rPr>
    </w:pPr>
    <w:r w:rsidRPr="282D760E" w:rsidR="282D760E">
      <w:rPr>
        <w:rFonts w:ascii="Cambria" w:hAnsi="Cambria" w:asciiTheme="majorAscii" w:hAnsiTheme="majorAscii"/>
        <w:b w:val="1"/>
        <w:bCs w:val="1"/>
        <w:color w:val="4F81BD" w:themeColor="accent1" w:themeTint="FF" w:themeShade="FF"/>
        <w:sz w:val="24"/>
        <w:szCs w:val="24"/>
      </w:rPr>
      <w:t>NHS Education for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A43"/>
    <w:multiLevelType w:val="hybridMultilevel"/>
    <w:tmpl w:val="2326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74D72"/>
    <w:multiLevelType w:val="hybridMultilevel"/>
    <w:tmpl w:val="B4B4FD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11D1B2D"/>
    <w:multiLevelType w:val="hybridMultilevel"/>
    <w:tmpl w:val="25C698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D45607"/>
    <w:multiLevelType w:val="hybridMultilevel"/>
    <w:tmpl w:val="1EAAC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E9401F"/>
    <w:multiLevelType w:val="hybridMultilevel"/>
    <w:tmpl w:val="63AC4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4811B5"/>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6C5B7B"/>
    <w:multiLevelType w:val="singleLevel"/>
    <w:tmpl w:val="0809000F"/>
    <w:lvl w:ilvl="0">
      <w:start w:val="9"/>
      <w:numFmt w:val="decimal"/>
      <w:lvlText w:val="%1."/>
      <w:lvlJc w:val="left"/>
      <w:pPr>
        <w:tabs>
          <w:tab w:val="num" w:pos="360"/>
        </w:tabs>
        <w:ind w:left="360" w:hanging="360"/>
      </w:pPr>
      <w:rPr>
        <w:rFonts w:hint="default"/>
      </w:rPr>
    </w:lvl>
  </w:abstractNum>
  <w:abstractNum w:abstractNumId="7" w15:restartNumberingAfterBreak="0">
    <w:nsid w:val="38AD062B"/>
    <w:multiLevelType w:val="singleLevel"/>
    <w:tmpl w:val="0809000F"/>
    <w:lvl w:ilvl="0">
      <w:start w:val="7"/>
      <w:numFmt w:val="decimal"/>
      <w:lvlText w:val="%1."/>
      <w:lvlJc w:val="left"/>
      <w:pPr>
        <w:tabs>
          <w:tab w:val="num" w:pos="360"/>
        </w:tabs>
        <w:ind w:left="360" w:hanging="360"/>
      </w:pPr>
      <w:rPr>
        <w:rFonts w:hint="default"/>
      </w:rPr>
    </w:lvl>
  </w:abstractNum>
  <w:abstractNum w:abstractNumId="8" w15:restartNumberingAfterBreak="0">
    <w:nsid w:val="3E2135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8D5039"/>
    <w:multiLevelType w:val="hybridMultilevel"/>
    <w:tmpl w:val="E2EC3282"/>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40A52943"/>
    <w:multiLevelType w:val="hybridMultilevel"/>
    <w:tmpl w:val="79A63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273F21"/>
    <w:multiLevelType w:val="hybridMultilevel"/>
    <w:tmpl w:val="2326ED8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C0CB1"/>
    <w:multiLevelType w:val="singleLevel"/>
    <w:tmpl w:val="3AF2BCE0"/>
    <w:lvl w:ilvl="0">
      <w:start w:val="1"/>
      <w:numFmt w:val="decimal"/>
      <w:lvlText w:val="%1."/>
      <w:lvlJc w:val="left"/>
      <w:pPr>
        <w:tabs>
          <w:tab w:val="num" w:pos="570"/>
        </w:tabs>
        <w:ind w:left="570" w:hanging="570"/>
      </w:pPr>
      <w:rPr>
        <w:rFonts w:hint="default"/>
      </w:rPr>
    </w:lvl>
  </w:abstractNum>
  <w:abstractNum w:abstractNumId="13" w15:restartNumberingAfterBreak="0">
    <w:nsid w:val="5410376B"/>
    <w:multiLevelType w:val="singleLevel"/>
    <w:tmpl w:val="0809000F"/>
    <w:lvl w:ilvl="0">
      <w:start w:val="8"/>
      <w:numFmt w:val="decimal"/>
      <w:lvlText w:val="%1."/>
      <w:lvlJc w:val="left"/>
      <w:pPr>
        <w:tabs>
          <w:tab w:val="num" w:pos="360"/>
        </w:tabs>
        <w:ind w:left="360" w:hanging="360"/>
      </w:pPr>
      <w:rPr>
        <w:rFonts w:hint="default"/>
      </w:rPr>
    </w:lvl>
  </w:abstractNum>
  <w:abstractNum w:abstractNumId="14" w15:restartNumberingAfterBreak="0">
    <w:nsid w:val="5F9A63A2"/>
    <w:multiLevelType w:val="hybridMultilevel"/>
    <w:tmpl w:val="76D6714A"/>
    <w:lvl w:ilvl="0" w:tplc="B75A9D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F15B9"/>
    <w:multiLevelType w:val="hybridMultilevel"/>
    <w:tmpl w:val="FBE2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B0602"/>
    <w:multiLevelType w:val="multilevel"/>
    <w:tmpl w:val="093461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B443566"/>
    <w:multiLevelType w:val="hybridMultilevel"/>
    <w:tmpl w:val="B658FBF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7B91431E"/>
    <w:multiLevelType w:val="hybridMultilevel"/>
    <w:tmpl w:val="512436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2"/>
  </w:num>
  <w:num w:numId="2">
    <w:abstractNumId w:val="6"/>
  </w:num>
  <w:num w:numId="3">
    <w:abstractNumId w:val="13"/>
  </w:num>
  <w:num w:numId="4">
    <w:abstractNumId w:val="7"/>
  </w:num>
  <w:num w:numId="5">
    <w:abstractNumId w:val="5"/>
  </w:num>
  <w:num w:numId="6">
    <w:abstractNumId w:val="16"/>
  </w:num>
  <w:num w:numId="7">
    <w:abstractNumId w:val="9"/>
  </w:num>
  <w:num w:numId="8">
    <w:abstractNumId w:val="17"/>
  </w:num>
  <w:num w:numId="9">
    <w:abstractNumId w:val="0"/>
  </w:num>
  <w:num w:numId="10">
    <w:abstractNumId w:val="11"/>
  </w:num>
  <w:num w:numId="11">
    <w:abstractNumId w:val="15"/>
  </w:num>
  <w:num w:numId="12">
    <w:abstractNumId w:val="14"/>
  </w:num>
  <w:num w:numId="13">
    <w:abstractNumId w:val="4"/>
  </w:num>
  <w:num w:numId="14">
    <w:abstractNumId w:val="8"/>
  </w:num>
  <w:num w:numId="15">
    <w:abstractNumId w:val="10"/>
  </w:num>
  <w:num w:numId="16">
    <w:abstractNumId w:val="3"/>
  </w:num>
  <w:num w:numId="17">
    <w:abstractNumId w:val="1"/>
  </w:num>
  <w:num w:numId="18">
    <w:abstractNumId w:val="18"/>
  </w:num>
  <w:num w:numId="19">
    <w:abstractNumId w:val="2"/>
  </w:num>
</w:numbering>
</file>

<file path=word/people.xml><?xml version="1.0" encoding="utf-8"?>
<w15:people xmlns:mc="http://schemas.openxmlformats.org/markup-compatibility/2006" xmlns:w15="http://schemas.microsoft.com/office/word/2012/wordml" mc:Ignorable="w15">
  <w15:person w15:author="Naomi Mercer">
    <w15:presenceInfo w15:providerId="AD" w15:userId="10037FFEA7CBDF64@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00"/>
    <w:rsid w:val="000262CB"/>
    <w:rsid w:val="0003770B"/>
    <w:rsid w:val="00042BD6"/>
    <w:rsid w:val="00043994"/>
    <w:rsid w:val="00043ADF"/>
    <w:rsid w:val="00044D95"/>
    <w:rsid w:val="00052ED0"/>
    <w:rsid w:val="000600AC"/>
    <w:rsid w:val="0008204C"/>
    <w:rsid w:val="00083703"/>
    <w:rsid w:val="000843A8"/>
    <w:rsid w:val="000858EE"/>
    <w:rsid w:val="00093C08"/>
    <w:rsid w:val="000956C2"/>
    <w:rsid w:val="000A0E59"/>
    <w:rsid w:val="000A33C3"/>
    <w:rsid w:val="000A449F"/>
    <w:rsid w:val="000D70B3"/>
    <w:rsid w:val="000E626A"/>
    <w:rsid w:val="000E7611"/>
    <w:rsid w:val="000F0059"/>
    <w:rsid w:val="000F07BD"/>
    <w:rsid w:val="000F29D3"/>
    <w:rsid w:val="001032BA"/>
    <w:rsid w:val="00103FB2"/>
    <w:rsid w:val="00111E1B"/>
    <w:rsid w:val="00113CF9"/>
    <w:rsid w:val="00115333"/>
    <w:rsid w:val="00116FF8"/>
    <w:rsid w:val="00125461"/>
    <w:rsid w:val="00133B70"/>
    <w:rsid w:val="0014075E"/>
    <w:rsid w:val="00143E89"/>
    <w:rsid w:val="00147F07"/>
    <w:rsid w:val="00156D23"/>
    <w:rsid w:val="00173E57"/>
    <w:rsid w:val="00180219"/>
    <w:rsid w:val="00186B88"/>
    <w:rsid w:val="001933EE"/>
    <w:rsid w:val="001A1293"/>
    <w:rsid w:val="001A12C7"/>
    <w:rsid w:val="001A5ADB"/>
    <w:rsid w:val="001B1A19"/>
    <w:rsid w:val="001C1476"/>
    <w:rsid w:val="001C3021"/>
    <w:rsid w:val="001D5B08"/>
    <w:rsid w:val="001D792D"/>
    <w:rsid w:val="001E1D6D"/>
    <w:rsid w:val="001F1E84"/>
    <w:rsid w:val="001F3C7D"/>
    <w:rsid w:val="001F4E16"/>
    <w:rsid w:val="00201B19"/>
    <w:rsid w:val="00205940"/>
    <w:rsid w:val="0021610B"/>
    <w:rsid w:val="0022352B"/>
    <w:rsid w:val="00230DC4"/>
    <w:rsid w:val="00245327"/>
    <w:rsid w:val="002466C4"/>
    <w:rsid w:val="002467D2"/>
    <w:rsid w:val="00254409"/>
    <w:rsid w:val="002552F5"/>
    <w:rsid w:val="00257D51"/>
    <w:rsid w:val="002658B2"/>
    <w:rsid w:val="002669EC"/>
    <w:rsid w:val="00273B56"/>
    <w:rsid w:val="00282DCD"/>
    <w:rsid w:val="00290D2C"/>
    <w:rsid w:val="002A316A"/>
    <w:rsid w:val="002A3CE2"/>
    <w:rsid w:val="002C353B"/>
    <w:rsid w:val="002D2A8C"/>
    <w:rsid w:val="002F5AED"/>
    <w:rsid w:val="0030285B"/>
    <w:rsid w:val="00306355"/>
    <w:rsid w:val="00311725"/>
    <w:rsid w:val="00313CC4"/>
    <w:rsid w:val="003266A0"/>
    <w:rsid w:val="00332631"/>
    <w:rsid w:val="00340573"/>
    <w:rsid w:val="00343A36"/>
    <w:rsid w:val="00374311"/>
    <w:rsid w:val="00375537"/>
    <w:rsid w:val="00381BC0"/>
    <w:rsid w:val="00384944"/>
    <w:rsid w:val="003A0584"/>
    <w:rsid w:val="003C29F0"/>
    <w:rsid w:val="003C5D2B"/>
    <w:rsid w:val="003E60E9"/>
    <w:rsid w:val="003E6BFC"/>
    <w:rsid w:val="004107EB"/>
    <w:rsid w:val="004152FD"/>
    <w:rsid w:val="00434497"/>
    <w:rsid w:val="00461714"/>
    <w:rsid w:val="00467470"/>
    <w:rsid w:val="00476ECC"/>
    <w:rsid w:val="004817BF"/>
    <w:rsid w:val="004914E9"/>
    <w:rsid w:val="004B21E7"/>
    <w:rsid w:val="004B76FB"/>
    <w:rsid w:val="004D61B3"/>
    <w:rsid w:val="00512873"/>
    <w:rsid w:val="0053124C"/>
    <w:rsid w:val="00544C6D"/>
    <w:rsid w:val="00556A53"/>
    <w:rsid w:val="005720C1"/>
    <w:rsid w:val="00572F9E"/>
    <w:rsid w:val="0058149A"/>
    <w:rsid w:val="0058384A"/>
    <w:rsid w:val="00587F1F"/>
    <w:rsid w:val="0059597A"/>
    <w:rsid w:val="00597F2E"/>
    <w:rsid w:val="005A58D1"/>
    <w:rsid w:val="005A6E34"/>
    <w:rsid w:val="005B3023"/>
    <w:rsid w:val="005D6C96"/>
    <w:rsid w:val="005E546F"/>
    <w:rsid w:val="005E6CF1"/>
    <w:rsid w:val="005E6DD1"/>
    <w:rsid w:val="00605461"/>
    <w:rsid w:val="00605718"/>
    <w:rsid w:val="0061095D"/>
    <w:rsid w:val="006179FB"/>
    <w:rsid w:val="00620F38"/>
    <w:rsid w:val="006431BA"/>
    <w:rsid w:val="0064534A"/>
    <w:rsid w:val="00662865"/>
    <w:rsid w:val="00664A3A"/>
    <w:rsid w:val="00670C7C"/>
    <w:rsid w:val="006769D4"/>
    <w:rsid w:val="00684E01"/>
    <w:rsid w:val="0068507B"/>
    <w:rsid w:val="00685256"/>
    <w:rsid w:val="00686D3A"/>
    <w:rsid w:val="006A70EE"/>
    <w:rsid w:val="006B250C"/>
    <w:rsid w:val="006D1525"/>
    <w:rsid w:val="006E5BE7"/>
    <w:rsid w:val="006E6CBC"/>
    <w:rsid w:val="00705CF8"/>
    <w:rsid w:val="00707F8F"/>
    <w:rsid w:val="00711AF5"/>
    <w:rsid w:val="007223CB"/>
    <w:rsid w:val="00725C28"/>
    <w:rsid w:val="007542D5"/>
    <w:rsid w:val="00766C01"/>
    <w:rsid w:val="007710E4"/>
    <w:rsid w:val="0077273E"/>
    <w:rsid w:val="00782F56"/>
    <w:rsid w:val="00784999"/>
    <w:rsid w:val="00794698"/>
    <w:rsid w:val="007A13D3"/>
    <w:rsid w:val="007A79CA"/>
    <w:rsid w:val="007B01A3"/>
    <w:rsid w:val="007C5C6B"/>
    <w:rsid w:val="007C7545"/>
    <w:rsid w:val="007D13BC"/>
    <w:rsid w:val="007F0052"/>
    <w:rsid w:val="007F73A2"/>
    <w:rsid w:val="00807E0A"/>
    <w:rsid w:val="008106A5"/>
    <w:rsid w:val="00817896"/>
    <w:rsid w:val="00817A0E"/>
    <w:rsid w:val="00824FDE"/>
    <w:rsid w:val="00832941"/>
    <w:rsid w:val="0084604A"/>
    <w:rsid w:val="00847DF4"/>
    <w:rsid w:val="00856436"/>
    <w:rsid w:val="00871DDA"/>
    <w:rsid w:val="008743B9"/>
    <w:rsid w:val="008811BA"/>
    <w:rsid w:val="008821AB"/>
    <w:rsid w:val="00883404"/>
    <w:rsid w:val="0089741F"/>
    <w:rsid w:val="008B184E"/>
    <w:rsid w:val="008B1F82"/>
    <w:rsid w:val="008B4130"/>
    <w:rsid w:val="008C2F06"/>
    <w:rsid w:val="008C45B1"/>
    <w:rsid w:val="008F063C"/>
    <w:rsid w:val="008F19E5"/>
    <w:rsid w:val="008F7B82"/>
    <w:rsid w:val="00904C8C"/>
    <w:rsid w:val="0091099D"/>
    <w:rsid w:val="00923714"/>
    <w:rsid w:val="00932507"/>
    <w:rsid w:val="0093255E"/>
    <w:rsid w:val="00960A41"/>
    <w:rsid w:val="0096564F"/>
    <w:rsid w:val="0096742C"/>
    <w:rsid w:val="00980B41"/>
    <w:rsid w:val="009A0510"/>
    <w:rsid w:val="009A0F49"/>
    <w:rsid w:val="009A2FAA"/>
    <w:rsid w:val="009A43D7"/>
    <w:rsid w:val="009B06D1"/>
    <w:rsid w:val="009B4023"/>
    <w:rsid w:val="009C6B00"/>
    <w:rsid w:val="009D2E7E"/>
    <w:rsid w:val="009D415A"/>
    <w:rsid w:val="009D67D4"/>
    <w:rsid w:val="009E33E8"/>
    <w:rsid w:val="009F1139"/>
    <w:rsid w:val="009F35BF"/>
    <w:rsid w:val="009F3E0A"/>
    <w:rsid w:val="00A037CC"/>
    <w:rsid w:val="00A15D7C"/>
    <w:rsid w:val="00A27FF1"/>
    <w:rsid w:val="00A31CD6"/>
    <w:rsid w:val="00A50106"/>
    <w:rsid w:val="00A54DE8"/>
    <w:rsid w:val="00A56B13"/>
    <w:rsid w:val="00A64BCA"/>
    <w:rsid w:val="00A70B05"/>
    <w:rsid w:val="00A76A37"/>
    <w:rsid w:val="00A84B81"/>
    <w:rsid w:val="00A86640"/>
    <w:rsid w:val="00A9036B"/>
    <w:rsid w:val="00A97347"/>
    <w:rsid w:val="00A97470"/>
    <w:rsid w:val="00AA017C"/>
    <w:rsid w:val="00AC33AC"/>
    <w:rsid w:val="00AE225D"/>
    <w:rsid w:val="00AE6066"/>
    <w:rsid w:val="00AF06CF"/>
    <w:rsid w:val="00AF1A95"/>
    <w:rsid w:val="00AF3153"/>
    <w:rsid w:val="00B13183"/>
    <w:rsid w:val="00B153C4"/>
    <w:rsid w:val="00B15EBF"/>
    <w:rsid w:val="00B20787"/>
    <w:rsid w:val="00B22293"/>
    <w:rsid w:val="00B32FCF"/>
    <w:rsid w:val="00B43F58"/>
    <w:rsid w:val="00B4461B"/>
    <w:rsid w:val="00B4679C"/>
    <w:rsid w:val="00B46DEE"/>
    <w:rsid w:val="00B557CE"/>
    <w:rsid w:val="00B619C0"/>
    <w:rsid w:val="00B961B7"/>
    <w:rsid w:val="00BD4636"/>
    <w:rsid w:val="00BD6F8D"/>
    <w:rsid w:val="00BE2224"/>
    <w:rsid w:val="00BF34C0"/>
    <w:rsid w:val="00C04F29"/>
    <w:rsid w:val="00C058DB"/>
    <w:rsid w:val="00C15E6A"/>
    <w:rsid w:val="00C25AEE"/>
    <w:rsid w:val="00C3074F"/>
    <w:rsid w:val="00C4413D"/>
    <w:rsid w:val="00C476EB"/>
    <w:rsid w:val="00C5253D"/>
    <w:rsid w:val="00C57953"/>
    <w:rsid w:val="00C634B0"/>
    <w:rsid w:val="00C8582D"/>
    <w:rsid w:val="00C91C89"/>
    <w:rsid w:val="00CA1744"/>
    <w:rsid w:val="00CA7045"/>
    <w:rsid w:val="00CC1780"/>
    <w:rsid w:val="00CE2DCE"/>
    <w:rsid w:val="00CE5288"/>
    <w:rsid w:val="00CE7B07"/>
    <w:rsid w:val="00CF0B79"/>
    <w:rsid w:val="00D02C47"/>
    <w:rsid w:val="00D067BD"/>
    <w:rsid w:val="00D068FD"/>
    <w:rsid w:val="00D1102C"/>
    <w:rsid w:val="00D34DD5"/>
    <w:rsid w:val="00D34F29"/>
    <w:rsid w:val="00D4331F"/>
    <w:rsid w:val="00D708EB"/>
    <w:rsid w:val="00D72E34"/>
    <w:rsid w:val="00D7394D"/>
    <w:rsid w:val="00D74700"/>
    <w:rsid w:val="00D75E8E"/>
    <w:rsid w:val="00D773B1"/>
    <w:rsid w:val="00D84185"/>
    <w:rsid w:val="00D86607"/>
    <w:rsid w:val="00DA74D1"/>
    <w:rsid w:val="00DD0B98"/>
    <w:rsid w:val="00DD43C7"/>
    <w:rsid w:val="00E01A58"/>
    <w:rsid w:val="00E335AA"/>
    <w:rsid w:val="00E50F1E"/>
    <w:rsid w:val="00E53DD4"/>
    <w:rsid w:val="00E60126"/>
    <w:rsid w:val="00E61C6D"/>
    <w:rsid w:val="00E6204C"/>
    <w:rsid w:val="00E71C7D"/>
    <w:rsid w:val="00E7217A"/>
    <w:rsid w:val="00E7226B"/>
    <w:rsid w:val="00E90693"/>
    <w:rsid w:val="00EA0D03"/>
    <w:rsid w:val="00EA6E52"/>
    <w:rsid w:val="00EE2B84"/>
    <w:rsid w:val="00EE3B3F"/>
    <w:rsid w:val="00EE557E"/>
    <w:rsid w:val="00EF1841"/>
    <w:rsid w:val="00EF3DD9"/>
    <w:rsid w:val="00EF517D"/>
    <w:rsid w:val="00F015D1"/>
    <w:rsid w:val="00F02849"/>
    <w:rsid w:val="00F055E9"/>
    <w:rsid w:val="00F1042B"/>
    <w:rsid w:val="00F25A41"/>
    <w:rsid w:val="00F26676"/>
    <w:rsid w:val="00F377F8"/>
    <w:rsid w:val="00F4106A"/>
    <w:rsid w:val="00F52CB6"/>
    <w:rsid w:val="00F63009"/>
    <w:rsid w:val="00F661F8"/>
    <w:rsid w:val="00F70598"/>
    <w:rsid w:val="00F73263"/>
    <w:rsid w:val="00F8230D"/>
    <w:rsid w:val="00F85741"/>
    <w:rsid w:val="00F87A6F"/>
    <w:rsid w:val="00FA1CC3"/>
    <w:rsid w:val="00FA4CE9"/>
    <w:rsid w:val="00FA5E96"/>
    <w:rsid w:val="00FB0A76"/>
    <w:rsid w:val="00FB5F29"/>
    <w:rsid w:val="00FC57FD"/>
    <w:rsid w:val="00FD0F53"/>
    <w:rsid w:val="00FD343D"/>
    <w:rsid w:val="00FD541B"/>
    <w:rsid w:val="00FD6F59"/>
    <w:rsid w:val="00FE46D7"/>
    <w:rsid w:val="00FE6D81"/>
    <w:rsid w:val="00FF05CC"/>
    <w:rsid w:val="038AD386"/>
    <w:rsid w:val="086A4F01"/>
    <w:rsid w:val="282D7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8E3FE5"/>
  <w15:docId w15:val="{5891C7A6-1E6E-4F23-8D34-5A975223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E6012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CE2DCE"/>
    <w:pPr>
      <w:tabs>
        <w:tab w:val="center" w:pos="4153"/>
        <w:tab w:val="right" w:pos="8306"/>
      </w:tabs>
    </w:pPr>
  </w:style>
  <w:style w:type="paragraph" w:styleId="Footer">
    <w:name w:val="footer"/>
    <w:basedOn w:val="Normal"/>
    <w:link w:val="FooterChar"/>
    <w:uiPriority w:val="99"/>
    <w:rsid w:val="00CE2DCE"/>
    <w:pPr>
      <w:tabs>
        <w:tab w:val="center" w:pos="4153"/>
        <w:tab w:val="right" w:pos="8306"/>
      </w:tabs>
    </w:pPr>
  </w:style>
  <w:style w:type="character" w:styleId="PageNumber">
    <w:name w:val="page number"/>
    <w:basedOn w:val="DefaultParagraphFont"/>
    <w:rsid w:val="00CE2DCE"/>
  </w:style>
  <w:style w:type="table" w:styleId="TableGrid">
    <w:name w:val="Table Grid"/>
    <w:basedOn w:val="TableNormal"/>
    <w:rsid w:val="00FE334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E5BE7"/>
    <w:pPr>
      <w:ind w:left="720"/>
      <w:contextualSpacing/>
    </w:pPr>
  </w:style>
  <w:style w:type="character" w:styleId="Hyperlink">
    <w:name w:val="Hyperlink"/>
    <w:basedOn w:val="DefaultParagraphFont"/>
    <w:rsid w:val="00FD0F53"/>
    <w:rPr>
      <w:color w:val="0000FF" w:themeColor="hyperlink"/>
      <w:u w:val="single"/>
    </w:rPr>
  </w:style>
  <w:style w:type="character" w:styleId="FooterChar" w:customStyle="1">
    <w:name w:val="Footer Char"/>
    <w:basedOn w:val="DefaultParagraphFont"/>
    <w:link w:val="Footer"/>
    <w:uiPriority w:val="99"/>
    <w:rsid w:val="004B21E7"/>
  </w:style>
  <w:style w:type="character" w:styleId="apple-converted-space" w:customStyle="1">
    <w:name w:val="apple-converted-space"/>
    <w:basedOn w:val="DefaultParagraphFont"/>
    <w:rsid w:val="00910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89962">
      <w:bodyDiv w:val="1"/>
      <w:marLeft w:val="0"/>
      <w:marRight w:val="0"/>
      <w:marTop w:val="0"/>
      <w:marBottom w:val="0"/>
      <w:divBdr>
        <w:top w:val="none" w:sz="0" w:space="0" w:color="auto"/>
        <w:left w:val="none" w:sz="0" w:space="0" w:color="auto"/>
        <w:bottom w:val="none" w:sz="0" w:space="0" w:color="auto"/>
        <w:right w:val="none" w:sz="0" w:space="0" w:color="auto"/>
      </w:divBdr>
    </w:div>
    <w:div w:id="20821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microsoft.com/office/2011/relationships/people" Target="/word/people.xml" Id="Ra92b1fe7243a4d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060CC"/>
    <w:rsid w:val="0040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ACC94-773B-4463-8FE1-C410486769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70b8b48-43ed-451b-b6dd-f5d0581de19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6CF225B-B03B-4A03-8002-8B2D5CEA07A8}">
  <ds:schemaRefs>
    <ds:schemaRef ds:uri="http://schemas.microsoft.com/sharepoint/v3/contenttype/forms"/>
  </ds:schemaRefs>
</ds:datastoreItem>
</file>

<file path=customXml/itemProps3.xml><?xml version="1.0" encoding="utf-8"?>
<ds:datastoreItem xmlns:ds="http://schemas.openxmlformats.org/officeDocument/2006/customXml" ds:itemID="{83B855E9-6459-4754-A3FF-7F1C44F0E58D}"/>
</file>

<file path=customXml/itemProps4.xml><?xml version="1.0" encoding="utf-8"?>
<ds:datastoreItem xmlns:ds="http://schemas.openxmlformats.org/officeDocument/2006/customXml" ds:itemID="{F936D406-6CEA-4EA2-AE3B-380DB2349A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NES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Naomi Mercer</cp:lastModifiedBy>
  <cp:revision>3</cp:revision>
  <cp:lastPrinted>2014-09-11T10:24:00Z</cp:lastPrinted>
  <dcterms:created xsi:type="dcterms:W3CDTF">2017-10-18T11:29:00Z</dcterms:created>
  <dcterms:modified xsi:type="dcterms:W3CDTF">2018-02-22T15:35:13Z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